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CF9F" w14:textId="3F5AF83D" w:rsidR="005A01F0" w:rsidRDefault="005A01F0" w:rsidP="005A01F0">
      <w:pPr>
        <w:spacing w:after="0" w:line="276" w:lineRule="auto"/>
      </w:pPr>
      <w:r>
        <w:rPr>
          <w:noProof/>
          <w:lang w:eastAsia="en-AU"/>
        </w:rPr>
        <mc:AlternateContent>
          <mc:Choice Requires="wps">
            <w:drawing>
              <wp:anchor distT="0" distB="0" distL="114300" distR="114300" simplePos="0" relativeHeight="251658271" behindDoc="0" locked="0" layoutInCell="1" allowOverlap="1" wp14:anchorId="4226B86F" wp14:editId="627E622C">
                <wp:simplePos x="0" y="0"/>
                <wp:positionH relativeFrom="margin">
                  <wp:align>center</wp:align>
                </wp:positionH>
                <wp:positionV relativeFrom="paragraph">
                  <wp:posOffset>-607695</wp:posOffset>
                </wp:positionV>
                <wp:extent cx="6718852" cy="93789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718852" cy="937895"/>
                        </a:xfrm>
                        <a:prstGeom prst="rect">
                          <a:avLst/>
                        </a:prstGeom>
                        <a:noFill/>
                        <a:ln w="6350">
                          <a:noFill/>
                        </a:ln>
                      </wps:spPr>
                      <wps:txbx>
                        <w:txbxContent>
                          <w:p w14:paraId="1EDA594A" w14:textId="77777777" w:rsidR="005A01F0" w:rsidRPr="00D263F1" w:rsidRDefault="005A01F0" w:rsidP="005A01F0">
                            <w:pPr>
                              <w:rPr>
                                <w:rFonts w:ascii="Arial" w:hAnsi="Arial" w:cs="Arial"/>
                                <w:b/>
                                <w:bCs/>
                                <w:color w:val="002060"/>
                                <w:sz w:val="48"/>
                                <w:szCs w:val="48"/>
                              </w:rPr>
                            </w:pPr>
                            <w:r w:rsidRPr="00D263F1">
                              <w:rPr>
                                <w:rFonts w:ascii="Arial" w:hAnsi="Arial" w:cs="Arial"/>
                                <w:b/>
                                <w:bCs/>
                                <w:color w:val="002060"/>
                                <w:sz w:val="48"/>
                                <w:szCs w:val="48"/>
                              </w:rPr>
                              <w:t xml:space="preserve">Collaborative Evaluation </w:t>
                            </w:r>
                            <w:r>
                              <w:rPr>
                                <w:rFonts w:ascii="Arial" w:hAnsi="Arial" w:cs="Arial"/>
                                <w:b/>
                                <w:bCs/>
                                <w:color w:val="002060"/>
                                <w:sz w:val="48"/>
                                <w:szCs w:val="48"/>
                              </w:rPr>
                              <w:t>&amp; Research Centre</w:t>
                            </w:r>
                          </w:p>
                          <w:p w14:paraId="39A02C9F" w14:textId="77777777" w:rsidR="005A01F0" w:rsidRPr="00D263F1" w:rsidRDefault="005A01F0" w:rsidP="005A01F0">
                            <w:pPr>
                              <w:rPr>
                                <w:rFonts w:ascii="Arial" w:hAnsi="Arial" w:cs="Arial"/>
                                <w:b/>
                                <w:bCs/>
                                <w:color w:val="002060"/>
                                <w:sz w:val="36"/>
                                <w:szCs w:val="36"/>
                              </w:rPr>
                            </w:pPr>
                            <w:r w:rsidRPr="00D263F1">
                              <w:rPr>
                                <w:rFonts w:ascii="Arial" w:hAnsi="Arial" w:cs="Arial"/>
                                <w:b/>
                                <w:bCs/>
                                <w:color w:val="002060"/>
                                <w:sz w:val="36"/>
                                <w:szCs w:val="36"/>
                              </w:rPr>
                              <w:t>Supporting Innovative Research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26B86F" id="_x0000_t202" coordsize="21600,21600" o:spt="202" path="m,l,21600r21600,l21600,xe">
                <v:stroke joinstyle="miter"/>
                <v:path gradientshapeok="t" o:connecttype="rect"/>
              </v:shapetype>
              <v:shape id="Text Box 100" o:spid="_x0000_s1026" type="#_x0000_t202" style="position:absolute;margin-left:0;margin-top:-47.85pt;width:529.05pt;height:73.85pt;z-index:25165827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5NGAIAACw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" filled="f" stroked="f" strokeweight=".5pt">
                <v:textbox>
                  <w:txbxContent>
                    <w:p w14:paraId="1EDA594A" w14:textId="77777777" w:rsidR="005A01F0" w:rsidRPr="00D263F1" w:rsidRDefault="005A01F0" w:rsidP="005A01F0">
                      <w:pPr>
                        <w:rPr>
                          <w:rFonts w:ascii="Arial" w:hAnsi="Arial" w:cs="Arial"/>
                          <w:b/>
                          <w:bCs/>
                          <w:color w:val="002060"/>
                          <w:sz w:val="48"/>
                          <w:szCs w:val="48"/>
                        </w:rPr>
                      </w:pPr>
                      <w:r w:rsidRPr="00D263F1">
                        <w:rPr>
                          <w:rFonts w:ascii="Arial" w:hAnsi="Arial" w:cs="Arial"/>
                          <w:b/>
                          <w:bCs/>
                          <w:color w:val="002060"/>
                          <w:sz w:val="48"/>
                          <w:szCs w:val="48"/>
                        </w:rPr>
                        <w:t xml:space="preserve">Collaborative Evaluation </w:t>
                      </w:r>
                      <w:r>
                        <w:rPr>
                          <w:rFonts w:ascii="Arial" w:hAnsi="Arial" w:cs="Arial"/>
                          <w:b/>
                          <w:bCs/>
                          <w:color w:val="002060"/>
                          <w:sz w:val="48"/>
                          <w:szCs w:val="48"/>
                        </w:rPr>
                        <w:t>&amp; Research Centre</w:t>
                      </w:r>
                    </w:p>
                    <w:p w14:paraId="39A02C9F" w14:textId="77777777" w:rsidR="005A01F0" w:rsidRPr="00D263F1" w:rsidRDefault="005A01F0" w:rsidP="005A01F0">
                      <w:pPr>
                        <w:rPr>
                          <w:rFonts w:ascii="Arial" w:hAnsi="Arial" w:cs="Arial"/>
                          <w:b/>
                          <w:bCs/>
                          <w:color w:val="002060"/>
                          <w:sz w:val="36"/>
                          <w:szCs w:val="36"/>
                        </w:rPr>
                      </w:pPr>
                      <w:r w:rsidRPr="00D263F1">
                        <w:rPr>
                          <w:rFonts w:ascii="Arial" w:hAnsi="Arial" w:cs="Arial"/>
                          <w:b/>
                          <w:bCs/>
                          <w:color w:val="002060"/>
                          <w:sz w:val="36"/>
                          <w:szCs w:val="36"/>
                        </w:rPr>
                        <w:t>Supporting Innovative Research and Evaluation</w:t>
                      </w:r>
                    </w:p>
                  </w:txbxContent>
                </v:textbox>
                <w10:wrap anchorx="margin"/>
              </v:shape>
            </w:pict>
          </mc:Fallback>
        </mc:AlternateContent>
      </w:r>
    </w:p>
    <w:p w14:paraId="1A15B392" w14:textId="77777777" w:rsidR="005A01F0" w:rsidRDefault="005A01F0" w:rsidP="005A01F0">
      <w:pPr>
        <w:spacing w:after="0" w:line="276" w:lineRule="auto"/>
      </w:pPr>
      <w:r>
        <w:rPr>
          <w:noProof/>
          <w:lang w:eastAsia="en-AU"/>
        </w:rPr>
        <mc:AlternateContent>
          <mc:Choice Requires="wps">
            <w:drawing>
              <wp:anchor distT="0" distB="0" distL="114300" distR="114300" simplePos="0" relativeHeight="251658272" behindDoc="0" locked="0" layoutInCell="1" allowOverlap="1" wp14:anchorId="258928BF" wp14:editId="19ECFD68">
                <wp:simplePos x="0" y="0"/>
                <wp:positionH relativeFrom="column">
                  <wp:posOffset>2082188</wp:posOffset>
                </wp:positionH>
                <wp:positionV relativeFrom="paragraph">
                  <wp:posOffset>6689326</wp:posOffset>
                </wp:positionV>
                <wp:extent cx="4398645" cy="2445745"/>
                <wp:effectExtent l="0" t="0" r="0" b="0"/>
                <wp:wrapNone/>
                <wp:docPr id="1" name="Text Box 1"/>
                <wp:cNvGraphicFramePr/>
                <a:graphic xmlns:a="http://schemas.openxmlformats.org/drawingml/2006/main">
                  <a:graphicData uri="http://schemas.microsoft.com/office/word/2010/wordprocessingShape">
                    <wps:wsp>
                      <wps:cNvSpPr txBox="1"/>
                      <wps:spPr>
                        <a:xfrm>
                          <a:off x="0" y="0"/>
                          <a:ext cx="4398645" cy="2445745"/>
                        </a:xfrm>
                        <a:prstGeom prst="rect">
                          <a:avLst/>
                        </a:prstGeom>
                        <a:noFill/>
                        <a:ln w="6350">
                          <a:noFill/>
                        </a:ln>
                      </wps:spPr>
                      <wps:txbx>
                        <w:txbxContent>
                          <w:p w14:paraId="7F652C48" w14:textId="00533C6D" w:rsidR="005A01F0" w:rsidRPr="001043DF" w:rsidRDefault="00A827C9" w:rsidP="005A01F0">
                            <w:pPr>
                              <w:jc w:val="center"/>
                              <w:rPr>
                                <w:rFonts w:ascii="Franklin Gothic Book" w:hAnsi="Franklin Gothic Book" w:cs="Franklin Gothic Book"/>
                                <w:b/>
                                <w:bCs/>
                                <w:color w:val="FFFFFF" w:themeColor="background1"/>
                                <w:sz w:val="160"/>
                                <w:szCs w:val="160"/>
                              </w:rPr>
                            </w:pPr>
                            <w:r>
                              <w:rPr>
                                <w:rFonts w:ascii="Franklin Gothic Book" w:hAnsi="Franklin Gothic Book"/>
                                <w:b/>
                                <w:bCs/>
                                <w:color w:val="FFFFFF" w:themeColor="background1"/>
                                <w:sz w:val="56"/>
                                <w:szCs w:val="56"/>
                              </w:rPr>
                              <w:t xml:space="preserve">DEVELOPMENT OF A NETWORK TO SUPPORT GIPPSLAND’S MIGRATION STRATEGY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28BF" id="Text Box 1" o:spid="_x0000_s1027" type="#_x0000_t202" style="position:absolute;margin-left:163.95pt;margin-top:526.7pt;width:346.35pt;height:192.6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FSGQIAADQ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" filled="f" stroked="f" strokeweight=".5pt">
                <v:textbox>
                  <w:txbxContent>
                    <w:p w14:paraId="7F652C48" w14:textId="00533C6D" w:rsidR="005A01F0" w:rsidRPr="001043DF" w:rsidRDefault="00A827C9" w:rsidP="005A01F0">
                      <w:pPr>
                        <w:jc w:val="center"/>
                        <w:rPr>
                          <w:rFonts w:ascii="Franklin Gothic Book" w:hAnsi="Franklin Gothic Book" w:cs="Franklin Gothic Book"/>
                          <w:b/>
                          <w:bCs/>
                          <w:color w:val="FFFFFF" w:themeColor="background1"/>
                          <w:sz w:val="160"/>
                          <w:szCs w:val="160"/>
                        </w:rPr>
                      </w:pPr>
                      <w:r>
                        <w:rPr>
                          <w:rFonts w:ascii="Franklin Gothic Book" w:hAnsi="Franklin Gothic Book"/>
                          <w:b/>
                          <w:bCs/>
                          <w:color w:val="FFFFFF" w:themeColor="background1"/>
                          <w:sz w:val="56"/>
                          <w:szCs w:val="56"/>
                        </w:rPr>
                        <w:t xml:space="preserve">DEVELOPMENT OF A NETWORK TO SUPPORT GIPPSLAND’S MIGRATION STRATEGY </w:t>
                      </w:r>
                    </w:p>
                  </w:txbxContent>
                </v:textbox>
              </v:shape>
            </w:pict>
          </mc:Fallback>
        </mc:AlternateContent>
      </w:r>
      <w:r>
        <w:rPr>
          <w:noProof/>
          <w:lang w:eastAsia="en-AU"/>
        </w:rPr>
        <w:drawing>
          <wp:anchor distT="0" distB="0" distL="114300" distR="114300" simplePos="0" relativeHeight="251658269" behindDoc="1" locked="0" layoutInCell="1" allowOverlap="1" wp14:anchorId="33C24657" wp14:editId="3F113CFD">
            <wp:simplePos x="0" y="0"/>
            <wp:positionH relativeFrom="column">
              <wp:posOffset>-900430</wp:posOffset>
            </wp:positionH>
            <wp:positionV relativeFrom="paragraph">
              <wp:posOffset>329454</wp:posOffset>
            </wp:positionV>
            <wp:extent cx="9961245" cy="7042150"/>
            <wp:effectExtent l="0" t="0" r="1905" b="6350"/>
            <wp:wrapNone/>
            <wp:docPr id="96" name="Picture 96" descr="A picture containing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outdoor object, night sk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961245" cy="70421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70" behindDoc="0" locked="0" layoutInCell="1" allowOverlap="1" wp14:anchorId="135D9765" wp14:editId="0885BD3C">
                <wp:simplePos x="0" y="0"/>
                <wp:positionH relativeFrom="column">
                  <wp:posOffset>-3302142</wp:posOffset>
                </wp:positionH>
                <wp:positionV relativeFrom="page">
                  <wp:posOffset>6577491</wp:posOffset>
                </wp:positionV>
                <wp:extent cx="10916920" cy="6751675"/>
                <wp:effectExtent l="0" t="0" r="0" b="0"/>
                <wp:wrapNone/>
                <wp:docPr id="97" name="Wave 97"/>
                <wp:cNvGraphicFramePr/>
                <a:graphic xmlns:a="http://schemas.openxmlformats.org/drawingml/2006/main">
                  <a:graphicData uri="http://schemas.microsoft.com/office/word/2010/wordprocessingShape">
                    <wps:wsp>
                      <wps:cNvSpPr/>
                      <wps:spPr>
                        <a:xfrm flipV="1">
                          <a:off x="0" y="0"/>
                          <a:ext cx="10916920" cy="6751675"/>
                        </a:xfrm>
                        <a:prstGeom prst="wave">
                          <a:avLst>
                            <a:gd name="adj1" fmla="val 12500"/>
                            <a:gd name="adj2" fmla="val 299"/>
                          </a:avLst>
                        </a:prstGeom>
                        <a:solidFill>
                          <a:srgbClr val="0412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6BCD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97" o:spid="_x0000_s1026" type="#_x0000_t64" style="position:absolute;margin-left:-260pt;margin-top:517.9pt;width:859.6pt;height:531.65pt;flip: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" adj="2700,10865" fillcolor="#041243" stroked="f" strokeweight="1pt">
                <v:stroke joinstyle="miter"/>
                <w10:wrap anchory="page"/>
              </v:shape>
            </w:pict>
          </mc:Fallback>
        </mc:AlternateContent>
      </w:r>
      <w:r>
        <w:br w:type="page"/>
      </w:r>
    </w:p>
    <w:p w14:paraId="4D96B357" w14:textId="77777777" w:rsidR="005A01F0" w:rsidRDefault="005A01F0" w:rsidP="005A01F0">
      <w:pPr>
        <w:spacing w:before="280" w:after="0" w:line="276" w:lineRule="auto"/>
        <w:jc w:val="center"/>
      </w:pPr>
    </w:p>
    <w:p w14:paraId="296AFF80" w14:textId="77777777" w:rsidR="005A01F0" w:rsidRDefault="005A01F0" w:rsidP="005A01F0">
      <w:pPr>
        <w:spacing w:before="280" w:after="0" w:line="276" w:lineRule="auto"/>
        <w:jc w:val="center"/>
      </w:pPr>
    </w:p>
    <w:p w14:paraId="08D8A4C0" w14:textId="77777777" w:rsidR="005A01F0" w:rsidRDefault="005A01F0" w:rsidP="005A01F0">
      <w:pPr>
        <w:spacing w:before="280" w:after="0" w:line="276" w:lineRule="auto"/>
        <w:jc w:val="center"/>
      </w:pPr>
    </w:p>
    <w:p w14:paraId="7A3505A8" w14:textId="77777777" w:rsidR="005A01F0" w:rsidRDefault="005A01F0" w:rsidP="005A01F0">
      <w:pPr>
        <w:spacing w:before="280" w:after="0" w:line="276" w:lineRule="auto"/>
        <w:jc w:val="center"/>
      </w:pPr>
    </w:p>
    <w:p w14:paraId="3FBA3790" w14:textId="4500155B" w:rsidR="00EF2F5F" w:rsidRDefault="00EF2F5F" w:rsidP="005A01F0">
      <w:pPr>
        <w:spacing w:line="276" w:lineRule="auto"/>
      </w:pPr>
    </w:p>
    <w:p w14:paraId="1DE7F8D5" w14:textId="77777777" w:rsidR="00EB08C4" w:rsidRDefault="00EB08C4" w:rsidP="005A01F0">
      <w:pPr>
        <w:spacing w:line="276" w:lineRule="auto"/>
      </w:pPr>
    </w:p>
    <w:p w14:paraId="6107CA99" w14:textId="77777777" w:rsidR="00EB08C4" w:rsidRDefault="00EB08C4" w:rsidP="005A01F0">
      <w:pPr>
        <w:spacing w:line="276" w:lineRule="auto"/>
      </w:pPr>
    </w:p>
    <w:p w14:paraId="6CFCB95C" w14:textId="77777777" w:rsidR="00EB08C4" w:rsidRDefault="00EB08C4" w:rsidP="005A01F0">
      <w:pPr>
        <w:spacing w:line="276" w:lineRule="auto"/>
      </w:pPr>
    </w:p>
    <w:p w14:paraId="193CE575" w14:textId="77777777" w:rsidR="00EB08C4" w:rsidRDefault="00EB08C4" w:rsidP="005A01F0">
      <w:pPr>
        <w:spacing w:line="276" w:lineRule="auto"/>
      </w:pPr>
    </w:p>
    <w:p w14:paraId="16B05E3E" w14:textId="77777777" w:rsidR="00EB08C4" w:rsidRDefault="00EB08C4" w:rsidP="005A01F0">
      <w:pPr>
        <w:spacing w:line="276" w:lineRule="auto"/>
      </w:pPr>
    </w:p>
    <w:p w14:paraId="5D338A75" w14:textId="77777777" w:rsidR="00EB08C4" w:rsidRDefault="00EB08C4" w:rsidP="005A01F0">
      <w:pPr>
        <w:spacing w:line="276" w:lineRule="auto"/>
      </w:pPr>
    </w:p>
    <w:p w14:paraId="27D25819" w14:textId="77777777" w:rsidR="00EB08C4" w:rsidRDefault="00EB08C4" w:rsidP="005A01F0">
      <w:pPr>
        <w:spacing w:line="276" w:lineRule="auto"/>
      </w:pPr>
    </w:p>
    <w:p w14:paraId="1E119D78" w14:textId="77777777" w:rsidR="00EB08C4" w:rsidRDefault="00EB08C4" w:rsidP="005A01F0">
      <w:pPr>
        <w:spacing w:line="276" w:lineRule="auto"/>
      </w:pPr>
    </w:p>
    <w:p w14:paraId="45172340" w14:textId="77777777" w:rsidR="00EB08C4" w:rsidRDefault="00EB08C4" w:rsidP="005A01F0">
      <w:pPr>
        <w:spacing w:line="276" w:lineRule="auto"/>
      </w:pPr>
    </w:p>
    <w:p w14:paraId="39775B16" w14:textId="77777777" w:rsidR="00EB08C4" w:rsidRDefault="00EB08C4" w:rsidP="005A01F0">
      <w:pPr>
        <w:spacing w:line="276" w:lineRule="auto"/>
      </w:pPr>
    </w:p>
    <w:p w14:paraId="76F2069C" w14:textId="77777777" w:rsidR="00EB08C4" w:rsidRDefault="00EB08C4" w:rsidP="005A01F0">
      <w:pPr>
        <w:spacing w:line="276" w:lineRule="auto"/>
      </w:pPr>
    </w:p>
    <w:p w14:paraId="67D83330" w14:textId="77777777" w:rsidR="00EB08C4" w:rsidRDefault="00EB08C4" w:rsidP="005A01F0">
      <w:pPr>
        <w:spacing w:line="276" w:lineRule="auto"/>
      </w:pPr>
    </w:p>
    <w:p w14:paraId="23D4E101" w14:textId="77777777" w:rsidR="00EB08C4" w:rsidRDefault="00EB08C4" w:rsidP="005A01F0">
      <w:pPr>
        <w:spacing w:line="276" w:lineRule="auto"/>
      </w:pPr>
    </w:p>
    <w:p w14:paraId="07853C26" w14:textId="77777777" w:rsidR="00EB08C4" w:rsidRDefault="00EB08C4" w:rsidP="00EB08C4">
      <w:pPr>
        <w:spacing w:line="276" w:lineRule="auto"/>
      </w:pPr>
      <w:r>
        <w:t>© Federation University Australia 2024 except where noted.</w:t>
      </w:r>
    </w:p>
    <w:p w14:paraId="1D613853" w14:textId="77777777" w:rsidR="00EB08C4" w:rsidRDefault="00EB08C4" w:rsidP="00EB08C4">
      <w:pPr>
        <w:spacing w:line="276" w:lineRule="auto"/>
      </w:pPr>
      <w:r>
        <w:t>To cite this Report:</w:t>
      </w:r>
    </w:p>
    <w:p w14:paraId="35BA9CAC" w14:textId="77777777" w:rsidR="00EB08C4" w:rsidRDefault="00EB08C4" w:rsidP="00EB08C4">
      <w:pPr>
        <w:spacing w:line="276" w:lineRule="auto"/>
      </w:pPr>
      <w:r>
        <w:t>Porter, J.E., My, S., Simic, M., Coombs, N., Miller, L., Soldatenko, D., Abdelkader, A., Hualda, LTA. (2024). Development of a Network to Support Gippsland’s Migration Strategy, September 2024. [Report]. Federation University Australia. https://doi.org/10.35843/DNSGMS24</w:t>
      </w:r>
    </w:p>
    <w:p w14:paraId="53194820" w14:textId="77777777" w:rsidR="00EB08C4" w:rsidRDefault="00EB08C4" w:rsidP="00EB08C4">
      <w:pPr>
        <w:spacing w:line="276" w:lineRule="auto"/>
      </w:pPr>
      <w:r>
        <w:t>https://federation.edu.au/cerc</w:t>
      </w:r>
    </w:p>
    <w:p w14:paraId="49DBF152" w14:textId="0BF0E512" w:rsidR="00EF2F5F" w:rsidRDefault="00EB08C4" w:rsidP="00EB08C4">
      <w:pPr>
        <w:spacing w:line="276" w:lineRule="auto"/>
      </w:pPr>
      <w:r>
        <w:t>ISBN: 9781922874320</w:t>
      </w:r>
    </w:p>
    <w:p w14:paraId="5D71B283" w14:textId="77777777" w:rsidR="00EF2F5F" w:rsidRDefault="00EF2F5F" w:rsidP="005A01F0">
      <w:pPr>
        <w:spacing w:line="276" w:lineRule="auto"/>
      </w:pPr>
    </w:p>
    <w:p w14:paraId="1C767C24" w14:textId="77777777" w:rsidR="00EF2F5F" w:rsidRDefault="00EF2F5F" w:rsidP="005A01F0">
      <w:pPr>
        <w:spacing w:line="276" w:lineRule="auto"/>
      </w:pPr>
    </w:p>
    <w:p w14:paraId="7900146D" w14:textId="77777777" w:rsidR="00EF2F5F" w:rsidRDefault="00EF2F5F" w:rsidP="005A01F0">
      <w:pPr>
        <w:spacing w:line="276" w:lineRule="auto"/>
      </w:pPr>
    </w:p>
    <w:p w14:paraId="479C0961" w14:textId="77777777" w:rsidR="00EF2F5F" w:rsidRDefault="00EF2F5F" w:rsidP="005A01F0">
      <w:pPr>
        <w:spacing w:line="276" w:lineRule="auto"/>
      </w:pPr>
    </w:p>
    <w:p w14:paraId="4FB5D3DA" w14:textId="77777777" w:rsidR="007E09CA" w:rsidRDefault="007E09CA" w:rsidP="003A0B24">
      <w:pPr>
        <w:spacing w:before="280" w:after="0" w:line="276" w:lineRule="auto"/>
        <w:rPr>
          <w:rFonts w:ascii="Arial" w:hAnsi="Arial" w:cs="Arial"/>
          <w:color w:val="1F4E79" w:themeColor="accent5" w:themeShade="80"/>
          <w:sz w:val="44"/>
          <w:szCs w:val="44"/>
        </w:rPr>
        <w:sectPr w:rsidR="007E09CA" w:rsidSect="003E5F33">
          <w:headerReference w:type="even"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p>
    <w:p w14:paraId="059DD05C" w14:textId="77777777" w:rsidR="002328F6" w:rsidRDefault="002328F6" w:rsidP="003A0B24">
      <w:pPr>
        <w:spacing w:before="280" w:after="0" w:line="276" w:lineRule="auto"/>
        <w:rPr>
          <w:rFonts w:ascii="Arial" w:hAnsi="Arial" w:cs="Arial"/>
          <w:color w:val="1F4E79" w:themeColor="accent5" w:themeShade="80"/>
          <w:sz w:val="44"/>
          <w:szCs w:val="44"/>
        </w:rPr>
      </w:pPr>
    </w:p>
    <w:p w14:paraId="208FB66E" w14:textId="780EA97D" w:rsidR="005A01F0" w:rsidRDefault="005A01F0" w:rsidP="005A01F0">
      <w:pPr>
        <w:spacing w:before="280" w:after="0" w:line="276" w:lineRule="auto"/>
        <w:jc w:val="center"/>
        <w:rPr>
          <w:rFonts w:ascii="Arial" w:hAnsi="Arial" w:cs="Arial"/>
          <w:color w:val="1F4E79" w:themeColor="accent5" w:themeShade="80"/>
          <w:sz w:val="44"/>
          <w:szCs w:val="44"/>
        </w:rPr>
      </w:pPr>
      <w:r>
        <w:rPr>
          <w:rFonts w:ascii="Arial" w:hAnsi="Arial" w:cs="Arial"/>
          <w:color w:val="1F4E79" w:themeColor="accent5" w:themeShade="80"/>
          <w:sz w:val="44"/>
          <w:szCs w:val="44"/>
        </w:rPr>
        <w:t xml:space="preserve">FEDERATION UNIVERSITY </w:t>
      </w:r>
    </w:p>
    <w:p w14:paraId="44565A8D" w14:textId="77777777" w:rsidR="005A01F0" w:rsidRPr="005F1016" w:rsidRDefault="005A01F0" w:rsidP="005A01F0">
      <w:pPr>
        <w:spacing w:before="280" w:after="0" w:line="276" w:lineRule="auto"/>
        <w:jc w:val="center"/>
        <w:rPr>
          <w:rFonts w:ascii="Arial" w:hAnsi="Arial" w:cs="Arial"/>
          <w:color w:val="1F4E79" w:themeColor="accent5" w:themeShade="80"/>
          <w:sz w:val="44"/>
          <w:szCs w:val="44"/>
        </w:rPr>
      </w:pPr>
      <w:r w:rsidRPr="005F1016">
        <w:rPr>
          <w:rFonts w:ascii="Arial" w:hAnsi="Arial" w:cs="Arial"/>
          <w:color w:val="1F4E79" w:themeColor="accent5" w:themeShade="80"/>
          <w:sz w:val="44"/>
          <w:szCs w:val="44"/>
        </w:rPr>
        <w:t xml:space="preserve">COLLABORATIVE EVALUATION </w:t>
      </w:r>
      <w:r>
        <w:rPr>
          <w:rFonts w:ascii="Arial" w:hAnsi="Arial" w:cs="Arial"/>
          <w:color w:val="1F4E79" w:themeColor="accent5" w:themeShade="80"/>
          <w:sz w:val="44"/>
          <w:szCs w:val="44"/>
        </w:rPr>
        <w:t>&amp; RESEARCH CENTRE</w:t>
      </w:r>
    </w:p>
    <w:p w14:paraId="3FDC9CBA" w14:textId="77777777" w:rsidR="005A01F0" w:rsidRDefault="005A01F0" w:rsidP="005A01F0">
      <w:pPr>
        <w:spacing w:before="280" w:after="0" w:line="276" w:lineRule="auto"/>
        <w:jc w:val="center"/>
        <w:rPr>
          <w:rFonts w:ascii="Arial" w:hAnsi="Arial" w:cs="Arial"/>
          <w:color w:val="1F4E79" w:themeColor="accent5" w:themeShade="80"/>
          <w:sz w:val="44"/>
          <w:szCs w:val="44"/>
        </w:rPr>
      </w:pPr>
    </w:p>
    <w:p w14:paraId="0D756CAE" w14:textId="77777777" w:rsidR="005A01F0" w:rsidRPr="003F6D1E" w:rsidRDefault="005A01F0" w:rsidP="005A01F0">
      <w:pPr>
        <w:spacing w:before="280" w:after="0" w:line="276" w:lineRule="auto"/>
        <w:jc w:val="center"/>
        <w:rPr>
          <w:rFonts w:ascii="Arial" w:hAnsi="Arial" w:cs="Arial"/>
          <w:color w:val="1F4E79" w:themeColor="accent5" w:themeShade="80"/>
          <w:sz w:val="32"/>
          <w:szCs w:val="32"/>
        </w:rPr>
      </w:pPr>
      <w:r w:rsidRPr="003F6D1E">
        <w:rPr>
          <w:rFonts w:ascii="Arial" w:hAnsi="Arial" w:cs="Arial"/>
          <w:color w:val="1F4E79" w:themeColor="accent5" w:themeShade="80"/>
          <w:sz w:val="32"/>
          <w:szCs w:val="32"/>
        </w:rPr>
        <w:t>SUPPORTING INNOVATIVE RESEARCH AND EVALUATION</w:t>
      </w:r>
    </w:p>
    <w:p w14:paraId="6CD71245" w14:textId="77777777" w:rsidR="005A01F0" w:rsidRPr="005F1016" w:rsidRDefault="005A01F0" w:rsidP="005A01F0">
      <w:pPr>
        <w:spacing w:before="280" w:after="0" w:line="276" w:lineRule="auto"/>
        <w:jc w:val="center"/>
        <w:rPr>
          <w:rFonts w:ascii="Arial" w:hAnsi="Arial" w:cs="Arial"/>
          <w:color w:val="1F4E79" w:themeColor="accent5" w:themeShade="80"/>
          <w:sz w:val="44"/>
          <w:szCs w:val="44"/>
        </w:rPr>
      </w:pPr>
    </w:p>
    <w:p w14:paraId="73986CEC" w14:textId="217CA01B" w:rsidR="005B25D0" w:rsidRPr="00A827C9" w:rsidRDefault="00A827C9" w:rsidP="00A827C9">
      <w:pPr>
        <w:jc w:val="center"/>
        <w:rPr>
          <w:rFonts w:ascii="Arial" w:hAnsi="Arial" w:cs="Arial"/>
          <w:color w:val="002060"/>
          <w:sz w:val="44"/>
          <w:szCs w:val="44"/>
        </w:rPr>
      </w:pPr>
      <w:r w:rsidRPr="00A827C9">
        <w:rPr>
          <w:rFonts w:ascii="Arial" w:hAnsi="Arial" w:cs="Arial"/>
          <w:color w:val="002060"/>
          <w:sz w:val="44"/>
          <w:szCs w:val="44"/>
        </w:rPr>
        <w:t>DEVELOPMENT OF A NETWORK TO SUPPORT GIPPSLAND’S MIGRATION STRATEGY</w:t>
      </w:r>
    </w:p>
    <w:p w14:paraId="6BA9FE94" w14:textId="77777777" w:rsidR="005B25D0" w:rsidRDefault="005B25D0" w:rsidP="005A01F0">
      <w:pPr>
        <w:spacing w:line="276" w:lineRule="auto"/>
        <w:jc w:val="center"/>
        <w:rPr>
          <w:rFonts w:ascii="Arial" w:hAnsi="Arial" w:cs="Arial"/>
          <w:color w:val="002060"/>
          <w:sz w:val="44"/>
          <w:szCs w:val="44"/>
        </w:rPr>
      </w:pPr>
    </w:p>
    <w:p w14:paraId="1D2377C8" w14:textId="77777777" w:rsidR="00072C31" w:rsidRPr="00FA7F69" w:rsidRDefault="00072C31" w:rsidP="005A01F0">
      <w:pPr>
        <w:spacing w:line="276" w:lineRule="auto"/>
        <w:jc w:val="center"/>
        <w:rPr>
          <w:rFonts w:ascii="Arial" w:hAnsi="Arial" w:cs="Arial"/>
          <w:color w:val="002060"/>
          <w:sz w:val="44"/>
          <w:szCs w:val="44"/>
        </w:rPr>
      </w:pPr>
    </w:p>
    <w:p w14:paraId="10914E25" w14:textId="77777777" w:rsidR="000C73C4" w:rsidRDefault="000C73C4" w:rsidP="005A01F0">
      <w:pPr>
        <w:spacing w:line="276" w:lineRule="auto"/>
        <w:jc w:val="center"/>
        <w:rPr>
          <w:rFonts w:ascii="Arial" w:hAnsi="Arial" w:cs="Arial"/>
          <w:color w:val="002060"/>
          <w:sz w:val="44"/>
          <w:szCs w:val="44"/>
        </w:rPr>
      </w:pPr>
    </w:p>
    <w:p w14:paraId="524D8B6A" w14:textId="77777777" w:rsidR="006937B4" w:rsidRDefault="006937B4" w:rsidP="005A01F0">
      <w:pPr>
        <w:spacing w:line="276" w:lineRule="auto"/>
        <w:jc w:val="center"/>
        <w:rPr>
          <w:rFonts w:ascii="Arial" w:hAnsi="Arial" w:cs="Arial"/>
          <w:color w:val="002060"/>
          <w:sz w:val="44"/>
          <w:szCs w:val="44"/>
        </w:rPr>
      </w:pPr>
    </w:p>
    <w:p w14:paraId="13691092" w14:textId="0D9D4E43" w:rsidR="006937B4" w:rsidRDefault="002F534A" w:rsidP="005A01F0">
      <w:pPr>
        <w:spacing w:line="276" w:lineRule="auto"/>
        <w:jc w:val="center"/>
        <w:rPr>
          <w:rFonts w:ascii="Arial" w:hAnsi="Arial" w:cs="Arial"/>
          <w:color w:val="002060"/>
          <w:sz w:val="44"/>
          <w:szCs w:val="44"/>
        </w:rPr>
      </w:pPr>
      <w:r>
        <w:rPr>
          <w:rFonts w:ascii="Arial" w:hAnsi="Arial" w:cs="Arial"/>
          <w:color w:val="002060"/>
          <w:sz w:val="44"/>
          <w:szCs w:val="44"/>
        </w:rPr>
        <w:t>September</w:t>
      </w:r>
      <w:r w:rsidR="006937B4">
        <w:rPr>
          <w:rFonts w:ascii="Arial" w:hAnsi="Arial" w:cs="Arial"/>
          <w:color w:val="002060"/>
          <w:sz w:val="44"/>
          <w:szCs w:val="44"/>
        </w:rPr>
        <w:t xml:space="preserve"> 2024</w:t>
      </w:r>
    </w:p>
    <w:p w14:paraId="1590B2F5" w14:textId="77777777" w:rsidR="005A01F0" w:rsidRDefault="005A01F0" w:rsidP="005A01F0">
      <w:pPr>
        <w:spacing w:before="280" w:after="0" w:line="276" w:lineRule="auto"/>
        <w:jc w:val="center"/>
        <w:rPr>
          <w:rFonts w:ascii="Arial" w:hAnsi="Arial" w:cs="Arial"/>
          <w:color w:val="002060"/>
          <w:sz w:val="44"/>
          <w:szCs w:val="44"/>
        </w:rPr>
      </w:pPr>
    </w:p>
    <w:p w14:paraId="6B2E20EA" w14:textId="77777777" w:rsidR="005A01F0" w:rsidRDefault="005A01F0" w:rsidP="005A01F0">
      <w:pPr>
        <w:spacing w:after="0" w:line="276" w:lineRule="auto"/>
        <w:rPr>
          <w:rFonts w:ascii="Arial" w:hAnsi="Arial" w:cs="Arial"/>
          <w:color w:val="FF0000"/>
          <w:sz w:val="44"/>
          <w:szCs w:val="44"/>
        </w:rPr>
      </w:pPr>
      <w:r>
        <w:rPr>
          <w:rFonts w:ascii="Arial" w:hAnsi="Arial" w:cs="Arial"/>
          <w:color w:val="FF0000"/>
          <w:sz w:val="44"/>
          <w:szCs w:val="44"/>
        </w:rPr>
        <w:br w:type="page"/>
      </w:r>
    </w:p>
    <w:p w14:paraId="63B1AEE3" w14:textId="77777777" w:rsidR="005A01F0" w:rsidRPr="007B274C" w:rsidRDefault="005A01F0" w:rsidP="005A01F0">
      <w:pPr>
        <w:pStyle w:val="Heading1"/>
        <w:spacing w:after="0" w:line="276" w:lineRule="auto"/>
      </w:pPr>
      <w:bookmarkStart w:id="0" w:name="_ACKNOWLEDGEMENTS"/>
      <w:bookmarkStart w:id="1" w:name="_Toc156316787"/>
      <w:bookmarkStart w:id="2" w:name="_Toc178153497"/>
      <w:bookmarkEnd w:id="0"/>
      <w:r w:rsidRPr="007B274C">
        <w:lastRenderedPageBreak/>
        <w:t>ACKNOWLEDGEMENTS</w:t>
      </w:r>
      <w:bookmarkEnd w:id="1"/>
      <w:bookmarkEnd w:id="2"/>
    </w:p>
    <w:p w14:paraId="328F1A4D" w14:textId="77777777" w:rsidR="005A01F0" w:rsidRPr="00926E58" w:rsidRDefault="005A01F0" w:rsidP="005A01F0">
      <w:pPr>
        <w:shd w:val="clear" w:color="auto" w:fill="FFFFFF"/>
        <w:spacing w:after="0" w:line="276" w:lineRule="auto"/>
        <w:rPr>
          <w:rFonts w:eastAsia="Times New Roman" w:cstheme="minorHAnsi"/>
          <w:i/>
          <w:color w:val="002060"/>
          <w:lang w:eastAsia="en-AU"/>
        </w:rPr>
      </w:pP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Pr>
          <w:rFonts w:eastAsia="Times New Roman" w:cstheme="minorHAnsi"/>
          <w:i/>
          <w:color w:val="222222"/>
          <w:lang w:eastAsia="en-AU"/>
        </w:rPr>
        <w:softHyphen/>
      </w:r>
      <w:r w:rsidRPr="00926E58">
        <w:rPr>
          <w:rFonts w:eastAsia="Times New Roman" w:cstheme="minorHAnsi"/>
          <w:i/>
          <w:color w:val="002060"/>
          <w:lang w:eastAsia="en-AU"/>
        </w:rPr>
        <w:t>__________________________________________________________________________________</w:t>
      </w:r>
    </w:p>
    <w:p w14:paraId="36F0BBAA" w14:textId="77777777" w:rsidR="005A01F0" w:rsidRPr="00721A43" w:rsidRDefault="005A01F0" w:rsidP="005A01F0">
      <w:pPr>
        <w:spacing w:after="0" w:line="276" w:lineRule="auto"/>
        <w:jc w:val="both"/>
        <w:rPr>
          <w:b/>
        </w:rPr>
      </w:pPr>
    </w:p>
    <w:p w14:paraId="51BF86EC" w14:textId="628D9B0C" w:rsidR="00C57F52" w:rsidRDefault="00C57F52" w:rsidP="00C57F52">
      <w:pPr>
        <w:spacing w:after="0" w:line="276" w:lineRule="auto"/>
        <w:jc w:val="both"/>
      </w:pPr>
      <w:r>
        <w:t xml:space="preserve">The Collaborative Evaluation </w:t>
      </w:r>
      <w:r w:rsidR="00007E9E">
        <w:t xml:space="preserve">&amp; </w:t>
      </w:r>
      <w:r>
        <w:t>Research Centre (CERC) Federation University Gippsland acknowledges Aboriginal and Torres Strait Islander people as the traditional owners and custodians of the land, sea</w:t>
      </w:r>
      <w:r w:rsidR="004932D7">
        <w:t>, and nations and pays our respects to Elders past, present,</w:t>
      </w:r>
      <w:r>
        <w:t xml:space="preserve"> and emerging. The CERC further acknowledges our commitment to working respectfully to honour their ongoing cultural and spiritual connections to this country.</w:t>
      </w:r>
    </w:p>
    <w:p w14:paraId="3BA7E0C7" w14:textId="77777777" w:rsidR="00C57F52" w:rsidRDefault="00C57F52" w:rsidP="00C57F52">
      <w:pPr>
        <w:spacing w:after="0" w:line="276" w:lineRule="auto"/>
        <w:jc w:val="both"/>
      </w:pPr>
    </w:p>
    <w:p w14:paraId="3267125A" w14:textId="0FD76348" w:rsidR="00C57F52" w:rsidRDefault="00C57F52" w:rsidP="00C57F52">
      <w:pPr>
        <w:spacing w:after="0" w:line="276" w:lineRule="auto"/>
        <w:jc w:val="both"/>
      </w:pPr>
      <w:r>
        <w:t xml:space="preserve">The CERC would like to acknowledge the </w:t>
      </w:r>
      <w:r w:rsidR="00AB4406">
        <w:t xml:space="preserve">Department of Jobs, </w:t>
      </w:r>
      <w:r w:rsidR="00FA7550">
        <w:t>Skills,</w:t>
      </w:r>
      <w:r w:rsidR="0003026F">
        <w:t xml:space="preserve"> </w:t>
      </w:r>
      <w:r w:rsidR="0003026F" w:rsidRPr="006D6B02">
        <w:t>Industry</w:t>
      </w:r>
      <w:r w:rsidR="00AB4406" w:rsidRPr="006D6B02">
        <w:t xml:space="preserve"> and</w:t>
      </w:r>
      <w:r w:rsidR="00AB4406">
        <w:t xml:space="preserve"> Regions (DJSR) </w:t>
      </w:r>
      <w:r>
        <w:t>for funding</w:t>
      </w:r>
      <w:r w:rsidR="005F7590">
        <w:t xml:space="preserve"> a project</w:t>
      </w:r>
      <w:r w:rsidR="003A683F">
        <w:t xml:space="preserve"> </w:t>
      </w:r>
      <w:r w:rsidR="005F7590">
        <w:t>titled</w:t>
      </w:r>
      <w:r w:rsidR="009377A2">
        <w:t xml:space="preserve"> </w:t>
      </w:r>
      <w:r w:rsidR="003A683F" w:rsidRPr="009377A2">
        <w:rPr>
          <w:i/>
          <w:iCs/>
        </w:rPr>
        <w:t xml:space="preserve">“Development of a </w:t>
      </w:r>
      <w:r w:rsidR="009377A2">
        <w:rPr>
          <w:i/>
          <w:iCs/>
        </w:rPr>
        <w:t>network</w:t>
      </w:r>
      <w:r w:rsidR="003A683F" w:rsidRPr="009377A2">
        <w:rPr>
          <w:i/>
          <w:iCs/>
        </w:rPr>
        <w:t xml:space="preserve"> to </w:t>
      </w:r>
      <w:r w:rsidR="009377A2">
        <w:rPr>
          <w:i/>
          <w:iCs/>
        </w:rPr>
        <w:t>s</w:t>
      </w:r>
      <w:r w:rsidR="003A683F" w:rsidRPr="009377A2">
        <w:rPr>
          <w:i/>
          <w:iCs/>
        </w:rPr>
        <w:t xml:space="preserve">upport Gippsland’s </w:t>
      </w:r>
      <w:r w:rsidR="009377A2">
        <w:rPr>
          <w:i/>
          <w:iCs/>
        </w:rPr>
        <w:t>m</w:t>
      </w:r>
      <w:r w:rsidR="003A683F" w:rsidRPr="009377A2">
        <w:rPr>
          <w:i/>
          <w:iCs/>
        </w:rPr>
        <w:t xml:space="preserve">igration </w:t>
      </w:r>
      <w:r w:rsidR="009377A2">
        <w:rPr>
          <w:i/>
          <w:iCs/>
        </w:rPr>
        <w:t>s</w:t>
      </w:r>
      <w:r w:rsidR="003A683F" w:rsidRPr="009377A2">
        <w:rPr>
          <w:i/>
          <w:iCs/>
        </w:rPr>
        <w:t>trategy”</w:t>
      </w:r>
      <w:r w:rsidR="009377A2">
        <w:t xml:space="preserve"> project</w:t>
      </w:r>
      <w:r w:rsidR="00694034">
        <w:t xml:space="preserve"> (also known as Gippsland Migration Project)</w:t>
      </w:r>
      <w:r w:rsidR="009377A2">
        <w:t xml:space="preserve"> through the Gippsland Regional Partnership (GRP).</w:t>
      </w:r>
    </w:p>
    <w:p w14:paraId="3737DB4A" w14:textId="77777777" w:rsidR="00C57F52" w:rsidRDefault="00C57F52" w:rsidP="00C57F52">
      <w:pPr>
        <w:spacing w:after="0" w:line="276" w:lineRule="auto"/>
        <w:jc w:val="both"/>
        <w:rPr>
          <w:color w:val="000000" w:themeColor="text1"/>
        </w:rPr>
      </w:pPr>
    </w:p>
    <w:p w14:paraId="74E4827E" w14:textId="7C289061" w:rsidR="00C57F52" w:rsidRDefault="00C57F52" w:rsidP="00C57F52">
      <w:pPr>
        <w:spacing w:after="0" w:line="276" w:lineRule="auto"/>
        <w:jc w:val="both"/>
        <w:rPr>
          <w:color w:val="000000" w:themeColor="text1"/>
        </w:rPr>
      </w:pPr>
      <w:r w:rsidRPr="00A04801">
        <w:rPr>
          <w:color w:val="000000" w:themeColor="text1"/>
        </w:rPr>
        <w:t>The CE</w:t>
      </w:r>
      <w:r>
        <w:rPr>
          <w:color w:val="000000" w:themeColor="text1"/>
        </w:rPr>
        <w:t>RC</w:t>
      </w:r>
      <w:r w:rsidRPr="00A04801">
        <w:rPr>
          <w:color w:val="000000" w:themeColor="text1"/>
        </w:rPr>
        <w:t xml:space="preserve"> </w:t>
      </w:r>
      <w:r w:rsidR="000664E8">
        <w:rPr>
          <w:color w:val="000000" w:themeColor="text1"/>
        </w:rPr>
        <w:t xml:space="preserve">also </w:t>
      </w:r>
      <w:r w:rsidRPr="00A04801">
        <w:rPr>
          <w:color w:val="000000" w:themeColor="text1"/>
        </w:rPr>
        <w:t>would like to thank</w:t>
      </w:r>
      <w:r>
        <w:rPr>
          <w:color w:val="000000" w:themeColor="text1"/>
        </w:rPr>
        <w:t xml:space="preserve"> </w:t>
      </w:r>
      <w:r w:rsidR="004C2648">
        <w:rPr>
          <w:color w:val="000000" w:themeColor="text1"/>
        </w:rPr>
        <w:t>the</w:t>
      </w:r>
      <w:r w:rsidR="009377A2">
        <w:rPr>
          <w:color w:val="000000" w:themeColor="text1"/>
        </w:rPr>
        <w:t xml:space="preserve"> </w:t>
      </w:r>
      <w:r w:rsidR="004C2648">
        <w:rPr>
          <w:color w:val="000000" w:themeColor="text1"/>
        </w:rPr>
        <w:t>GRP</w:t>
      </w:r>
      <w:r w:rsidR="00A83D6D">
        <w:rPr>
          <w:color w:val="000000" w:themeColor="text1"/>
        </w:rPr>
        <w:t xml:space="preserve">, particularly </w:t>
      </w:r>
      <w:r w:rsidR="004116A8">
        <w:rPr>
          <w:color w:val="000000" w:themeColor="text1"/>
        </w:rPr>
        <w:t xml:space="preserve">the </w:t>
      </w:r>
      <w:r w:rsidR="009377A2">
        <w:rPr>
          <w:color w:val="000000" w:themeColor="text1"/>
        </w:rPr>
        <w:t xml:space="preserve">Project </w:t>
      </w:r>
      <w:r w:rsidR="004116A8">
        <w:rPr>
          <w:color w:val="000000" w:themeColor="text1"/>
        </w:rPr>
        <w:t>Advisory Group</w:t>
      </w:r>
      <w:r w:rsidR="009377A2">
        <w:rPr>
          <w:color w:val="000000" w:themeColor="text1"/>
        </w:rPr>
        <w:t>,</w:t>
      </w:r>
      <w:r w:rsidR="004C2648">
        <w:rPr>
          <w:color w:val="000000" w:themeColor="text1"/>
        </w:rPr>
        <w:t xml:space="preserve"> </w:t>
      </w:r>
      <w:r w:rsidR="000A1B5E">
        <w:rPr>
          <w:color w:val="000000" w:themeColor="text1"/>
        </w:rPr>
        <w:t xml:space="preserve">for </w:t>
      </w:r>
      <w:r>
        <w:rPr>
          <w:color w:val="000000" w:themeColor="text1"/>
        </w:rPr>
        <w:t>their support and contribution to the activity of the</w:t>
      </w:r>
      <w:r w:rsidR="00A83D6D">
        <w:rPr>
          <w:color w:val="000000" w:themeColor="text1"/>
        </w:rPr>
        <w:t xml:space="preserve"> Gippsland Migration Project</w:t>
      </w:r>
      <w:r>
        <w:rPr>
          <w:color w:val="000000" w:themeColor="text1"/>
        </w:rPr>
        <w:t xml:space="preserve">. </w:t>
      </w:r>
      <w:r w:rsidRPr="00694034">
        <w:rPr>
          <w:color w:val="000000" w:themeColor="text1"/>
        </w:rPr>
        <w:t xml:space="preserve">The ongoing commitment and support from </w:t>
      </w:r>
      <w:r w:rsidR="004107F1" w:rsidRPr="00694034">
        <w:rPr>
          <w:color w:val="000000" w:themeColor="text1"/>
        </w:rPr>
        <w:t>th</w:t>
      </w:r>
      <w:r w:rsidR="00694034">
        <w:rPr>
          <w:color w:val="000000" w:themeColor="text1"/>
        </w:rPr>
        <w:t>e Project Advisory Group</w:t>
      </w:r>
      <w:r w:rsidR="004107F1" w:rsidRPr="00694034">
        <w:rPr>
          <w:color w:val="000000" w:themeColor="text1"/>
        </w:rPr>
        <w:t xml:space="preserve"> </w:t>
      </w:r>
      <w:r w:rsidRPr="00694034">
        <w:rPr>
          <w:color w:val="000000" w:themeColor="text1"/>
        </w:rPr>
        <w:t xml:space="preserve">for the project ensured robust </w:t>
      </w:r>
      <w:r w:rsidR="00694034">
        <w:rPr>
          <w:color w:val="000000" w:themeColor="text1"/>
        </w:rPr>
        <w:t>research</w:t>
      </w:r>
      <w:r w:rsidR="00430720" w:rsidRPr="00694034">
        <w:rPr>
          <w:color w:val="000000" w:themeColor="text1"/>
        </w:rPr>
        <w:t>.</w:t>
      </w:r>
    </w:p>
    <w:p w14:paraId="7D6F0917" w14:textId="77777777" w:rsidR="00C57F52" w:rsidRDefault="00C57F52" w:rsidP="00C57F52">
      <w:pPr>
        <w:spacing w:after="0" w:line="276" w:lineRule="auto"/>
      </w:pPr>
    </w:p>
    <w:bookmarkStart w:id="3" w:name="_ABOUT_THE_AUTHOR"/>
    <w:bookmarkStart w:id="4" w:name="_Toc152147046"/>
    <w:bookmarkStart w:id="5" w:name="_Toc156316788"/>
    <w:bookmarkStart w:id="6" w:name="_Toc178153498"/>
    <w:bookmarkEnd w:id="3"/>
    <w:p w14:paraId="27BCB829" w14:textId="77777777" w:rsidR="00C57F52" w:rsidRPr="00D0606B" w:rsidRDefault="00C57F52" w:rsidP="00C57F52">
      <w:pPr>
        <w:pStyle w:val="Heading1"/>
        <w:spacing w:after="0" w:line="276" w:lineRule="auto"/>
      </w:pPr>
      <w:r w:rsidRPr="00D0606B">
        <mc:AlternateContent>
          <mc:Choice Requires="wps">
            <w:drawing>
              <wp:anchor distT="0" distB="0" distL="114300" distR="114300" simplePos="0" relativeHeight="251627520" behindDoc="0" locked="0" layoutInCell="1" allowOverlap="1" wp14:anchorId="45EA0400" wp14:editId="3DA84A18">
                <wp:simplePos x="0" y="0"/>
                <wp:positionH relativeFrom="column">
                  <wp:posOffset>0</wp:posOffset>
                </wp:positionH>
                <wp:positionV relativeFrom="paragraph">
                  <wp:posOffset>278435</wp:posOffset>
                </wp:positionV>
                <wp:extent cx="6103620" cy="0"/>
                <wp:effectExtent l="0" t="0" r="30480" b="19050"/>
                <wp:wrapNone/>
                <wp:docPr id="23" name="Straight Connector 23"/>
                <wp:cNvGraphicFramePr/>
                <a:graphic xmlns:a="http://schemas.openxmlformats.org/drawingml/2006/main">
                  <a:graphicData uri="http://schemas.microsoft.com/office/word/2010/wordprocessingShape">
                    <wps:wsp>
                      <wps:cNvCnPr/>
                      <wps:spPr>
                        <a:xfrm flipV="1">
                          <a:off x="0" y="0"/>
                          <a:ext cx="610362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D48B0" id="Straight Connector 23"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9pt" to="480.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" strokecolor="#002060" strokeweight=".5pt">
                <v:stroke joinstyle="miter"/>
              </v:line>
            </w:pict>
          </mc:Fallback>
        </mc:AlternateContent>
      </w:r>
      <w:r w:rsidRPr="00D0606B">
        <w:t>ABOUT THE AUTHOR</w:t>
      </w:r>
      <w:bookmarkEnd w:id="4"/>
      <w:bookmarkEnd w:id="5"/>
      <w:bookmarkEnd w:id="6"/>
    </w:p>
    <w:p w14:paraId="0DF1B9AA" w14:textId="77777777" w:rsidR="00C57F52" w:rsidRDefault="00C57F52" w:rsidP="00C57F52">
      <w:pPr>
        <w:spacing w:after="0" w:line="276" w:lineRule="auto"/>
      </w:pPr>
    </w:p>
    <w:p w14:paraId="0D6C6E27" w14:textId="6554D1AE" w:rsidR="00C57F52" w:rsidRDefault="00C57F52" w:rsidP="00C57F52">
      <w:pPr>
        <w:spacing w:after="0" w:line="276" w:lineRule="auto"/>
        <w:jc w:val="both"/>
        <w:rPr>
          <w:rFonts w:cstheme="minorHAnsi"/>
          <w:lang w:eastAsia="en-AU"/>
        </w:rPr>
      </w:pPr>
      <w:r>
        <w:rPr>
          <w:rFonts w:cstheme="minorHAnsi"/>
          <w:lang w:eastAsia="en-AU"/>
        </w:rPr>
        <w:t xml:space="preserve">The Collaborative Evaluation </w:t>
      </w:r>
      <w:r w:rsidR="00007E9E">
        <w:rPr>
          <w:rFonts w:cstheme="minorHAnsi"/>
          <w:lang w:eastAsia="en-AU"/>
        </w:rPr>
        <w:t xml:space="preserve">&amp; </w:t>
      </w:r>
      <w:r>
        <w:rPr>
          <w:rFonts w:cstheme="minorHAnsi"/>
          <w:lang w:eastAsia="en-AU"/>
        </w:rPr>
        <w:t xml:space="preserve">Research Centre (CERC) Federation University Gippsland is an innovative initiative that aims to build evaluation capacity and expertise </w:t>
      </w:r>
      <w:r w:rsidR="008C2A08">
        <w:rPr>
          <w:rFonts w:cstheme="minorHAnsi"/>
          <w:lang w:eastAsia="en-AU"/>
        </w:rPr>
        <w:t xml:space="preserve">locally in Gippsland, and </w:t>
      </w:r>
      <w:r w:rsidR="0040305F">
        <w:rPr>
          <w:rFonts w:cstheme="minorHAnsi"/>
          <w:lang w:eastAsia="en-AU"/>
        </w:rPr>
        <w:t>nationally and internationally</w:t>
      </w:r>
      <w:r>
        <w:rPr>
          <w:rFonts w:cstheme="minorHAnsi"/>
          <w:lang w:eastAsia="en-AU"/>
        </w:rPr>
        <w:t>.  As a local provider</w:t>
      </w:r>
      <w:r w:rsidR="0040305F">
        <w:rPr>
          <w:rFonts w:cstheme="minorHAnsi"/>
          <w:lang w:eastAsia="en-AU"/>
        </w:rPr>
        <w:t xml:space="preserve"> in Gippsland, Victoria</w:t>
      </w:r>
      <w:r>
        <w:rPr>
          <w:rFonts w:cstheme="minorHAnsi"/>
          <w:lang w:eastAsia="en-AU"/>
        </w:rPr>
        <w:t xml:space="preserve">, the CERC understands the value of listening to the community and has the ability to deliver timely and sustainable evaluations that are tailored to the needs of a wide variety of organisations.   </w:t>
      </w:r>
    </w:p>
    <w:p w14:paraId="13CA74E9" w14:textId="77777777" w:rsidR="00C57F52" w:rsidRDefault="00C57F52" w:rsidP="00C57F52">
      <w:pPr>
        <w:spacing w:after="0" w:line="276" w:lineRule="auto"/>
        <w:jc w:val="both"/>
        <w:rPr>
          <w:rFonts w:cstheme="minorHAnsi"/>
          <w:lang w:eastAsia="en-AU"/>
        </w:rPr>
      </w:pPr>
    </w:p>
    <w:p w14:paraId="58F3BE99" w14:textId="5F7A297C" w:rsidR="00C57F52" w:rsidRDefault="00C57F52" w:rsidP="00C57F52">
      <w:pPr>
        <w:spacing w:after="0" w:line="276" w:lineRule="auto"/>
        <w:jc w:val="both"/>
        <w:rPr>
          <w:rFonts w:cstheme="minorHAnsi"/>
          <w:lang w:eastAsia="en-AU"/>
        </w:rPr>
      </w:pPr>
      <w:r w:rsidRPr="0054652C">
        <w:rPr>
          <w:rFonts w:cstheme="minorHAnsi"/>
          <w:lang w:eastAsia="en-AU"/>
        </w:rPr>
        <w:t xml:space="preserve">Professor Joanne Porter </w:t>
      </w:r>
      <w:r>
        <w:rPr>
          <w:rFonts w:cstheme="minorHAnsi"/>
          <w:lang w:eastAsia="en-AU"/>
        </w:rPr>
        <w:t>is the Director of</w:t>
      </w:r>
      <w:r w:rsidRPr="0054652C">
        <w:rPr>
          <w:rFonts w:cstheme="minorHAnsi"/>
          <w:lang w:eastAsia="en-AU"/>
        </w:rPr>
        <w:t xml:space="preserve"> the </w:t>
      </w:r>
      <w:r>
        <w:rPr>
          <w:rFonts w:cstheme="minorHAnsi"/>
          <w:lang w:eastAsia="en-AU"/>
        </w:rPr>
        <w:t>CERC</w:t>
      </w:r>
      <w:r w:rsidRPr="0054652C">
        <w:rPr>
          <w:rFonts w:cstheme="minorHAnsi"/>
          <w:lang w:eastAsia="en-AU"/>
        </w:rPr>
        <w:t xml:space="preserve">.  </w:t>
      </w:r>
      <w:r>
        <w:rPr>
          <w:rFonts w:cstheme="minorHAnsi"/>
          <w:lang w:eastAsia="en-AU"/>
        </w:rPr>
        <w:t>Joanne has led a number of successful research projects and evaluations in conjunction with local industry partners.  She has guided the development of the CERC since its formation in 2018.</w:t>
      </w:r>
    </w:p>
    <w:p w14:paraId="19E3D704" w14:textId="77777777" w:rsidR="00C57F52" w:rsidRDefault="00C57F52" w:rsidP="00C57F52">
      <w:pPr>
        <w:spacing w:after="0" w:line="276" w:lineRule="auto"/>
        <w:jc w:val="both"/>
        <w:rPr>
          <w:rFonts w:cstheme="minorHAnsi"/>
          <w:lang w:eastAsia="en-AU"/>
        </w:rPr>
      </w:pPr>
    </w:p>
    <w:p w14:paraId="54BC695A" w14:textId="082AFE98" w:rsidR="00C57F52" w:rsidRDefault="00C57F52" w:rsidP="00C57F52">
      <w:pPr>
        <w:spacing w:after="0" w:line="276" w:lineRule="auto"/>
        <w:jc w:val="both"/>
        <w:rPr>
          <w:rFonts w:cstheme="minorHAnsi"/>
          <w:lang w:eastAsia="en-AU"/>
        </w:rPr>
      </w:pPr>
      <w:r w:rsidRPr="0054652C">
        <w:rPr>
          <w:rFonts w:cstheme="minorHAnsi"/>
          <w:lang w:eastAsia="en-AU"/>
        </w:rPr>
        <w:t xml:space="preserve">The </w:t>
      </w:r>
      <w:r>
        <w:rPr>
          <w:rFonts w:cstheme="minorHAnsi"/>
          <w:lang w:eastAsia="en-AU"/>
        </w:rPr>
        <w:t xml:space="preserve">CERC </w:t>
      </w:r>
      <w:r w:rsidRPr="0054652C">
        <w:rPr>
          <w:rFonts w:cstheme="minorHAnsi"/>
          <w:lang w:eastAsia="en-AU"/>
        </w:rPr>
        <w:t xml:space="preserve">team that </w:t>
      </w:r>
      <w:r w:rsidR="00F10FCD">
        <w:rPr>
          <w:rFonts w:cstheme="minorHAnsi"/>
          <w:lang w:eastAsia="en-AU"/>
        </w:rPr>
        <w:t>implemented the Gippsland Migration Project</w:t>
      </w:r>
      <w:r>
        <w:rPr>
          <w:rFonts w:cstheme="minorHAnsi"/>
          <w:lang w:eastAsia="en-AU"/>
        </w:rPr>
        <w:t xml:space="preserve"> included:</w:t>
      </w:r>
    </w:p>
    <w:p w14:paraId="5B2284AD" w14:textId="77777777" w:rsidR="00C57F52" w:rsidRPr="0054652C" w:rsidRDefault="00C57F52" w:rsidP="00C57F52">
      <w:pPr>
        <w:spacing w:after="0" w:line="276" w:lineRule="auto"/>
        <w:jc w:val="both"/>
        <w:rPr>
          <w:rFonts w:cstheme="minorHAnsi"/>
          <w:lang w:eastAsia="en-AU"/>
        </w:rPr>
      </w:pPr>
      <w:r>
        <w:rPr>
          <w:rFonts w:cstheme="minorHAnsi"/>
          <w:noProof/>
          <w:lang w:eastAsia="en-AU"/>
        </w:rPr>
        <w:drawing>
          <wp:anchor distT="0" distB="0" distL="114300" distR="114300" simplePos="0" relativeHeight="251629568" behindDoc="1" locked="0" layoutInCell="1" allowOverlap="1" wp14:anchorId="7C2F493E" wp14:editId="3D19B726">
            <wp:simplePos x="0" y="0"/>
            <wp:positionH relativeFrom="margin">
              <wp:align>right</wp:align>
            </wp:positionH>
            <wp:positionV relativeFrom="paragraph">
              <wp:posOffset>168910</wp:posOffset>
            </wp:positionV>
            <wp:extent cx="1781810" cy="1574367"/>
            <wp:effectExtent l="0" t="0" r="889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7" cstate="print">
                      <a:extLst>
                        <a:ext uri="{28A0092B-C50C-407E-A947-70E740481C1C}">
                          <a14:useLocalDpi xmlns:a14="http://schemas.microsoft.com/office/drawing/2010/main" val="0"/>
                        </a:ext>
                      </a:extLst>
                    </a:blip>
                    <a:srcRect l="15124"/>
                    <a:stretch/>
                  </pic:blipFill>
                  <pic:spPr bwMode="auto">
                    <a:xfrm>
                      <a:off x="0" y="0"/>
                      <a:ext cx="1781810" cy="1574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8B8AA" w14:textId="77777777" w:rsidR="00C57F52" w:rsidRDefault="00C57F52" w:rsidP="00C57F52">
      <w:pPr>
        <w:pStyle w:val="ListParagraph"/>
        <w:numPr>
          <w:ilvl w:val="0"/>
          <w:numId w:val="2"/>
        </w:numPr>
        <w:spacing w:after="0" w:line="276" w:lineRule="auto"/>
        <w:jc w:val="both"/>
        <w:rPr>
          <w:lang w:eastAsia="en-AU"/>
        </w:rPr>
      </w:pPr>
      <w:r>
        <w:rPr>
          <w:lang w:eastAsia="en-AU"/>
        </w:rPr>
        <w:t xml:space="preserve">Professor Joanne Porter </w:t>
      </w:r>
    </w:p>
    <w:p w14:paraId="3EE1271A" w14:textId="536F6400" w:rsidR="00C57F52" w:rsidRDefault="004C2648" w:rsidP="00C57F52">
      <w:pPr>
        <w:pStyle w:val="ListParagraph"/>
        <w:numPr>
          <w:ilvl w:val="0"/>
          <w:numId w:val="2"/>
        </w:numPr>
        <w:spacing w:after="0" w:line="276" w:lineRule="auto"/>
        <w:jc w:val="both"/>
        <w:rPr>
          <w:lang w:eastAsia="en-AU"/>
        </w:rPr>
      </w:pPr>
      <w:r>
        <w:rPr>
          <w:lang w:eastAsia="en-AU"/>
        </w:rPr>
        <w:t>Dr Sambath My</w:t>
      </w:r>
    </w:p>
    <w:p w14:paraId="2E1A566E" w14:textId="43728B55" w:rsidR="00617E84" w:rsidRDefault="00617E84" w:rsidP="00C57F52">
      <w:pPr>
        <w:pStyle w:val="ListParagraph"/>
        <w:numPr>
          <w:ilvl w:val="0"/>
          <w:numId w:val="2"/>
        </w:numPr>
        <w:spacing w:after="0" w:line="276" w:lineRule="auto"/>
        <w:jc w:val="both"/>
        <w:rPr>
          <w:lang w:eastAsia="en-AU"/>
        </w:rPr>
      </w:pPr>
      <w:r w:rsidRPr="00617E84">
        <w:rPr>
          <w:lang w:eastAsia="en-AU"/>
        </w:rPr>
        <w:t>Megan Simic</w:t>
      </w:r>
    </w:p>
    <w:p w14:paraId="184DA446" w14:textId="3B4C079A" w:rsidR="00D07364" w:rsidRDefault="00D07364" w:rsidP="00C57F52">
      <w:pPr>
        <w:pStyle w:val="ListParagraph"/>
        <w:numPr>
          <w:ilvl w:val="0"/>
          <w:numId w:val="2"/>
        </w:numPr>
        <w:spacing w:after="0" w:line="276" w:lineRule="auto"/>
        <w:jc w:val="both"/>
        <w:rPr>
          <w:lang w:eastAsia="en-AU"/>
        </w:rPr>
      </w:pPr>
      <w:r w:rsidRPr="00D07364">
        <w:rPr>
          <w:lang w:eastAsia="en-AU"/>
        </w:rPr>
        <w:t>Dr Nicole Coombs</w:t>
      </w:r>
    </w:p>
    <w:p w14:paraId="5EA5E603" w14:textId="07A6C67A" w:rsidR="00C57F52" w:rsidRPr="00A04386" w:rsidRDefault="00C57F52" w:rsidP="00C57F52">
      <w:pPr>
        <w:pStyle w:val="ListParagraph"/>
        <w:numPr>
          <w:ilvl w:val="0"/>
          <w:numId w:val="2"/>
        </w:numPr>
        <w:spacing w:after="0" w:line="276" w:lineRule="auto"/>
        <w:jc w:val="both"/>
        <w:rPr>
          <w:lang w:eastAsia="en-AU"/>
        </w:rPr>
      </w:pPr>
      <w:r w:rsidRPr="00A04386">
        <w:rPr>
          <w:lang w:eastAsia="en-AU"/>
        </w:rPr>
        <w:t xml:space="preserve">Dr </w:t>
      </w:r>
      <w:r w:rsidR="00017847" w:rsidRPr="00A04386">
        <w:rPr>
          <w:lang w:eastAsia="en-AU"/>
        </w:rPr>
        <w:t>Elizabeth</w:t>
      </w:r>
      <w:r w:rsidRPr="00A04386">
        <w:rPr>
          <w:lang w:eastAsia="en-AU"/>
        </w:rPr>
        <w:t xml:space="preserve"> Miller</w:t>
      </w:r>
    </w:p>
    <w:p w14:paraId="3962CAAA" w14:textId="19C719EC" w:rsidR="00F03998" w:rsidRPr="00A04386" w:rsidRDefault="00F03998" w:rsidP="00C57F52">
      <w:pPr>
        <w:pStyle w:val="ListParagraph"/>
        <w:numPr>
          <w:ilvl w:val="0"/>
          <w:numId w:val="2"/>
        </w:numPr>
        <w:spacing w:after="0" w:line="276" w:lineRule="auto"/>
        <w:jc w:val="both"/>
        <w:rPr>
          <w:lang w:eastAsia="en-AU"/>
        </w:rPr>
      </w:pPr>
      <w:r w:rsidRPr="00A04386">
        <w:rPr>
          <w:lang w:eastAsia="en-AU"/>
        </w:rPr>
        <w:t>Dr Daria Soldatenko</w:t>
      </w:r>
    </w:p>
    <w:p w14:paraId="78459068" w14:textId="4F227409" w:rsidR="00821433" w:rsidRDefault="00821433" w:rsidP="00C57F52">
      <w:pPr>
        <w:pStyle w:val="ListParagraph"/>
        <w:numPr>
          <w:ilvl w:val="0"/>
          <w:numId w:val="2"/>
        </w:numPr>
        <w:spacing w:after="0" w:line="276" w:lineRule="auto"/>
        <w:jc w:val="both"/>
        <w:rPr>
          <w:lang w:eastAsia="en-AU"/>
        </w:rPr>
      </w:pPr>
      <w:r>
        <w:rPr>
          <w:lang w:eastAsia="en-AU"/>
        </w:rPr>
        <w:t xml:space="preserve">Dr </w:t>
      </w:r>
      <w:r w:rsidR="00D9378C" w:rsidRPr="00D9378C">
        <w:rPr>
          <w:lang w:eastAsia="en-AU"/>
        </w:rPr>
        <w:t>Amany</w:t>
      </w:r>
      <w:r w:rsidR="00F67128">
        <w:rPr>
          <w:lang w:eastAsia="en-AU"/>
        </w:rPr>
        <w:t xml:space="preserve"> </w:t>
      </w:r>
      <w:r w:rsidR="00D9378C" w:rsidRPr="00D9378C">
        <w:rPr>
          <w:lang w:eastAsia="en-AU"/>
        </w:rPr>
        <w:t>Abdelkader​</w:t>
      </w:r>
    </w:p>
    <w:p w14:paraId="4788C785" w14:textId="5BA55BF9" w:rsidR="00821433" w:rsidRDefault="00821433" w:rsidP="00821433">
      <w:pPr>
        <w:pStyle w:val="ListParagraph"/>
        <w:numPr>
          <w:ilvl w:val="0"/>
          <w:numId w:val="2"/>
        </w:numPr>
        <w:spacing w:after="0" w:line="276" w:lineRule="auto"/>
        <w:jc w:val="both"/>
        <w:rPr>
          <w:lang w:eastAsia="en-AU"/>
        </w:rPr>
      </w:pPr>
      <w:r w:rsidRPr="00A04386">
        <w:rPr>
          <w:lang w:eastAsia="en-AU"/>
        </w:rPr>
        <w:t>Luis Antonio T. Hualda</w:t>
      </w:r>
    </w:p>
    <w:p w14:paraId="26F2458E" w14:textId="7A92766C" w:rsidR="00C15773" w:rsidRDefault="00C15773" w:rsidP="00532B70">
      <w:pPr>
        <w:pStyle w:val="ListParagraph"/>
        <w:spacing w:after="0" w:line="276" w:lineRule="auto"/>
        <w:ind w:left="1440"/>
        <w:jc w:val="both"/>
        <w:rPr>
          <w:rStyle w:val="contentcontrolboundarysink"/>
          <w:rFonts w:ascii="Arial" w:hAnsi="Arial" w:cs="Arial"/>
          <w:u w:val="single"/>
          <w:shd w:val="clear" w:color="auto" w:fill="FFFFFF"/>
        </w:rPr>
      </w:pPr>
    </w:p>
    <w:p w14:paraId="25BF17C2" w14:textId="71C653BE" w:rsidR="00532B70" w:rsidRDefault="00532B70" w:rsidP="00532B70">
      <w:pPr>
        <w:pStyle w:val="ListParagraph"/>
        <w:spacing w:after="0" w:line="276" w:lineRule="auto"/>
        <w:ind w:left="1440"/>
        <w:jc w:val="both"/>
        <w:rPr>
          <w:lang w:eastAsia="en-AU"/>
        </w:rPr>
      </w:pPr>
      <w:r w:rsidRPr="00617E84">
        <w:rPr>
          <w:noProof/>
          <w:lang w:eastAsia="en-AU"/>
        </w:rPr>
        <mc:AlternateContent>
          <mc:Choice Requires="wps">
            <w:drawing>
              <wp:anchor distT="0" distB="0" distL="114300" distR="114300" simplePos="0" relativeHeight="251631616" behindDoc="0" locked="0" layoutInCell="1" allowOverlap="1" wp14:anchorId="321BFD7E" wp14:editId="041E6298">
                <wp:simplePos x="0" y="0"/>
                <wp:positionH relativeFrom="column">
                  <wp:posOffset>4140200</wp:posOffset>
                </wp:positionH>
                <wp:positionV relativeFrom="paragraph">
                  <wp:posOffset>31764</wp:posOffset>
                </wp:positionV>
                <wp:extent cx="1388745" cy="433070"/>
                <wp:effectExtent l="0" t="0" r="1905" b="5080"/>
                <wp:wrapNone/>
                <wp:docPr id="115" name="Text Box 115"/>
                <wp:cNvGraphicFramePr/>
                <a:graphic xmlns:a="http://schemas.openxmlformats.org/drawingml/2006/main">
                  <a:graphicData uri="http://schemas.microsoft.com/office/word/2010/wordprocessingShape">
                    <wps:wsp>
                      <wps:cNvSpPr txBox="1"/>
                      <wps:spPr>
                        <a:xfrm>
                          <a:off x="0" y="0"/>
                          <a:ext cx="1388745" cy="433070"/>
                        </a:xfrm>
                        <a:prstGeom prst="rect">
                          <a:avLst/>
                        </a:prstGeom>
                        <a:solidFill>
                          <a:schemeClr val="lt1"/>
                        </a:solidFill>
                        <a:ln w="6350">
                          <a:noFill/>
                        </a:ln>
                      </wps:spPr>
                      <wps:txbx>
                        <w:txbxContent>
                          <w:p w14:paraId="655B20B7" w14:textId="77777777" w:rsidR="00821433" w:rsidRPr="00700490" w:rsidRDefault="00821433" w:rsidP="00821433">
                            <w:pPr>
                              <w:jc w:val="center"/>
                              <w:rPr>
                                <w:i/>
                                <w:sz w:val="20"/>
                                <w:szCs w:val="20"/>
                              </w:rPr>
                            </w:pPr>
                            <w:r w:rsidRPr="00700490">
                              <w:rPr>
                                <w:i/>
                                <w:sz w:val="20"/>
                                <w:szCs w:val="20"/>
                              </w:rPr>
                              <w:t>Professor Joanne Porter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BFD7E" id="Text Box 115" o:spid="_x0000_s1028" type="#_x0000_t202" style="position:absolute;left:0;text-align:left;margin-left:326pt;margin-top:2.5pt;width:109.35pt;height:34.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YVMAIAAFsEAAAOAAAAZHJzL2Uyb0RvYy54bWysVEtv2zAMvg/YfxB0X5xnmxlxiixFhgFB&#10;WyAdelZkKRYgi5qkxM5+/Sg5r3U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" fillcolor="white [3201]" stroked="f" strokeweight=".5pt">
                <v:textbox>
                  <w:txbxContent>
                    <w:p w14:paraId="655B20B7" w14:textId="77777777" w:rsidR="00821433" w:rsidRPr="00700490" w:rsidRDefault="00821433" w:rsidP="00821433">
                      <w:pPr>
                        <w:jc w:val="center"/>
                        <w:rPr>
                          <w:i/>
                          <w:sz w:val="20"/>
                          <w:szCs w:val="20"/>
                        </w:rPr>
                      </w:pPr>
                      <w:r w:rsidRPr="00700490">
                        <w:rPr>
                          <w:i/>
                          <w:sz w:val="20"/>
                          <w:szCs w:val="20"/>
                        </w:rPr>
                        <w:t>Professor Joanne Porter</w:t>
                      </w:r>
                    </w:p>
                  </w:txbxContent>
                </v:textbox>
              </v:shape>
            </w:pict>
          </mc:Fallback>
        </mc:AlternateContent>
      </w:r>
    </w:p>
    <w:p w14:paraId="0F7B65C8" w14:textId="77777777" w:rsidR="00D9378C" w:rsidRPr="00A04386" w:rsidRDefault="00D9378C" w:rsidP="00821433">
      <w:pPr>
        <w:spacing w:after="0" w:line="276" w:lineRule="auto"/>
        <w:jc w:val="both"/>
        <w:rPr>
          <w:lang w:eastAsia="en-AU"/>
        </w:rPr>
      </w:pPr>
    </w:p>
    <w:bookmarkStart w:id="7" w:name="_ABBREVIATIONS" w:displacedByCustomXml="next"/>
    <w:bookmarkEnd w:id="7" w:displacedByCustomXml="next"/>
    <w:sdt>
      <w:sdtPr>
        <w:rPr>
          <w:rFonts w:asciiTheme="minorHAnsi" w:eastAsiaTheme="minorHAnsi" w:hAnsiTheme="minorHAnsi" w:cstheme="minorBidi"/>
          <w:caps w:val="0"/>
          <w:sz w:val="22"/>
          <w:szCs w:val="22"/>
        </w:rPr>
        <w:id w:val="1861001707"/>
        <w:docPartObj>
          <w:docPartGallery w:val="Table of Contents"/>
          <w:docPartUnique/>
        </w:docPartObj>
      </w:sdtPr>
      <w:sdtEndPr>
        <w:rPr>
          <w:b/>
          <w:bCs/>
          <w:noProof/>
        </w:rPr>
      </w:sdtEndPr>
      <w:sdtContent>
        <w:p w14:paraId="7988C08E" w14:textId="3C5F84CC" w:rsidR="00D27852" w:rsidRDefault="00D27852">
          <w:pPr>
            <w:pStyle w:val="TOCHeading"/>
          </w:pPr>
          <w:r w:rsidRPr="00961654">
            <w:t>Contents</w:t>
          </w:r>
        </w:p>
        <w:p w14:paraId="235C3D62" w14:textId="6CE357F4" w:rsidR="00392A03" w:rsidRDefault="00D27852">
          <w:pPr>
            <w:pStyle w:val="TOC1"/>
            <w:rPr>
              <w:rFonts w:eastAsiaTheme="minorEastAsia"/>
              <w:noProof/>
              <w:kern w:val="2"/>
              <w:lang w:eastAsia="en-AU"/>
              <w14:ligatures w14:val="standardContextual"/>
            </w:rPr>
          </w:pPr>
          <w:r>
            <w:fldChar w:fldCharType="begin"/>
          </w:r>
          <w:r>
            <w:instrText xml:space="preserve"> TOC \o "1-3" \h \z \u </w:instrText>
          </w:r>
          <w:r>
            <w:fldChar w:fldCharType="separate"/>
          </w:r>
          <w:hyperlink w:anchor="_Toc178153497" w:history="1">
            <w:r w:rsidR="00392A03" w:rsidRPr="0049312E">
              <w:rPr>
                <w:rStyle w:val="Hyperlink"/>
                <w:noProof/>
              </w:rPr>
              <w:t>ACKNOWLEDGEMENTS</w:t>
            </w:r>
            <w:r w:rsidR="00392A03">
              <w:rPr>
                <w:noProof/>
                <w:webHidden/>
              </w:rPr>
              <w:tab/>
            </w:r>
            <w:r w:rsidR="00392A03">
              <w:rPr>
                <w:noProof/>
                <w:webHidden/>
              </w:rPr>
              <w:fldChar w:fldCharType="begin"/>
            </w:r>
            <w:r w:rsidR="00392A03">
              <w:rPr>
                <w:noProof/>
                <w:webHidden/>
              </w:rPr>
              <w:instrText xml:space="preserve"> PAGEREF _Toc178153497 \h </w:instrText>
            </w:r>
            <w:r w:rsidR="00392A03">
              <w:rPr>
                <w:noProof/>
                <w:webHidden/>
              </w:rPr>
            </w:r>
            <w:r w:rsidR="00392A03">
              <w:rPr>
                <w:noProof/>
                <w:webHidden/>
              </w:rPr>
              <w:fldChar w:fldCharType="separate"/>
            </w:r>
            <w:r w:rsidR="00392A03">
              <w:rPr>
                <w:noProof/>
                <w:webHidden/>
              </w:rPr>
              <w:t>4</w:t>
            </w:r>
            <w:r w:rsidR="00392A03">
              <w:rPr>
                <w:noProof/>
                <w:webHidden/>
              </w:rPr>
              <w:fldChar w:fldCharType="end"/>
            </w:r>
          </w:hyperlink>
        </w:p>
        <w:p w14:paraId="24AB9AC4" w14:textId="7C4F6AEE" w:rsidR="00392A03" w:rsidRDefault="008606DC">
          <w:pPr>
            <w:pStyle w:val="TOC1"/>
            <w:rPr>
              <w:rFonts w:eastAsiaTheme="minorEastAsia"/>
              <w:noProof/>
              <w:kern w:val="2"/>
              <w:lang w:eastAsia="en-AU"/>
              <w14:ligatures w14:val="standardContextual"/>
            </w:rPr>
          </w:pPr>
          <w:hyperlink w:anchor="_Toc178153498" w:history="1">
            <w:r w:rsidR="00392A03" w:rsidRPr="0049312E">
              <w:rPr>
                <w:rStyle w:val="Hyperlink"/>
                <w:noProof/>
              </w:rPr>
              <w:t>ABOUT THE AUTHOR</w:t>
            </w:r>
            <w:r w:rsidR="00392A03">
              <w:rPr>
                <w:noProof/>
                <w:webHidden/>
              </w:rPr>
              <w:tab/>
            </w:r>
            <w:r w:rsidR="00392A03">
              <w:rPr>
                <w:noProof/>
                <w:webHidden/>
              </w:rPr>
              <w:fldChar w:fldCharType="begin"/>
            </w:r>
            <w:r w:rsidR="00392A03">
              <w:rPr>
                <w:noProof/>
                <w:webHidden/>
              </w:rPr>
              <w:instrText xml:space="preserve"> PAGEREF _Toc178153498 \h </w:instrText>
            </w:r>
            <w:r w:rsidR="00392A03">
              <w:rPr>
                <w:noProof/>
                <w:webHidden/>
              </w:rPr>
            </w:r>
            <w:r w:rsidR="00392A03">
              <w:rPr>
                <w:noProof/>
                <w:webHidden/>
              </w:rPr>
              <w:fldChar w:fldCharType="separate"/>
            </w:r>
            <w:r w:rsidR="00392A03">
              <w:rPr>
                <w:noProof/>
                <w:webHidden/>
              </w:rPr>
              <w:t>4</w:t>
            </w:r>
            <w:r w:rsidR="00392A03">
              <w:rPr>
                <w:noProof/>
                <w:webHidden/>
              </w:rPr>
              <w:fldChar w:fldCharType="end"/>
            </w:r>
          </w:hyperlink>
        </w:p>
        <w:p w14:paraId="665D1396" w14:textId="06BEA329" w:rsidR="00392A03" w:rsidRDefault="008606DC">
          <w:pPr>
            <w:pStyle w:val="TOC1"/>
            <w:rPr>
              <w:rFonts w:eastAsiaTheme="minorEastAsia"/>
              <w:noProof/>
              <w:kern w:val="2"/>
              <w:lang w:eastAsia="en-AU"/>
              <w14:ligatures w14:val="standardContextual"/>
            </w:rPr>
          </w:pPr>
          <w:hyperlink w:anchor="_Toc178153499" w:history="1">
            <w:r w:rsidR="00392A03" w:rsidRPr="0049312E">
              <w:rPr>
                <w:rStyle w:val="Hyperlink"/>
                <w:noProof/>
                <w:shd w:val="clear" w:color="auto" w:fill="FFFFFF"/>
              </w:rPr>
              <w:t>1. EXECUTIVE SUMMARY</w:t>
            </w:r>
            <w:r w:rsidR="00392A03">
              <w:rPr>
                <w:noProof/>
                <w:webHidden/>
              </w:rPr>
              <w:tab/>
            </w:r>
            <w:r w:rsidR="00392A03">
              <w:rPr>
                <w:noProof/>
                <w:webHidden/>
              </w:rPr>
              <w:fldChar w:fldCharType="begin"/>
            </w:r>
            <w:r w:rsidR="00392A03">
              <w:rPr>
                <w:noProof/>
                <w:webHidden/>
              </w:rPr>
              <w:instrText xml:space="preserve"> PAGEREF _Toc178153499 \h </w:instrText>
            </w:r>
            <w:r w:rsidR="00392A03">
              <w:rPr>
                <w:noProof/>
                <w:webHidden/>
              </w:rPr>
            </w:r>
            <w:r w:rsidR="00392A03">
              <w:rPr>
                <w:noProof/>
                <w:webHidden/>
              </w:rPr>
              <w:fldChar w:fldCharType="separate"/>
            </w:r>
            <w:r w:rsidR="00392A03">
              <w:rPr>
                <w:noProof/>
                <w:webHidden/>
              </w:rPr>
              <w:t>7</w:t>
            </w:r>
            <w:r w:rsidR="00392A03">
              <w:rPr>
                <w:noProof/>
                <w:webHidden/>
              </w:rPr>
              <w:fldChar w:fldCharType="end"/>
            </w:r>
          </w:hyperlink>
        </w:p>
        <w:p w14:paraId="1BC55F26" w14:textId="6ADADB1C" w:rsidR="00392A03" w:rsidRDefault="008606DC">
          <w:pPr>
            <w:pStyle w:val="TOC2"/>
            <w:rPr>
              <w:rFonts w:eastAsiaTheme="minorEastAsia"/>
              <w:noProof/>
              <w:kern w:val="2"/>
              <w:lang w:eastAsia="en-AU"/>
              <w14:ligatures w14:val="standardContextual"/>
            </w:rPr>
          </w:pPr>
          <w:hyperlink w:anchor="_Toc178153500" w:history="1">
            <w:r w:rsidR="00392A03" w:rsidRPr="0049312E">
              <w:rPr>
                <w:rStyle w:val="Hyperlink"/>
                <w:noProof/>
              </w:rPr>
              <w:t>1.1</w:t>
            </w:r>
            <w:r w:rsidR="00392A03">
              <w:rPr>
                <w:rFonts w:eastAsiaTheme="minorEastAsia"/>
                <w:noProof/>
                <w:kern w:val="2"/>
                <w:lang w:eastAsia="en-AU"/>
                <w14:ligatures w14:val="standardContextual"/>
              </w:rPr>
              <w:tab/>
            </w:r>
            <w:r w:rsidR="00392A03" w:rsidRPr="0049312E">
              <w:rPr>
                <w:rStyle w:val="Hyperlink"/>
                <w:noProof/>
              </w:rPr>
              <w:t>INTRODUCTION</w:t>
            </w:r>
            <w:r w:rsidR="00392A03">
              <w:rPr>
                <w:noProof/>
                <w:webHidden/>
              </w:rPr>
              <w:tab/>
            </w:r>
            <w:r w:rsidR="00392A03">
              <w:rPr>
                <w:noProof/>
                <w:webHidden/>
              </w:rPr>
              <w:fldChar w:fldCharType="begin"/>
            </w:r>
            <w:r w:rsidR="00392A03">
              <w:rPr>
                <w:noProof/>
                <w:webHidden/>
              </w:rPr>
              <w:instrText xml:space="preserve"> PAGEREF _Toc178153500 \h </w:instrText>
            </w:r>
            <w:r w:rsidR="00392A03">
              <w:rPr>
                <w:noProof/>
                <w:webHidden/>
              </w:rPr>
            </w:r>
            <w:r w:rsidR="00392A03">
              <w:rPr>
                <w:noProof/>
                <w:webHidden/>
              </w:rPr>
              <w:fldChar w:fldCharType="separate"/>
            </w:r>
            <w:r w:rsidR="00392A03">
              <w:rPr>
                <w:noProof/>
                <w:webHidden/>
              </w:rPr>
              <w:t>7</w:t>
            </w:r>
            <w:r w:rsidR="00392A03">
              <w:rPr>
                <w:noProof/>
                <w:webHidden/>
              </w:rPr>
              <w:fldChar w:fldCharType="end"/>
            </w:r>
          </w:hyperlink>
        </w:p>
        <w:p w14:paraId="7DDFFFBB" w14:textId="3141F439" w:rsidR="00392A03" w:rsidRDefault="008606DC">
          <w:pPr>
            <w:pStyle w:val="TOC2"/>
            <w:rPr>
              <w:rFonts w:eastAsiaTheme="minorEastAsia"/>
              <w:noProof/>
              <w:kern w:val="2"/>
              <w:lang w:eastAsia="en-AU"/>
              <w14:ligatures w14:val="standardContextual"/>
            </w:rPr>
          </w:pPr>
          <w:hyperlink w:anchor="_Toc178153501" w:history="1">
            <w:r w:rsidR="00392A03" w:rsidRPr="0049312E">
              <w:rPr>
                <w:rStyle w:val="Hyperlink"/>
                <w:noProof/>
              </w:rPr>
              <w:t>1.2</w:t>
            </w:r>
            <w:r w:rsidR="00392A03">
              <w:rPr>
                <w:rFonts w:eastAsiaTheme="minorEastAsia"/>
                <w:noProof/>
                <w:kern w:val="2"/>
                <w:lang w:eastAsia="en-AU"/>
                <w14:ligatures w14:val="standardContextual"/>
              </w:rPr>
              <w:tab/>
            </w:r>
            <w:r w:rsidR="00392A03" w:rsidRPr="0049312E">
              <w:rPr>
                <w:rStyle w:val="Hyperlink"/>
                <w:noProof/>
              </w:rPr>
              <w:t>KEY FINDINGS</w:t>
            </w:r>
            <w:r w:rsidR="00392A03">
              <w:rPr>
                <w:noProof/>
                <w:webHidden/>
              </w:rPr>
              <w:tab/>
            </w:r>
            <w:r w:rsidR="00392A03">
              <w:rPr>
                <w:noProof/>
                <w:webHidden/>
              </w:rPr>
              <w:fldChar w:fldCharType="begin"/>
            </w:r>
            <w:r w:rsidR="00392A03">
              <w:rPr>
                <w:noProof/>
                <w:webHidden/>
              </w:rPr>
              <w:instrText xml:space="preserve"> PAGEREF _Toc178153501 \h </w:instrText>
            </w:r>
            <w:r w:rsidR="00392A03">
              <w:rPr>
                <w:noProof/>
                <w:webHidden/>
              </w:rPr>
            </w:r>
            <w:r w:rsidR="00392A03">
              <w:rPr>
                <w:noProof/>
                <w:webHidden/>
              </w:rPr>
              <w:fldChar w:fldCharType="separate"/>
            </w:r>
            <w:r w:rsidR="00392A03">
              <w:rPr>
                <w:noProof/>
                <w:webHidden/>
              </w:rPr>
              <w:t>8</w:t>
            </w:r>
            <w:r w:rsidR="00392A03">
              <w:rPr>
                <w:noProof/>
                <w:webHidden/>
              </w:rPr>
              <w:fldChar w:fldCharType="end"/>
            </w:r>
          </w:hyperlink>
        </w:p>
        <w:p w14:paraId="15629B5A" w14:textId="07C189F1" w:rsidR="00392A03" w:rsidRDefault="008606DC">
          <w:pPr>
            <w:pStyle w:val="TOC2"/>
            <w:rPr>
              <w:rFonts w:eastAsiaTheme="minorEastAsia"/>
              <w:noProof/>
              <w:kern w:val="2"/>
              <w:lang w:eastAsia="en-AU"/>
              <w14:ligatures w14:val="standardContextual"/>
            </w:rPr>
          </w:pPr>
          <w:hyperlink w:anchor="_Toc178153502" w:history="1">
            <w:r w:rsidR="00392A03" w:rsidRPr="0049312E">
              <w:rPr>
                <w:rStyle w:val="Hyperlink"/>
                <w:noProof/>
              </w:rPr>
              <w:t>1.3 KEY RECOMMENDATIONS</w:t>
            </w:r>
            <w:r w:rsidR="00392A03">
              <w:rPr>
                <w:noProof/>
                <w:webHidden/>
              </w:rPr>
              <w:tab/>
            </w:r>
            <w:r w:rsidR="00392A03">
              <w:rPr>
                <w:noProof/>
                <w:webHidden/>
              </w:rPr>
              <w:fldChar w:fldCharType="begin"/>
            </w:r>
            <w:r w:rsidR="00392A03">
              <w:rPr>
                <w:noProof/>
                <w:webHidden/>
              </w:rPr>
              <w:instrText xml:space="preserve"> PAGEREF _Toc178153502 \h </w:instrText>
            </w:r>
            <w:r w:rsidR="00392A03">
              <w:rPr>
                <w:noProof/>
                <w:webHidden/>
              </w:rPr>
            </w:r>
            <w:r w:rsidR="00392A03">
              <w:rPr>
                <w:noProof/>
                <w:webHidden/>
              </w:rPr>
              <w:fldChar w:fldCharType="separate"/>
            </w:r>
            <w:r w:rsidR="00392A03">
              <w:rPr>
                <w:noProof/>
                <w:webHidden/>
              </w:rPr>
              <w:t>11</w:t>
            </w:r>
            <w:r w:rsidR="00392A03">
              <w:rPr>
                <w:noProof/>
                <w:webHidden/>
              </w:rPr>
              <w:fldChar w:fldCharType="end"/>
            </w:r>
          </w:hyperlink>
        </w:p>
        <w:p w14:paraId="02EE8D43" w14:textId="73D81E1B" w:rsidR="00392A03" w:rsidRDefault="008606DC">
          <w:pPr>
            <w:pStyle w:val="TOC2"/>
            <w:rPr>
              <w:rFonts w:eastAsiaTheme="minorEastAsia"/>
              <w:noProof/>
              <w:kern w:val="2"/>
              <w:lang w:eastAsia="en-AU"/>
              <w14:ligatures w14:val="standardContextual"/>
            </w:rPr>
          </w:pPr>
          <w:hyperlink w:anchor="_Toc178153503" w:history="1">
            <w:r w:rsidR="00392A03" w:rsidRPr="0049312E">
              <w:rPr>
                <w:rStyle w:val="Hyperlink"/>
                <w:noProof/>
              </w:rPr>
              <w:t>2.1 INTRODUCTION</w:t>
            </w:r>
            <w:r w:rsidR="00392A03">
              <w:rPr>
                <w:noProof/>
                <w:webHidden/>
              </w:rPr>
              <w:tab/>
            </w:r>
            <w:r w:rsidR="00392A03">
              <w:rPr>
                <w:noProof/>
                <w:webHidden/>
              </w:rPr>
              <w:fldChar w:fldCharType="begin"/>
            </w:r>
            <w:r w:rsidR="00392A03">
              <w:rPr>
                <w:noProof/>
                <w:webHidden/>
              </w:rPr>
              <w:instrText xml:space="preserve"> PAGEREF _Toc178153503 \h </w:instrText>
            </w:r>
            <w:r w:rsidR="00392A03">
              <w:rPr>
                <w:noProof/>
                <w:webHidden/>
              </w:rPr>
            </w:r>
            <w:r w:rsidR="00392A03">
              <w:rPr>
                <w:noProof/>
                <w:webHidden/>
              </w:rPr>
              <w:fldChar w:fldCharType="separate"/>
            </w:r>
            <w:r w:rsidR="00392A03">
              <w:rPr>
                <w:noProof/>
                <w:webHidden/>
              </w:rPr>
              <w:t>13</w:t>
            </w:r>
            <w:r w:rsidR="00392A03">
              <w:rPr>
                <w:noProof/>
                <w:webHidden/>
              </w:rPr>
              <w:fldChar w:fldCharType="end"/>
            </w:r>
          </w:hyperlink>
        </w:p>
        <w:p w14:paraId="14ADF459" w14:textId="0C2EC8B9" w:rsidR="00392A03" w:rsidRDefault="008606DC">
          <w:pPr>
            <w:pStyle w:val="TOC2"/>
            <w:rPr>
              <w:rFonts w:eastAsiaTheme="minorEastAsia"/>
              <w:noProof/>
              <w:kern w:val="2"/>
              <w:lang w:eastAsia="en-AU"/>
              <w14:ligatures w14:val="standardContextual"/>
            </w:rPr>
          </w:pPr>
          <w:hyperlink w:anchor="_Toc178153504" w:history="1">
            <w:r w:rsidR="00392A03" w:rsidRPr="0049312E">
              <w:rPr>
                <w:rStyle w:val="Hyperlink"/>
                <w:noProof/>
              </w:rPr>
              <w:t>2.2 PROJECT AIM AND OBJECTIVES</w:t>
            </w:r>
            <w:r w:rsidR="00392A03">
              <w:rPr>
                <w:noProof/>
                <w:webHidden/>
              </w:rPr>
              <w:tab/>
            </w:r>
            <w:r w:rsidR="00392A03">
              <w:rPr>
                <w:noProof/>
                <w:webHidden/>
              </w:rPr>
              <w:fldChar w:fldCharType="begin"/>
            </w:r>
            <w:r w:rsidR="00392A03">
              <w:rPr>
                <w:noProof/>
                <w:webHidden/>
              </w:rPr>
              <w:instrText xml:space="preserve"> PAGEREF _Toc178153504 \h </w:instrText>
            </w:r>
            <w:r w:rsidR="00392A03">
              <w:rPr>
                <w:noProof/>
                <w:webHidden/>
              </w:rPr>
            </w:r>
            <w:r w:rsidR="00392A03">
              <w:rPr>
                <w:noProof/>
                <w:webHidden/>
              </w:rPr>
              <w:fldChar w:fldCharType="separate"/>
            </w:r>
            <w:r w:rsidR="00392A03">
              <w:rPr>
                <w:noProof/>
                <w:webHidden/>
              </w:rPr>
              <w:t>14</w:t>
            </w:r>
            <w:r w:rsidR="00392A03">
              <w:rPr>
                <w:noProof/>
                <w:webHidden/>
              </w:rPr>
              <w:fldChar w:fldCharType="end"/>
            </w:r>
          </w:hyperlink>
        </w:p>
        <w:p w14:paraId="7083A5DD" w14:textId="6664535F" w:rsidR="00392A03" w:rsidRDefault="008606DC">
          <w:pPr>
            <w:pStyle w:val="TOC2"/>
            <w:rPr>
              <w:rFonts w:eastAsiaTheme="minorEastAsia"/>
              <w:noProof/>
              <w:kern w:val="2"/>
              <w:lang w:eastAsia="en-AU"/>
              <w14:ligatures w14:val="standardContextual"/>
            </w:rPr>
          </w:pPr>
          <w:hyperlink w:anchor="_Toc178153505" w:history="1">
            <w:r w:rsidR="00392A03" w:rsidRPr="0049312E">
              <w:rPr>
                <w:rStyle w:val="Hyperlink"/>
                <w:noProof/>
              </w:rPr>
              <w:t>2.3 PROJECT DELIVERY/ACTIVITIES</w:t>
            </w:r>
            <w:r w:rsidR="00392A03">
              <w:rPr>
                <w:noProof/>
                <w:webHidden/>
              </w:rPr>
              <w:tab/>
            </w:r>
            <w:r w:rsidR="00392A03">
              <w:rPr>
                <w:noProof/>
                <w:webHidden/>
              </w:rPr>
              <w:fldChar w:fldCharType="begin"/>
            </w:r>
            <w:r w:rsidR="00392A03">
              <w:rPr>
                <w:noProof/>
                <w:webHidden/>
              </w:rPr>
              <w:instrText xml:space="preserve"> PAGEREF _Toc178153505 \h </w:instrText>
            </w:r>
            <w:r w:rsidR="00392A03">
              <w:rPr>
                <w:noProof/>
                <w:webHidden/>
              </w:rPr>
            </w:r>
            <w:r w:rsidR="00392A03">
              <w:rPr>
                <w:noProof/>
                <w:webHidden/>
              </w:rPr>
              <w:fldChar w:fldCharType="separate"/>
            </w:r>
            <w:r w:rsidR="00392A03">
              <w:rPr>
                <w:noProof/>
                <w:webHidden/>
              </w:rPr>
              <w:t>14</w:t>
            </w:r>
            <w:r w:rsidR="00392A03">
              <w:rPr>
                <w:noProof/>
                <w:webHidden/>
              </w:rPr>
              <w:fldChar w:fldCharType="end"/>
            </w:r>
          </w:hyperlink>
        </w:p>
        <w:p w14:paraId="057F1496" w14:textId="602EBBF6" w:rsidR="00392A03" w:rsidRDefault="008606DC">
          <w:pPr>
            <w:pStyle w:val="TOC2"/>
            <w:rPr>
              <w:rFonts w:eastAsiaTheme="minorEastAsia"/>
              <w:noProof/>
              <w:kern w:val="2"/>
              <w:lang w:eastAsia="en-AU"/>
              <w14:ligatures w14:val="standardContextual"/>
            </w:rPr>
          </w:pPr>
          <w:hyperlink w:anchor="_Toc178153506" w:history="1">
            <w:r w:rsidR="00392A03" w:rsidRPr="0049312E">
              <w:rPr>
                <w:rStyle w:val="Hyperlink"/>
                <w:noProof/>
              </w:rPr>
              <w:t>2.4 DATA COLLECTION / TOOLS USED</w:t>
            </w:r>
            <w:r w:rsidR="00392A03">
              <w:rPr>
                <w:noProof/>
                <w:webHidden/>
              </w:rPr>
              <w:tab/>
            </w:r>
            <w:r w:rsidR="00392A03">
              <w:rPr>
                <w:noProof/>
                <w:webHidden/>
              </w:rPr>
              <w:fldChar w:fldCharType="begin"/>
            </w:r>
            <w:r w:rsidR="00392A03">
              <w:rPr>
                <w:noProof/>
                <w:webHidden/>
              </w:rPr>
              <w:instrText xml:space="preserve"> PAGEREF _Toc178153506 \h </w:instrText>
            </w:r>
            <w:r w:rsidR="00392A03">
              <w:rPr>
                <w:noProof/>
                <w:webHidden/>
              </w:rPr>
            </w:r>
            <w:r w:rsidR="00392A03">
              <w:rPr>
                <w:noProof/>
                <w:webHidden/>
              </w:rPr>
              <w:fldChar w:fldCharType="separate"/>
            </w:r>
            <w:r w:rsidR="00392A03">
              <w:rPr>
                <w:noProof/>
                <w:webHidden/>
              </w:rPr>
              <w:t>15</w:t>
            </w:r>
            <w:r w:rsidR="00392A03">
              <w:rPr>
                <w:noProof/>
                <w:webHidden/>
              </w:rPr>
              <w:fldChar w:fldCharType="end"/>
            </w:r>
          </w:hyperlink>
        </w:p>
        <w:p w14:paraId="7745775C" w14:textId="0D31E7B8" w:rsidR="00392A03" w:rsidRDefault="008606DC">
          <w:pPr>
            <w:pStyle w:val="TOC2"/>
            <w:rPr>
              <w:rFonts w:eastAsiaTheme="minorEastAsia"/>
              <w:noProof/>
              <w:kern w:val="2"/>
              <w:lang w:eastAsia="en-AU"/>
              <w14:ligatures w14:val="standardContextual"/>
            </w:rPr>
          </w:pPr>
          <w:hyperlink w:anchor="_Toc178153507" w:history="1">
            <w:r w:rsidR="00392A03" w:rsidRPr="0049312E">
              <w:rPr>
                <w:rStyle w:val="Hyperlink"/>
                <w:noProof/>
              </w:rPr>
              <w:t>QUANTITATIVE DATA</w:t>
            </w:r>
            <w:r w:rsidR="00392A03">
              <w:rPr>
                <w:noProof/>
                <w:webHidden/>
              </w:rPr>
              <w:tab/>
            </w:r>
            <w:r w:rsidR="00392A03">
              <w:rPr>
                <w:noProof/>
                <w:webHidden/>
              </w:rPr>
              <w:fldChar w:fldCharType="begin"/>
            </w:r>
            <w:r w:rsidR="00392A03">
              <w:rPr>
                <w:noProof/>
                <w:webHidden/>
              </w:rPr>
              <w:instrText xml:space="preserve"> PAGEREF _Toc178153507 \h </w:instrText>
            </w:r>
            <w:r w:rsidR="00392A03">
              <w:rPr>
                <w:noProof/>
                <w:webHidden/>
              </w:rPr>
            </w:r>
            <w:r w:rsidR="00392A03">
              <w:rPr>
                <w:noProof/>
                <w:webHidden/>
              </w:rPr>
              <w:fldChar w:fldCharType="separate"/>
            </w:r>
            <w:r w:rsidR="00392A03">
              <w:rPr>
                <w:noProof/>
                <w:webHidden/>
              </w:rPr>
              <w:t>18</w:t>
            </w:r>
            <w:r w:rsidR="00392A03">
              <w:rPr>
                <w:noProof/>
                <w:webHidden/>
              </w:rPr>
              <w:fldChar w:fldCharType="end"/>
            </w:r>
          </w:hyperlink>
        </w:p>
        <w:p w14:paraId="3F00FF74" w14:textId="48188F12" w:rsidR="00392A03" w:rsidRDefault="008606DC">
          <w:pPr>
            <w:pStyle w:val="TOC2"/>
            <w:rPr>
              <w:rFonts w:eastAsiaTheme="minorEastAsia"/>
              <w:noProof/>
              <w:kern w:val="2"/>
              <w:lang w:eastAsia="en-AU"/>
              <w14:ligatures w14:val="standardContextual"/>
            </w:rPr>
          </w:pPr>
          <w:hyperlink w:anchor="_Toc178153508" w:history="1">
            <w:r w:rsidR="00392A03" w:rsidRPr="0049312E">
              <w:rPr>
                <w:rStyle w:val="Hyperlink"/>
                <w:noProof/>
              </w:rPr>
              <w:t>QUALITATIVE DATA</w:t>
            </w:r>
            <w:r w:rsidR="00392A03">
              <w:rPr>
                <w:noProof/>
                <w:webHidden/>
              </w:rPr>
              <w:tab/>
            </w:r>
            <w:r w:rsidR="00392A03">
              <w:rPr>
                <w:noProof/>
                <w:webHidden/>
              </w:rPr>
              <w:fldChar w:fldCharType="begin"/>
            </w:r>
            <w:r w:rsidR="00392A03">
              <w:rPr>
                <w:noProof/>
                <w:webHidden/>
              </w:rPr>
              <w:instrText xml:space="preserve"> PAGEREF _Toc178153508 \h </w:instrText>
            </w:r>
            <w:r w:rsidR="00392A03">
              <w:rPr>
                <w:noProof/>
                <w:webHidden/>
              </w:rPr>
            </w:r>
            <w:r w:rsidR="00392A03">
              <w:rPr>
                <w:noProof/>
                <w:webHidden/>
              </w:rPr>
              <w:fldChar w:fldCharType="separate"/>
            </w:r>
            <w:r w:rsidR="00392A03">
              <w:rPr>
                <w:noProof/>
                <w:webHidden/>
              </w:rPr>
              <w:t>21</w:t>
            </w:r>
            <w:r w:rsidR="00392A03">
              <w:rPr>
                <w:noProof/>
                <w:webHidden/>
              </w:rPr>
              <w:fldChar w:fldCharType="end"/>
            </w:r>
          </w:hyperlink>
        </w:p>
        <w:p w14:paraId="2454E8DF" w14:textId="4EDA9646" w:rsidR="00392A03" w:rsidRDefault="008606DC">
          <w:pPr>
            <w:pStyle w:val="TOC2"/>
            <w:rPr>
              <w:rFonts w:eastAsiaTheme="minorEastAsia"/>
              <w:noProof/>
              <w:kern w:val="2"/>
              <w:lang w:eastAsia="en-AU"/>
              <w14:ligatures w14:val="standardContextual"/>
            </w:rPr>
          </w:pPr>
          <w:hyperlink w:anchor="_Toc178153509" w:history="1">
            <w:r w:rsidR="00392A03" w:rsidRPr="0049312E">
              <w:rPr>
                <w:rStyle w:val="Hyperlink"/>
                <w:noProof/>
              </w:rPr>
              <w:t>WORKSHOP SUMMARY</w:t>
            </w:r>
            <w:r w:rsidR="00392A03">
              <w:rPr>
                <w:noProof/>
                <w:webHidden/>
              </w:rPr>
              <w:tab/>
            </w:r>
            <w:r w:rsidR="00392A03">
              <w:rPr>
                <w:noProof/>
                <w:webHidden/>
              </w:rPr>
              <w:fldChar w:fldCharType="begin"/>
            </w:r>
            <w:r w:rsidR="00392A03">
              <w:rPr>
                <w:noProof/>
                <w:webHidden/>
              </w:rPr>
              <w:instrText xml:space="preserve"> PAGEREF _Toc178153509 \h </w:instrText>
            </w:r>
            <w:r w:rsidR="00392A03">
              <w:rPr>
                <w:noProof/>
                <w:webHidden/>
              </w:rPr>
            </w:r>
            <w:r w:rsidR="00392A03">
              <w:rPr>
                <w:noProof/>
                <w:webHidden/>
              </w:rPr>
              <w:fldChar w:fldCharType="separate"/>
            </w:r>
            <w:r w:rsidR="00392A03">
              <w:rPr>
                <w:noProof/>
                <w:webHidden/>
              </w:rPr>
              <w:t>24</w:t>
            </w:r>
            <w:r w:rsidR="00392A03">
              <w:rPr>
                <w:noProof/>
                <w:webHidden/>
              </w:rPr>
              <w:fldChar w:fldCharType="end"/>
            </w:r>
          </w:hyperlink>
        </w:p>
        <w:p w14:paraId="687683C8" w14:textId="12581779" w:rsidR="00392A03" w:rsidRDefault="008606DC">
          <w:pPr>
            <w:pStyle w:val="TOC1"/>
            <w:rPr>
              <w:rFonts w:eastAsiaTheme="minorEastAsia"/>
              <w:noProof/>
              <w:kern w:val="2"/>
              <w:lang w:eastAsia="en-AU"/>
              <w14:ligatures w14:val="standardContextual"/>
            </w:rPr>
          </w:pPr>
          <w:hyperlink w:anchor="_Toc178153510" w:history="1">
            <w:r w:rsidR="00392A03" w:rsidRPr="0049312E">
              <w:rPr>
                <w:rStyle w:val="Hyperlink"/>
                <w:noProof/>
                <w:shd w:val="clear" w:color="auto" w:fill="FFFFFF"/>
              </w:rPr>
              <w:t>4. PHASE 2 – ENGAGEMENT PHASE RESEARCH FINDINGS</w:t>
            </w:r>
            <w:r w:rsidR="00392A03">
              <w:rPr>
                <w:noProof/>
                <w:webHidden/>
              </w:rPr>
              <w:tab/>
            </w:r>
            <w:r w:rsidR="00392A03">
              <w:rPr>
                <w:noProof/>
                <w:webHidden/>
              </w:rPr>
              <w:fldChar w:fldCharType="begin"/>
            </w:r>
            <w:r w:rsidR="00392A03">
              <w:rPr>
                <w:noProof/>
                <w:webHidden/>
              </w:rPr>
              <w:instrText xml:space="preserve"> PAGEREF _Toc178153510 \h </w:instrText>
            </w:r>
            <w:r w:rsidR="00392A03">
              <w:rPr>
                <w:noProof/>
                <w:webHidden/>
              </w:rPr>
            </w:r>
            <w:r w:rsidR="00392A03">
              <w:rPr>
                <w:noProof/>
                <w:webHidden/>
              </w:rPr>
              <w:fldChar w:fldCharType="separate"/>
            </w:r>
            <w:r w:rsidR="00392A03">
              <w:rPr>
                <w:noProof/>
                <w:webHidden/>
              </w:rPr>
              <w:t>25</w:t>
            </w:r>
            <w:r w:rsidR="00392A03">
              <w:rPr>
                <w:noProof/>
                <w:webHidden/>
              </w:rPr>
              <w:fldChar w:fldCharType="end"/>
            </w:r>
          </w:hyperlink>
        </w:p>
        <w:p w14:paraId="25AA8884" w14:textId="606AF216" w:rsidR="00392A03" w:rsidRDefault="008606DC">
          <w:pPr>
            <w:pStyle w:val="TOC2"/>
            <w:rPr>
              <w:rFonts w:eastAsiaTheme="minorEastAsia"/>
              <w:noProof/>
              <w:kern w:val="2"/>
              <w:lang w:eastAsia="en-AU"/>
              <w14:ligatures w14:val="standardContextual"/>
            </w:rPr>
          </w:pPr>
          <w:hyperlink w:anchor="_Toc178153511" w:history="1">
            <w:r w:rsidR="00392A03" w:rsidRPr="0049312E">
              <w:rPr>
                <w:rStyle w:val="Hyperlink"/>
                <w:noProof/>
              </w:rPr>
              <w:t>4.1 QUANTITATIVE DATA – ENGAGEMENT WORKSHOP SURVEY</w:t>
            </w:r>
            <w:r w:rsidR="00392A03">
              <w:rPr>
                <w:noProof/>
                <w:webHidden/>
              </w:rPr>
              <w:tab/>
            </w:r>
            <w:r w:rsidR="00392A03">
              <w:rPr>
                <w:noProof/>
                <w:webHidden/>
              </w:rPr>
              <w:fldChar w:fldCharType="begin"/>
            </w:r>
            <w:r w:rsidR="00392A03">
              <w:rPr>
                <w:noProof/>
                <w:webHidden/>
              </w:rPr>
              <w:instrText xml:space="preserve"> PAGEREF _Toc178153511 \h </w:instrText>
            </w:r>
            <w:r w:rsidR="00392A03">
              <w:rPr>
                <w:noProof/>
                <w:webHidden/>
              </w:rPr>
            </w:r>
            <w:r w:rsidR="00392A03">
              <w:rPr>
                <w:noProof/>
                <w:webHidden/>
              </w:rPr>
              <w:fldChar w:fldCharType="separate"/>
            </w:r>
            <w:r w:rsidR="00392A03">
              <w:rPr>
                <w:noProof/>
                <w:webHidden/>
              </w:rPr>
              <w:t>25</w:t>
            </w:r>
            <w:r w:rsidR="00392A03">
              <w:rPr>
                <w:noProof/>
                <w:webHidden/>
              </w:rPr>
              <w:fldChar w:fldCharType="end"/>
            </w:r>
          </w:hyperlink>
        </w:p>
        <w:p w14:paraId="1A440945" w14:textId="4331FE63" w:rsidR="00392A03" w:rsidRDefault="008606DC">
          <w:pPr>
            <w:pStyle w:val="TOC2"/>
            <w:rPr>
              <w:rFonts w:eastAsiaTheme="minorEastAsia"/>
              <w:noProof/>
              <w:kern w:val="2"/>
              <w:lang w:eastAsia="en-AU"/>
              <w14:ligatures w14:val="standardContextual"/>
            </w:rPr>
          </w:pPr>
          <w:hyperlink w:anchor="_Toc178153512" w:history="1">
            <w:r w:rsidR="00392A03" w:rsidRPr="0049312E">
              <w:rPr>
                <w:rStyle w:val="Hyperlink"/>
                <w:noProof/>
              </w:rPr>
              <w:t>4.2 QUALITATIVE DATA – ENGAGEMENT WORKSHOP</w:t>
            </w:r>
            <w:r w:rsidR="00392A03">
              <w:rPr>
                <w:noProof/>
                <w:webHidden/>
              </w:rPr>
              <w:tab/>
            </w:r>
            <w:r w:rsidR="00392A03">
              <w:rPr>
                <w:noProof/>
                <w:webHidden/>
              </w:rPr>
              <w:fldChar w:fldCharType="begin"/>
            </w:r>
            <w:r w:rsidR="00392A03">
              <w:rPr>
                <w:noProof/>
                <w:webHidden/>
              </w:rPr>
              <w:instrText xml:space="preserve"> PAGEREF _Toc178153512 \h </w:instrText>
            </w:r>
            <w:r w:rsidR="00392A03">
              <w:rPr>
                <w:noProof/>
                <w:webHidden/>
              </w:rPr>
            </w:r>
            <w:r w:rsidR="00392A03">
              <w:rPr>
                <w:noProof/>
                <w:webHidden/>
              </w:rPr>
              <w:fldChar w:fldCharType="separate"/>
            </w:r>
            <w:r w:rsidR="00392A03">
              <w:rPr>
                <w:noProof/>
                <w:webHidden/>
              </w:rPr>
              <w:t>35</w:t>
            </w:r>
            <w:r w:rsidR="00392A03">
              <w:rPr>
                <w:noProof/>
                <w:webHidden/>
              </w:rPr>
              <w:fldChar w:fldCharType="end"/>
            </w:r>
          </w:hyperlink>
        </w:p>
        <w:p w14:paraId="3F246353" w14:textId="390EBC67" w:rsidR="00392A03" w:rsidRDefault="008606DC">
          <w:pPr>
            <w:pStyle w:val="TOC3"/>
            <w:tabs>
              <w:tab w:val="right" w:leader="dot" w:pos="9016"/>
            </w:tabs>
            <w:rPr>
              <w:rFonts w:eastAsiaTheme="minorEastAsia"/>
              <w:noProof/>
              <w:kern w:val="2"/>
              <w:lang w:eastAsia="en-AU"/>
              <w14:ligatures w14:val="standardContextual"/>
            </w:rPr>
          </w:pPr>
          <w:hyperlink w:anchor="_Toc178153513" w:history="1">
            <w:r w:rsidR="00392A03" w:rsidRPr="0049312E">
              <w:rPr>
                <w:rStyle w:val="Hyperlink"/>
                <w:noProof/>
              </w:rPr>
              <w:t>4.2.1 WORKSHOP 1 FINDINGS</w:t>
            </w:r>
            <w:r w:rsidR="00392A03">
              <w:rPr>
                <w:noProof/>
                <w:webHidden/>
              </w:rPr>
              <w:tab/>
            </w:r>
            <w:r w:rsidR="00392A03">
              <w:rPr>
                <w:noProof/>
                <w:webHidden/>
              </w:rPr>
              <w:fldChar w:fldCharType="begin"/>
            </w:r>
            <w:r w:rsidR="00392A03">
              <w:rPr>
                <w:noProof/>
                <w:webHidden/>
              </w:rPr>
              <w:instrText xml:space="preserve"> PAGEREF _Toc178153513 \h </w:instrText>
            </w:r>
            <w:r w:rsidR="00392A03">
              <w:rPr>
                <w:noProof/>
                <w:webHidden/>
              </w:rPr>
            </w:r>
            <w:r w:rsidR="00392A03">
              <w:rPr>
                <w:noProof/>
                <w:webHidden/>
              </w:rPr>
              <w:fldChar w:fldCharType="separate"/>
            </w:r>
            <w:r w:rsidR="00392A03">
              <w:rPr>
                <w:noProof/>
                <w:webHidden/>
              </w:rPr>
              <w:t>35</w:t>
            </w:r>
            <w:r w:rsidR="00392A03">
              <w:rPr>
                <w:noProof/>
                <w:webHidden/>
              </w:rPr>
              <w:fldChar w:fldCharType="end"/>
            </w:r>
          </w:hyperlink>
        </w:p>
        <w:p w14:paraId="72033706" w14:textId="7BC0C7FD" w:rsidR="00392A03" w:rsidRDefault="008606DC">
          <w:pPr>
            <w:pStyle w:val="TOC3"/>
            <w:tabs>
              <w:tab w:val="right" w:leader="dot" w:pos="9016"/>
            </w:tabs>
            <w:rPr>
              <w:rFonts w:eastAsiaTheme="minorEastAsia"/>
              <w:noProof/>
              <w:kern w:val="2"/>
              <w:lang w:eastAsia="en-AU"/>
              <w14:ligatures w14:val="standardContextual"/>
            </w:rPr>
          </w:pPr>
          <w:hyperlink w:anchor="_Toc178153514" w:history="1">
            <w:r w:rsidR="00392A03" w:rsidRPr="0049312E">
              <w:rPr>
                <w:rStyle w:val="Hyperlink"/>
                <w:noProof/>
              </w:rPr>
              <w:t>4.2.2 WORKSHOP 2 FINDINGS</w:t>
            </w:r>
            <w:r w:rsidR="00392A03">
              <w:rPr>
                <w:noProof/>
                <w:webHidden/>
              </w:rPr>
              <w:tab/>
            </w:r>
            <w:r w:rsidR="00392A03">
              <w:rPr>
                <w:noProof/>
                <w:webHidden/>
              </w:rPr>
              <w:fldChar w:fldCharType="begin"/>
            </w:r>
            <w:r w:rsidR="00392A03">
              <w:rPr>
                <w:noProof/>
                <w:webHidden/>
              </w:rPr>
              <w:instrText xml:space="preserve"> PAGEREF _Toc178153514 \h </w:instrText>
            </w:r>
            <w:r w:rsidR="00392A03">
              <w:rPr>
                <w:noProof/>
                <w:webHidden/>
              </w:rPr>
            </w:r>
            <w:r w:rsidR="00392A03">
              <w:rPr>
                <w:noProof/>
                <w:webHidden/>
              </w:rPr>
              <w:fldChar w:fldCharType="separate"/>
            </w:r>
            <w:r w:rsidR="00392A03">
              <w:rPr>
                <w:noProof/>
                <w:webHidden/>
              </w:rPr>
              <w:t>37</w:t>
            </w:r>
            <w:r w:rsidR="00392A03">
              <w:rPr>
                <w:noProof/>
                <w:webHidden/>
              </w:rPr>
              <w:fldChar w:fldCharType="end"/>
            </w:r>
          </w:hyperlink>
        </w:p>
        <w:p w14:paraId="0062D326" w14:textId="1003FDF2" w:rsidR="00392A03" w:rsidRDefault="008606DC">
          <w:pPr>
            <w:pStyle w:val="TOC3"/>
            <w:tabs>
              <w:tab w:val="right" w:leader="dot" w:pos="9016"/>
            </w:tabs>
            <w:rPr>
              <w:rFonts w:eastAsiaTheme="minorEastAsia"/>
              <w:noProof/>
              <w:kern w:val="2"/>
              <w:lang w:eastAsia="en-AU"/>
              <w14:ligatures w14:val="standardContextual"/>
            </w:rPr>
          </w:pPr>
          <w:hyperlink w:anchor="_Toc178153515" w:history="1">
            <w:r w:rsidR="00392A03" w:rsidRPr="0049312E">
              <w:rPr>
                <w:rStyle w:val="Hyperlink"/>
                <w:noProof/>
              </w:rPr>
              <w:t>4.2.3 WORKSHOP 3 FINDINGS</w:t>
            </w:r>
            <w:r w:rsidR="00392A03">
              <w:rPr>
                <w:noProof/>
                <w:webHidden/>
              </w:rPr>
              <w:tab/>
            </w:r>
            <w:r w:rsidR="00392A03">
              <w:rPr>
                <w:noProof/>
                <w:webHidden/>
              </w:rPr>
              <w:fldChar w:fldCharType="begin"/>
            </w:r>
            <w:r w:rsidR="00392A03">
              <w:rPr>
                <w:noProof/>
                <w:webHidden/>
              </w:rPr>
              <w:instrText xml:space="preserve"> PAGEREF _Toc178153515 \h </w:instrText>
            </w:r>
            <w:r w:rsidR="00392A03">
              <w:rPr>
                <w:noProof/>
                <w:webHidden/>
              </w:rPr>
            </w:r>
            <w:r w:rsidR="00392A03">
              <w:rPr>
                <w:noProof/>
                <w:webHidden/>
              </w:rPr>
              <w:fldChar w:fldCharType="separate"/>
            </w:r>
            <w:r w:rsidR="00392A03">
              <w:rPr>
                <w:noProof/>
                <w:webHidden/>
              </w:rPr>
              <w:t>38</w:t>
            </w:r>
            <w:r w:rsidR="00392A03">
              <w:rPr>
                <w:noProof/>
                <w:webHidden/>
              </w:rPr>
              <w:fldChar w:fldCharType="end"/>
            </w:r>
          </w:hyperlink>
        </w:p>
        <w:p w14:paraId="6A4B16EB" w14:textId="61F72454" w:rsidR="00392A03" w:rsidRDefault="008606DC">
          <w:pPr>
            <w:pStyle w:val="TOC3"/>
            <w:tabs>
              <w:tab w:val="right" w:leader="dot" w:pos="9016"/>
            </w:tabs>
            <w:rPr>
              <w:rFonts w:eastAsiaTheme="minorEastAsia"/>
              <w:noProof/>
              <w:kern w:val="2"/>
              <w:lang w:eastAsia="en-AU"/>
              <w14:ligatures w14:val="standardContextual"/>
            </w:rPr>
          </w:pPr>
          <w:hyperlink w:anchor="_Toc178153516" w:history="1">
            <w:r w:rsidR="00392A03" w:rsidRPr="0049312E">
              <w:rPr>
                <w:rStyle w:val="Hyperlink"/>
                <w:noProof/>
              </w:rPr>
              <w:t>4.2.4 WORKSHOP 4 FINDINGS</w:t>
            </w:r>
            <w:r w:rsidR="00392A03">
              <w:rPr>
                <w:noProof/>
                <w:webHidden/>
              </w:rPr>
              <w:tab/>
            </w:r>
            <w:r w:rsidR="00392A03">
              <w:rPr>
                <w:noProof/>
                <w:webHidden/>
              </w:rPr>
              <w:fldChar w:fldCharType="begin"/>
            </w:r>
            <w:r w:rsidR="00392A03">
              <w:rPr>
                <w:noProof/>
                <w:webHidden/>
              </w:rPr>
              <w:instrText xml:space="preserve"> PAGEREF _Toc178153516 \h </w:instrText>
            </w:r>
            <w:r w:rsidR="00392A03">
              <w:rPr>
                <w:noProof/>
                <w:webHidden/>
              </w:rPr>
            </w:r>
            <w:r w:rsidR="00392A03">
              <w:rPr>
                <w:noProof/>
                <w:webHidden/>
              </w:rPr>
              <w:fldChar w:fldCharType="separate"/>
            </w:r>
            <w:r w:rsidR="00392A03">
              <w:rPr>
                <w:noProof/>
                <w:webHidden/>
              </w:rPr>
              <w:t>41</w:t>
            </w:r>
            <w:r w:rsidR="00392A03">
              <w:rPr>
                <w:noProof/>
                <w:webHidden/>
              </w:rPr>
              <w:fldChar w:fldCharType="end"/>
            </w:r>
          </w:hyperlink>
        </w:p>
        <w:p w14:paraId="5DBB2577" w14:textId="337972F7" w:rsidR="00392A03" w:rsidRDefault="008606DC">
          <w:pPr>
            <w:pStyle w:val="TOC3"/>
            <w:tabs>
              <w:tab w:val="right" w:leader="dot" w:pos="9016"/>
            </w:tabs>
            <w:rPr>
              <w:rFonts w:eastAsiaTheme="minorEastAsia"/>
              <w:noProof/>
              <w:kern w:val="2"/>
              <w:lang w:eastAsia="en-AU"/>
              <w14:ligatures w14:val="standardContextual"/>
            </w:rPr>
          </w:pPr>
          <w:hyperlink w:anchor="_Toc178153517" w:history="1">
            <w:r w:rsidR="00392A03" w:rsidRPr="0049312E">
              <w:rPr>
                <w:rStyle w:val="Hyperlink"/>
                <w:noProof/>
              </w:rPr>
              <w:t>4.2.5 WORKSHOP 5 FINDINGS</w:t>
            </w:r>
            <w:r w:rsidR="00392A03">
              <w:rPr>
                <w:noProof/>
                <w:webHidden/>
              </w:rPr>
              <w:tab/>
            </w:r>
            <w:r w:rsidR="00392A03">
              <w:rPr>
                <w:noProof/>
                <w:webHidden/>
              </w:rPr>
              <w:fldChar w:fldCharType="begin"/>
            </w:r>
            <w:r w:rsidR="00392A03">
              <w:rPr>
                <w:noProof/>
                <w:webHidden/>
              </w:rPr>
              <w:instrText xml:space="preserve"> PAGEREF _Toc178153517 \h </w:instrText>
            </w:r>
            <w:r w:rsidR="00392A03">
              <w:rPr>
                <w:noProof/>
                <w:webHidden/>
              </w:rPr>
            </w:r>
            <w:r w:rsidR="00392A03">
              <w:rPr>
                <w:noProof/>
                <w:webHidden/>
              </w:rPr>
              <w:fldChar w:fldCharType="separate"/>
            </w:r>
            <w:r w:rsidR="00392A03">
              <w:rPr>
                <w:noProof/>
                <w:webHidden/>
              </w:rPr>
              <w:t>44</w:t>
            </w:r>
            <w:r w:rsidR="00392A03">
              <w:rPr>
                <w:noProof/>
                <w:webHidden/>
              </w:rPr>
              <w:fldChar w:fldCharType="end"/>
            </w:r>
          </w:hyperlink>
        </w:p>
        <w:p w14:paraId="6F992443" w14:textId="4C37396F" w:rsidR="00392A03" w:rsidRDefault="008606DC">
          <w:pPr>
            <w:pStyle w:val="TOC2"/>
            <w:rPr>
              <w:rFonts w:eastAsiaTheme="minorEastAsia"/>
              <w:noProof/>
              <w:kern w:val="2"/>
              <w:lang w:eastAsia="en-AU"/>
              <w14:ligatures w14:val="standardContextual"/>
            </w:rPr>
          </w:pPr>
          <w:hyperlink w:anchor="_Toc178153518" w:history="1">
            <w:r w:rsidR="00392A03" w:rsidRPr="0049312E">
              <w:rPr>
                <w:rStyle w:val="Hyperlink"/>
                <w:noProof/>
              </w:rPr>
              <w:t>4.3 THEMATIC ANALYSIS – INTERVIEWS WITH MIGRANTS</w:t>
            </w:r>
            <w:r w:rsidR="00392A03">
              <w:rPr>
                <w:noProof/>
                <w:webHidden/>
              </w:rPr>
              <w:tab/>
            </w:r>
            <w:r w:rsidR="00392A03">
              <w:rPr>
                <w:noProof/>
                <w:webHidden/>
              </w:rPr>
              <w:fldChar w:fldCharType="begin"/>
            </w:r>
            <w:r w:rsidR="00392A03">
              <w:rPr>
                <w:noProof/>
                <w:webHidden/>
              </w:rPr>
              <w:instrText xml:space="preserve"> PAGEREF _Toc178153518 \h </w:instrText>
            </w:r>
            <w:r w:rsidR="00392A03">
              <w:rPr>
                <w:noProof/>
                <w:webHidden/>
              </w:rPr>
            </w:r>
            <w:r w:rsidR="00392A03">
              <w:rPr>
                <w:noProof/>
                <w:webHidden/>
              </w:rPr>
              <w:fldChar w:fldCharType="separate"/>
            </w:r>
            <w:r w:rsidR="00392A03">
              <w:rPr>
                <w:noProof/>
                <w:webHidden/>
              </w:rPr>
              <w:t>47</w:t>
            </w:r>
            <w:r w:rsidR="00392A03">
              <w:rPr>
                <w:noProof/>
                <w:webHidden/>
              </w:rPr>
              <w:fldChar w:fldCharType="end"/>
            </w:r>
          </w:hyperlink>
        </w:p>
        <w:p w14:paraId="61111CF8" w14:textId="4A5450F2" w:rsidR="00392A03" w:rsidRDefault="008606DC">
          <w:pPr>
            <w:pStyle w:val="TOC2"/>
            <w:rPr>
              <w:rFonts w:eastAsiaTheme="minorEastAsia"/>
              <w:noProof/>
              <w:kern w:val="2"/>
              <w:lang w:eastAsia="en-AU"/>
              <w14:ligatures w14:val="standardContextual"/>
            </w:rPr>
          </w:pPr>
          <w:hyperlink w:anchor="_Toc178153519" w:history="1">
            <w:r w:rsidR="00392A03" w:rsidRPr="0049312E">
              <w:rPr>
                <w:rStyle w:val="Hyperlink"/>
                <w:noProof/>
              </w:rPr>
              <w:t>4.4 DESKTOP REVIEW AND STAKEHOLDER INTERVIEWS</w:t>
            </w:r>
            <w:r w:rsidR="00392A03">
              <w:rPr>
                <w:noProof/>
                <w:webHidden/>
              </w:rPr>
              <w:tab/>
            </w:r>
            <w:r w:rsidR="00392A03">
              <w:rPr>
                <w:noProof/>
                <w:webHidden/>
              </w:rPr>
              <w:fldChar w:fldCharType="begin"/>
            </w:r>
            <w:r w:rsidR="00392A03">
              <w:rPr>
                <w:noProof/>
                <w:webHidden/>
              </w:rPr>
              <w:instrText xml:space="preserve"> PAGEREF _Toc178153519 \h </w:instrText>
            </w:r>
            <w:r w:rsidR="00392A03">
              <w:rPr>
                <w:noProof/>
                <w:webHidden/>
              </w:rPr>
            </w:r>
            <w:r w:rsidR="00392A03">
              <w:rPr>
                <w:noProof/>
                <w:webHidden/>
              </w:rPr>
              <w:fldChar w:fldCharType="separate"/>
            </w:r>
            <w:r w:rsidR="00392A03">
              <w:rPr>
                <w:noProof/>
                <w:webHidden/>
              </w:rPr>
              <w:t>72</w:t>
            </w:r>
            <w:r w:rsidR="00392A03">
              <w:rPr>
                <w:noProof/>
                <w:webHidden/>
              </w:rPr>
              <w:fldChar w:fldCharType="end"/>
            </w:r>
          </w:hyperlink>
        </w:p>
        <w:p w14:paraId="68912F08" w14:textId="2A1D9DEB" w:rsidR="00392A03" w:rsidRDefault="008606DC">
          <w:pPr>
            <w:pStyle w:val="TOC3"/>
            <w:tabs>
              <w:tab w:val="right" w:leader="dot" w:pos="9016"/>
            </w:tabs>
            <w:rPr>
              <w:rFonts w:eastAsiaTheme="minorEastAsia"/>
              <w:noProof/>
              <w:kern w:val="2"/>
              <w:lang w:eastAsia="en-AU"/>
              <w14:ligatures w14:val="standardContextual"/>
            </w:rPr>
          </w:pPr>
          <w:hyperlink w:anchor="_Toc178153520" w:history="1">
            <w:r w:rsidR="00392A03" w:rsidRPr="0049312E">
              <w:rPr>
                <w:rStyle w:val="Hyperlink"/>
                <w:noProof/>
              </w:rPr>
              <w:t>4.4.1. DESKTOP REVIEW ON MIGRATION-RELATED SERVICES AND/OR INITIATIVE IN GIPPSLAND</w:t>
            </w:r>
            <w:r w:rsidR="00392A03">
              <w:rPr>
                <w:noProof/>
                <w:webHidden/>
              </w:rPr>
              <w:tab/>
            </w:r>
            <w:r w:rsidR="00392A03">
              <w:rPr>
                <w:noProof/>
                <w:webHidden/>
              </w:rPr>
              <w:fldChar w:fldCharType="begin"/>
            </w:r>
            <w:r w:rsidR="00392A03">
              <w:rPr>
                <w:noProof/>
                <w:webHidden/>
              </w:rPr>
              <w:instrText xml:space="preserve"> PAGEREF _Toc178153520 \h </w:instrText>
            </w:r>
            <w:r w:rsidR="00392A03">
              <w:rPr>
                <w:noProof/>
                <w:webHidden/>
              </w:rPr>
            </w:r>
            <w:r w:rsidR="00392A03">
              <w:rPr>
                <w:noProof/>
                <w:webHidden/>
              </w:rPr>
              <w:fldChar w:fldCharType="separate"/>
            </w:r>
            <w:r w:rsidR="00392A03">
              <w:rPr>
                <w:noProof/>
                <w:webHidden/>
              </w:rPr>
              <w:t>72</w:t>
            </w:r>
            <w:r w:rsidR="00392A03">
              <w:rPr>
                <w:noProof/>
                <w:webHidden/>
              </w:rPr>
              <w:fldChar w:fldCharType="end"/>
            </w:r>
          </w:hyperlink>
        </w:p>
        <w:p w14:paraId="24C6370D" w14:textId="029297BA" w:rsidR="00392A03" w:rsidRDefault="008606DC">
          <w:pPr>
            <w:pStyle w:val="TOC3"/>
            <w:tabs>
              <w:tab w:val="right" w:leader="dot" w:pos="9016"/>
            </w:tabs>
            <w:rPr>
              <w:rFonts w:eastAsiaTheme="minorEastAsia"/>
              <w:noProof/>
              <w:kern w:val="2"/>
              <w:lang w:eastAsia="en-AU"/>
              <w14:ligatures w14:val="standardContextual"/>
            </w:rPr>
          </w:pPr>
          <w:hyperlink w:anchor="_Toc178153521" w:history="1">
            <w:r w:rsidR="00392A03" w:rsidRPr="0049312E">
              <w:rPr>
                <w:rStyle w:val="Hyperlink"/>
                <w:noProof/>
              </w:rPr>
              <w:t>4.4.2. QUALITATIVE DATA FROM STAKEHOLDER INTERVIEWS</w:t>
            </w:r>
            <w:r w:rsidR="00392A03">
              <w:rPr>
                <w:noProof/>
                <w:webHidden/>
              </w:rPr>
              <w:tab/>
            </w:r>
            <w:r w:rsidR="00392A03">
              <w:rPr>
                <w:noProof/>
                <w:webHidden/>
              </w:rPr>
              <w:fldChar w:fldCharType="begin"/>
            </w:r>
            <w:r w:rsidR="00392A03">
              <w:rPr>
                <w:noProof/>
                <w:webHidden/>
              </w:rPr>
              <w:instrText xml:space="preserve"> PAGEREF _Toc178153521 \h </w:instrText>
            </w:r>
            <w:r w:rsidR="00392A03">
              <w:rPr>
                <w:noProof/>
                <w:webHidden/>
              </w:rPr>
            </w:r>
            <w:r w:rsidR="00392A03">
              <w:rPr>
                <w:noProof/>
                <w:webHidden/>
              </w:rPr>
              <w:fldChar w:fldCharType="separate"/>
            </w:r>
            <w:r w:rsidR="00392A03">
              <w:rPr>
                <w:noProof/>
                <w:webHidden/>
              </w:rPr>
              <w:t>77</w:t>
            </w:r>
            <w:r w:rsidR="00392A03">
              <w:rPr>
                <w:noProof/>
                <w:webHidden/>
              </w:rPr>
              <w:fldChar w:fldCharType="end"/>
            </w:r>
          </w:hyperlink>
        </w:p>
        <w:p w14:paraId="633AABD6" w14:textId="4C168C85" w:rsidR="00392A03" w:rsidRDefault="008606DC">
          <w:pPr>
            <w:pStyle w:val="TOC2"/>
            <w:rPr>
              <w:rFonts w:eastAsiaTheme="minorEastAsia"/>
              <w:noProof/>
              <w:kern w:val="2"/>
              <w:lang w:eastAsia="en-AU"/>
              <w14:ligatures w14:val="standardContextual"/>
            </w:rPr>
          </w:pPr>
          <w:hyperlink w:anchor="_Toc178153522" w:history="1">
            <w:r w:rsidR="00392A03" w:rsidRPr="0049312E">
              <w:rPr>
                <w:rStyle w:val="Hyperlink"/>
                <w:noProof/>
              </w:rPr>
              <w:t>4.5 ORGANISATIONAL BUSINESS CASE STUDIES</w:t>
            </w:r>
            <w:r w:rsidR="00392A03">
              <w:rPr>
                <w:noProof/>
                <w:webHidden/>
              </w:rPr>
              <w:tab/>
            </w:r>
            <w:r w:rsidR="00392A03">
              <w:rPr>
                <w:noProof/>
                <w:webHidden/>
              </w:rPr>
              <w:fldChar w:fldCharType="begin"/>
            </w:r>
            <w:r w:rsidR="00392A03">
              <w:rPr>
                <w:noProof/>
                <w:webHidden/>
              </w:rPr>
              <w:instrText xml:space="preserve"> PAGEREF _Toc178153522 \h </w:instrText>
            </w:r>
            <w:r w:rsidR="00392A03">
              <w:rPr>
                <w:noProof/>
                <w:webHidden/>
              </w:rPr>
            </w:r>
            <w:r w:rsidR="00392A03">
              <w:rPr>
                <w:noProof/>
                <w:webHidden/>
              </w:rPr>
              <w:fldChar w:fldCharType="separate"/>
            </w:r>
            <w:r w:rsidR="00392A03">
              <w:rPr>
                <w:noProof/>
                <w:webHidden/>
              </w:rPr>
              <w:t>84</w:t>
            </w:r>
            <w:r w:rsidR="00392A03">
              <w:rPr>
                <w:noProof/>
                <w:webHidden/>
              </w:rPr>
              <w:fldChar w:fldCharType="end"/>
            </w:r>
          </w:hyperlink>
        </w:p>
        <w:p w14:paraId="5CDF20D5" w14:textId="175A0891" w:rsidR="00392A03" w:rsidRDefault="008606DC">
          <w:pPr>
            <w:pStyle w:val="TOC1"/>
            <w:rPr>
              <w:rFonts w:eastAsiaTheme="minorEastAsia"/>
              <w:noProof/>
              <w:kern w:val="2"/>
              <w:lang w:eastAsia="en-AU"/>
              <w14:ligatures w14:val="standardContextual"/>
            </w:rPr>
          </w:pPr>
          <w:hyperlink w:anchor="_Toc178153523" w:history="1">
            <w:r w:rsidR="00392A03" w:rsidRPr="0049312E">
              <w:rPr>
                <w:rStyle w:val="Hyperlink"/>
                <w:noProof/>
                <w:shd w:val="clear" w:color="auto" w:fill="FFFFFF"/>
              </w:rPr>
              <w:t>5. PHASE 3 – GUIDING PRINCIPLES WITH IMPLEMENTATION STRATEGIES WORKSHOP</w:t>
            </w:r>
            <w:r w:rsidR="00392A03">
              <w:rPr>
                <w:noProof/>
                <w:webHidden/>
              </w:rPr>
              <w:tab/>
            </w:r>
            <w:r w:rsidR="00392A03">
              <w:rPr>
                <w:noProof/>
                <w:webHidden/>
              </w:rPr>
              <w:fldChar w:fldCharType="begin"/>
            </w:r>
            <w:r w:rsidR="00392A03">
              <w:rPr>
                <w:noProof/>
                <w:webHidden/>
              </w:rPr>
              <w:instrText xml:space="preserve"> PAGEREF _Toc178153523 \h </w:instrText>
            </w:r>
            <w:r w:rsidR="00392A03">
              <w:rPr>
                <w:noProof/>
                <w:webHidden/>
              </w:rPr>
            </w:r>
            <w:r w:rsidR="00392A03">
              <w:rPr>
                <w:noProof/>
                <w:webHidden/>
              </w:rPr>
              <w:fldChar w:fldCharType="separate"/>
            </w:r>
            <w:r w:rsidR="00392A03">
              <w:rPr>
                <w:noProof/>
                <w:webHidden/>
              </w:rPr>
              <w:t>95</w:t>
            </w:r>
            <w:r w:rsidR="00392A03">
              <w:rPr>
                <w:noProof/>
                <w:webHidden/>
              </w:rPr>
              <w:fldChar w:fldCharType="end"/>
            </w:r>
          </w:hyperlink>
        </w:p>
        <w:p w14:paraId="76FB8163" w14:textId="5A6B30EE" w:rsidR="00392A03" w:rsidRDefault="008606DC">
          <w:pPr>
            <w:pStyle w:val="TOC1"/>
            <w:rPr>
              <w:rFonts w:eastAsiaTheme="minorEastAsia"/>
              <w:noProof/>
              <w:kern w:val="2"/>
              <w:lang w:eastAsia="en-AU"/>
              <w14:ligatures w14:val="standardContextual"/>
            </w:rPr>
          </w:pPr>
          <w:hyperlink w:anchor="_Toc178153524" w:history="1">
            <w:r w:rsidR="00392A03" w:rsidRPr="0049312E">
              <w:rPr>
                <w:rStyle w:val="Hyperlink"/>
                <w:noProof/>
                <w:shd w:val="clear" w:color="auto" w:fill="FFFFFF"/>
              </w:rPr>
              <w:t>6. LITERATURE REVIEW SUMMARY</w:t>
            </w:r>
            <w:r w:rsidR="00392A03">
              <w:rPr>
                <w:noProof/>
                <w:webHidden/>
              </w:rPr>
              <w:tab/>
            </w:r>
            <w:r w:rsidR="00392A03">
              <w:rPr>
                <w:noProof/>
                <w:webHidden/>
              </w:rPr>
              <w:fldChar w:fldCharType="begin"/>
            </w:r>
            <w:r w:rsidR="00392A03">
              <w:rPr>
                <w:noProof/>
                <w:webHidden/>
              </w:rPr>
              <w:instrText xml:space="preserve"> PAGEREF _Toc178153524 \h </w:instrText>
            </w:r>
            <w:r w:rsidR="00392A03">
              <w:rPr>
                <w:noProof/>
                <w:webHidden/>
              </w:rPr>
            </w:r>
            <w:r w:rsidR="00392A03">
              <w:rPr>
                <w:noProof/>
                <w:webHidden/>
              </w:rPr>
              <w:fldChar w:fldCharType="separate"/>
            </w:r>
            <w:r w:rsidR="00392A03">
              <w:rPr>
                <w:noProof/>
                <w:webHidden/>
              </w:rPr>
              <w:t>96</w:t>
            </w:r>
            <w:r w:rsidR="00392A03">
              <w:rPr>
                <w:noProof/>
                <w:webHidden/>
              </w:rPr>
              <w:fldChar w:fldCharType="end"/>
            </w:r>
          </w:hyperlink>
        </w:p>
        <w:p w14:paraId="299FB664" w14:textId="623796E8" w:rsidR="00392A03" w:rsidRDefault="008606DC">
          <w:pPr>
            <w:pStyle w:val="TOC1"/>
            <w:rPr>
              <w:rFonts w:eastAsiaTheme="minorEastAsia"/>
              <w:noProof/>
              <w:kern w:val="2"/>
              <w:lang w:eastAsia="en-AU"/>
              <w14:ligatures w14:val="standardContextual"/>
            </w:rPr>
          </w:pPr>
          <w:hyperlink w:anchor="_Toc178153525" w:history="1">
            <w:r w:rsidR="00392A03" w:rsidRPr="0049312E">
              <w:rPr>
                <w:rStyle w:val="Hyperlink"/>
                <w:noProof/>
                <w:shd w:val="clear" w:color="auto" w:fill="FFFFFF"/>
              </w:rPr>
              <w:t>7. DISCUSSION AND RECOMMENDATIONS</w:t>
            </w:r>
            <w:r w:rsidR="00392A03">
              <w:rPr>
                <w:noProof/>
                <w:webHidden/>
              </w:rPr>
              <w:tab/>
            </w:r>
            <w:r w:rsidR="00392A03">
              <w:rPr>
                <w:noProof/>
                <w:webHidden/>
              </w:rPr>
              <w:fldChar w:fldCharType="begin"/>
            </w:r>
            <w:r w:rsidR="00392A03">
              <w:rPr>
                <w:noProof/>
                <w:webHidden/>
              </w:rPr>
              <w:instrText xml:space="preserve"> PAGEREF _Toc178153525 \h </w:instrText>
            </w:r>
            <w:r w:rsidR="00392A03">
              <w:rPr>
                <w:noProof/>
                <w:webHidden/>
              </w:rPr>
            </w:r>
            <w:r w:rsidR="00392A03">
              <w:rPr>
                <w:noProof/>
                <w:webHidden/>
              </w:rPr>
              <w:fldChar w:fldCharType="separate"/>
            </w:r>
            <w:r w:rsidR="00392A03">
              <w:rPr>
                <w:noProof/>
                <w:webHidden/>
              </w:rPr>
              <w:t>97</w:t>
            </w:r>
            <w:r w:rsidR="00392A03">
              <w:rPr>
                <w:noProof/>
                <w:webHidden/>
              </w:rPr>
              <w:fldChar w:fldCharType="end"/>
            </w:r>
          </w:hyperlink>
        </w:p>
        <w:p w14:paraId="6F24E4E1" w14:textId="2C6E1213" w:rsidR="00392A03" w:rsidRDefault="008606DC">
          <w:pPr>
            <w:pStyle w:val="TOC2"/>
            <w:rPr>
              <w:rFonts w:eastAsiaTheme="minorEastAsia"/>
              <w:noProof/>
              <w:kern w:val="2"/>
              <w:lang w:eastAsia="en-AU"/>
              <w14:ligatures w14:val="standardContextual"/>
            </w:rPr>
          </w:pPr>
          <w:hyperlink w:anchor="_Toc178153526" w:history="1">
            <w:r w:rsidR="00392A03" w:rsidRPr="0049312E">
              <w:rPr>
                <w:rStyle w:val="Hyperlink"/>
                <w:noProof/>
              </w:rPr>
              <w:t>7.1 DISCUSSION ON MIGRATION ATTRACTION AND RETENTION</w:t>
            </w:r>
            <w:r w:rsidR="00392A03">
              <w:rPr>
                <w:noProof/>
                <w:webHidden/>
              </w:rPr>
              <w:tab/>
            </w:r>
            <w:r w:rsidR="00392A03">
              <w:rPr>
                <w:noProof/>
                <w:webHidden/>
              </w:rPr>
              <w:fldChar w:fldCharType="begin"/>
            </w:r>
            <w:r w:rsidR="00392A03">
              <w:rPr>
                <w:noProof/>
                <w:webHidden/>
              </w:rPr>
              <w:instrText xml:space="preserve"> PAGEREF _Toc178153526 \h </w:instrText>
            </w:r>
            <w:r w:rsidR="00392A03">
              <w:rPr>
                <w:noProof/>
                <w:webHidden/>
              </w:rPr>
            </w:r>
            <w:r w:rsidR="00392A03">
              <w:rPr>
                <w:noProof/>
                <w:webHidden/>
              </w:rPr>
              <w:fldChar w:fldCharType="separate"/>
            </w:r>
            <w:r w:rsidR="00392A03">
              <w:rPr>
                <w:noProof/>
                <w:webHidden/>
              </w:rPr>
              <w:t>97</w:t>
            </w:r>
            <w:r w:rsidR="00392A03">
              <w:rPr>
                <w:noProof/>
                <w:webHidden/>
              </w:rPr>
              <w:fldChar w:fldCharType="end"/>
            </w:r>
          </w:hyperlink>
        </w:p>
        <w:p w14:paraId="756D81AC" w14:textId="60820C38" w:rsidR="00392A03" w:rsidRDefault="008606DC">
          <w:pPr>
            <w:pStyle w:val="TOC2"/>
            <w:rPr>
              <w:rFonts w:eastAsiaTheme="minorEastAsia"/>
              <w:noProof/>
              <w:kern w:val="2"/>
              <w:lang w:eastAsia="en-AU"/>
              <w14:ligatures w14:val="standardContextual"/>
            </w:rPr>
          </w:pPr>
          <w:hyperlink w:anchor="_Toc178153527" w:history="1">
            <w:r w:rsidR="00392A03" w:rsidRPr="0049312E">
              <w:rPr>
                <w:rStyle w:val="Hyperlink"/>
                <w:noProof/>
              </w:rPr>
              <w:t>7.2 RECOMMENDATIONS</w:t>
            </w:r>
            <w:r w:rsidR="00392A03">
              <w:rPr>
                <w:noProof/>
                <w:webHidden/>
              </w:rPr>
              <w:tab/>
            </w:r>
            <w:r w:rsidR="00392A03">
              <w:rPr>
                <w:noProof/>
                <w:webHidden/>
              </w:rPr>
              <w:fldChar w:fldCharType="begin"/>
            </w:r>
            <w:r w:rsidR="00392A03">
              <w:rPr>
                <w:noProof/>
                <w:webHidden/>
              </w:rPr>
              <w:instrText xml:space="preserve"> PAGEREF _Toc178153527 \h </w:instrText>
            </w:r>
            <w:r w:rsidR="00392A03">
              <w:rPr>
                <w:noProof/>
                <w:webHidden/>
              </w:rPr>
            </w:r>
            <w:r w:rsidR="00392A03">
              <w:rPr>
                <w:noProof/>
                <w:webHidden/>
              </w:rPr>
              <w:fldChar w:fldCharType="separate"/>
            </w:r>
            <w:r w:rsidR="00392A03">
              <w:rPr>
                <w:noProof/>
                <w:webHidden/>
              </w:rPr>
              <w:t>102</w:t>
            </w:r>
            <w:r w:rsidR="00392A03">
              <w:rPr>
                <w:noProof/>
                <w:webHidden/>
              </w:rPr>
              <w:fldChar w:fldCharType="end"/>
            </w:r>
          </w:hyperlink>
        </w:p>
        <w:p w14:paraId="0514A018" w14:textId="7F856AC0" w:rsidR="00392A03" w:rsidRDefault="008606DC">
          <w:pPr>
            <w:pStyle w:val="TOC1"/>
            <w:rPr>
              <w:rFonts w:eastAsiaTheme="minorEastAsia"/>
              <w:noProof/>
              <w:kern w:val="2"/>
              <w:lang w:eastAsia="en-AU"/>
              <w14:ligatures w14:val="standardContextual"/>
            </w:rPr>
          </w:pPr>
          <w:hyperlink w:anchor="_Toc178153528" w:history="1">
            <w:r w:rsidR="00392A03" w:rsidRPr="0049312E">
              <w:rPr>
                <w:rStyle w:val="Hyperlink"/>
                <w:noProof/>
                <w:shd w:val="clear" w:color="auto" w:fill="FFFFFF"/>
              </w:rPr>
              <w:t>8. LIMITATIONS</w:t>
            </w:r>
            <w:r w:rsidR="00392A03">
              <w:rPr>
                <w:noProof/>
                <w:webHidden/>
              </w:rPr>
              <w:tab/>
            </w:r>
            <w:r w:rsidR="00392A03">
              <w:rPr>
                <w:noProof/>
                <w:webHidden/>
              </w:rPr>
              <w:fldChar w:fldCharType="begin"/>
            </w:r>
            <w:r w:rsidR="00392A03">
              <w:rPr>
                <w:noProof/>
                <w:webHidden/>
              </w:rPr>
              <w:instrText xml:space="preserve"> PAGEREF _Toc178153528 \h </w:instrText>
            </w:r>
            <w:r w:rsidR="00392A03">
              <w:rPr>
                <w:noProof/>
                <w:webHidden/>
              </w:rPr>
            </w:r>
            <w:r w:rsidR="00392A03">
              <w:rPr>
                <w:noProof/>
                <w:webHidden/>
              </w:rPr>
              <w:fldChar w:fldCharType="separate"/>
            </w:r>
            <w:r w:rsidR="00392A03">
              <w:rPr>
                <w:noProof/>
                <w:webHidden/>
              </w:rPr>
              <w:t>103</w:t>
            </w:r>
            <w:r w:rsidR="00392A03">
              <w:rPr>
                <w:noProof/>
                <w:webHidden/>
              </w:rPr>
              <w:fldChar w:fldCharType="end"/>
            </w:r>
          </w:hyperlink>
        </w:p>
        <w:p w14:paraId="034E6EE5" w14:textId="57162CDD" w:rsidR="00392A03" w:rsidRDefault="008606DC">
          <w:pPr>
            <w:pStyle w:val="TOC1"/>
            <w:rPr>
              <w:rFonts w:eastAsiaTheme="minorEastAsia"/>
              <w:noProof/>
              <w:kern w:val="2"/>
              <w:lang w:eastAsia="en-AU"/>
              <w14:ligatures w14:val="standardContextual"/>
            </w:rPr>
          </w:pPr>
          <w:hyperlink w:anchor="_Toc178153529" w:history="1">
            <w:r w:rsidR="00392A03" w:rsidRPr="0049312E">
              <w:rPr>
                <w:rStyle w:val="Hyperlink"/>
                <w:noProof/>
                <w:shd w:val="clear" w:color="auto" w:fill="FFFFFF"/>
              </w:rPr>
              <w:t>9. METHODOLOGY</w:t>
            </w:r>
            <w:r w:rsidR="00392A03">
              <w:rPr>
                <w:noProof/>
                <w:webHidden/>
              </w:rPr>
              <w:tab/>
            </w:r>
            <w:r w:rsidR="00392A03">
              <w:rPr>
                <w:noProof/>
                <w:webHidden/>
              </w:rPr>
              <w:fldChar w:fldCharType="begin"/>
            </w:r>
            <w:r w:rsidR="00392A03">
              <w:rPr>
                <w:noProof/>
                <w:webHidden/>
              </w:rPr>
              <w:instrText xml:space="preserve"> PAGEREF _Toc178153529 \h </w:instrText>
            </w:r>
            <w:r w:rsidR="00392A03">
              <w:rPr>
                <w:noProof/>
                <w:webHidden/>
              </w:rPr>
            </w:r>
            <w:r w:rsidR="00392A03">
              <w:rPr>
                <w:noProof/>
                <w:webHidden/>
              </w:rPr>
              <w:fldChar w:fldCharType="separate"/>
            </w:r>
            <w:r w:rsidR="00392A03">
              <w:rPr>
                <w:noProof/>
                <w:webHidden/>
              </w:rPr>
              <w:t>104</w:t>
            </w:r>
            <w:r w:rsidR="00392A03">
              <w:rPr>
                <w:noProof/>
                <w:webHidden/>
              </w:rPr>
              <w:fldChar w:fldCharType="end"/>
            </w:r>
          </w:hyperlink>
        </w:p>
        <w:p w14:paraId="7301072D" w14:textId="02DB395B" w:rsidR="00392A03" w:rsidRDefault="008606DC">
          <w:pPr>
            <w:pStyle w:val="TOC2"/>
            <w:rPr>
              <w:rFonts w:eastAsiaTheme="minorEastAsia"/>
              <w:noProof/>
              <w:kern w:val="2"/>
              <w:lang w:eastAsia="en-AU"/>
              <w14:ligatures w14:val="standardContextual"/>
            </w:rPr>
          </w:pPr>
          <w:hyperlink w:anchor="_Toc178153530" w:history="1">
            <w:r w:rsidR="00392A03" w:rsidRPr="0049312E">
              <w:rPr>
                <w:rStyle w:val="Hyperlink"/>
                <w:noProof/>
              </w:rPr>
              <w:t>9.1 CONCEPTUAL FRAMEWORK</w:t>
            </w:r>
            <w:r w:rsidR="00392A03">
              <w:rPr>
                <w:noProof/>
                <w:webHidden/>
              </w:rPr>
              <w:tab/>
            </w:r>
            <w:r w:rsidR="00392A03">
              <w:rPr>
                <w:noProof/>
                <w:webHidden/>
              </w:rPr>
              <w:fldChar w:fldCharType="begin"/>
            </w:r>
            <w:r w:rsidR="00392A03">
              <w:rPr>
                <w:noProof/>
                <w:webHidden/>
              </w:rPr>
              <w:instrText xml:space="preserve"> PAGEREF _Toc178153530 \h </w:instrText>
            </w:r>
            <w:r w:rsidR="00392A03">
              <w:rPr>
                <w:noProof/>
                <w:webHidden/>
              </w:rPr>
            </w:r>
            <w:r w:rsidR="00392A03">
              <w:rPr>
                <w:noProof/>
                <w:webHidden/>
              </w:rPr>
              <w:fldChar w:fldCharType="separate"/>
            </w:r>
            <w:r w:rsidR="00392A03">
              <w:rPr>
                <w:noProof/>
                <w:webHidden/>
              </w:rPr>
              <w:t>104</w:t>
            </w:r>
            <w:r w:rsidR="00392A03">
              <w:rPr>
                <w:noProof/>
                <w:webHidden/>
              </w:rPr>
              <w:fldChar w:fldCharType="end"/>
            </w:r>
          </w:hyperlink>
        </w:p>
        <w:p w14:paraId="097D4E34" w14:textId="08750720" w:rsidR="00392A03" w:rsidRDefault="008606DC">
          <w:pPr>
            <w:pStyle w:val="TOC2"/>
            <w:rPr>
              <w:rFonts w:eastAsiaTheme="minorEastAsia"/>
              <w:noProof/>
              <w:kern w:val="2"/>
              <w:lang w:eastAsia="en-AU"/>
              <w14:ligatures w14:val="standardContextual"/>
            </w:rPr>
          </w:pPr>
          <w:hyperlink w:anchor="_Toc178153531" w:history="1">
            <w:r w:rsidR="00392A03" w:rsidRPr="0049312E">
              <w:rPr>
                <w:rStyle w:val="Hyperlink"/>
                <w:noProof/>
              </w:rPr>
              <w:t>9.2 EVALUATION METHODOLOGY</w:t>
            </w:r>
            <w:r w:rsidR="00392A03">
              <w:rPr>
                <w:noProof/>
                <w:webHidden/>
              </w:rPr>
              <w:tab/>
            </w:r>
            <w:r w:rsidR="00392A03">
              <w:rPr>
                <w:noProof/>
                <w:webHidden/>
              </w:rPr>
              <w:fldChar w:fldCharType="begin"/>
            </w:r>
            <w:r w:rsidR="00392A03">
              <w:rPr>
                <w:noProof/>
                <w:webHidden/>
              </w:rPr>
              <w:instrText xml:space="preserve"> PAGEREF _Toc178153531 \h </w:instrText>
            </w:r>
            <w:r w:rsidR="00392A03">
              <w:rPr>
                <w:noProof/>
                <w:webHidden/>
              </w:rPr>
            </w:r>
            <w:r w:rsidR="00392A03">
              <w:rPr>
                <w:noProof/>
                <w:webHidden/>
              </w:rPr>
              <w:fldChar w:fldCharType="separate"/>
            </w:r>
            <w:r w:rsidR="00392A03">
              <w:rPr>
                <w:noProof/>
                <w:webHidden/>
              </w:rPr>
              <w:t>104</w:t>
            </w:r>
            <w:r w:rsidR="00392A03">
              <w:rPr>
                <w:noProof/>
                <w:webHidden/>
              </w:rPr>
              <w:fldChar w:fldCharType="end"/>
            </w:r>
          </w:hyperlink>
        </w:p>
        <w:p w14:paraId="272DC6E2" w14:textId="584013B8" w:rsidR="00392A03" w:rsidRDefault="008606DC">
          <w:pPr>
            <w:pStyle w:val="TOC1"/>
            <w:rPr>
              <w:rFonts w:eastAsiaTheme="minorEastAsia"/>
              <w:noProof/>
              <w:kern w:val="2"/>
              <w:lang w:eastAsia="en-AU"/>
              <w14:ligatures w14:val="standardContextual"/>
            </w:rPr>
          </w:pPr>
          <w:hyperlink w:anchor="_Toc178153532" w:history="1">
            <w:r w:rsidR="00392A03" w:rsidRPr="0049312E">
              <w:rPr>
                <w:rStyle w:val="Hyperlink"/>
                <w:noProof/>
              </w:rPr>
              <w:t>10. ETHICAL APPROVAL AND PRACTICE</w:t>
            </w:r>
            <w:r w:rsidR="00392A03">
              <w:rPr>
                <w:noProof/>
                <w:webHidden/>
              </w:rPr>
              <w:tab/>
            </w:r>
            <w:r w:rsidR="00392A03">
              <w:rPr>
                <w:noProof/>
                <w:webHidden/>
              </w:rPr>
              <w:fldChar w:fldCharType="begin"/>
            </w:r>
            <w:r w:rsidR="00392A03">
              <w:rPr>
                <w:noProof/>
                <w:webHidden/>
              </w:rPr>
              <w:instrText xml:space="preserve"> PAGEREF _Toc178153532 \h </w:instrText>
            </w:r>
            <w:r w:rsidR="00392A03">
              <w:rPr>
                <w:noProof/>
                <w:webHidden/>
              </w:rPr>
            </w:r>
            <w:r w:rsidR="00392A03">
              <w:rPr>
                <w:noProof/>
                <w:webHidden/>
              </w:rPr>
              <w:fldChar w:fldCharType="separate"/>
            </w:r>
            <w:r w:rsidR="00392A03">
              <w:rPr>
                <w:noProof/>
                <w:webHidden/>
              </w:rPr>
              <w:t>107</w:t>
            </w:r>
            <w:r w:rsidR="00392A03">
              <w:rPr>
                <w:noProof/>
                <w:webHidden/>
              </w:rPr>
              <w:fldChar w:fldCharType="end"/>
            </w:r>
          </w:hyperlink>
        </w:p>
        <w:p w14:paraId="2233831A" w14:textId="7AF4E76C" w:rsidR="00392A03" w:rsidRDefault="008606DC">
          <w:pPr>
            <w:pStyle w:val="TOC1"/>
            <w:rPr>
              <w:rFonts w:eastAsiaTheme="minorEastAsia"/>
              <w:noProof/>
              <w:kern w:val="2"/>
              <w:lang w:eastAsia="en-AU"/>
              <w14:ligatures w14:val="standardContextual"/>
            </w:rPr>
          </w:pPr>
          <w:hyperlink w:anchor="_Toc178153533" w:history="1">
            <w:r w:rsidR="00392A03" w:rsidRPr="0049312E">
              <w:rPr>
                <w:rStyle w:val="Hyperlink"/>
                <w:noProof/>
              </w:rPr>
              <w:t>11. ABBREVIATIONS</w:t>
            </w:r>
            <w:r w:rsidR="00392A03">
              <w:rPr>
                <w:noProof/>
                <w:webHidden/>
              </w:rPr>
              <w:tab/>
            </w:r>
            <w:r w:rsidR="00392A03">
              <w:rPr>
                <w:noProof/>
                <w:webHidden/>
              </w:rPr>
              <w:fldChar w:fldCharType="begin"/>
            </w:r>
            <w:r w:rsidR="00392A03">
              <w:rPr>
                <w:noProof/>
                <w:webHidden/>
              </w:rPr>
              <w:instrText xml:space="preserve"> PAGEREF _Toc178153533 \h </w:instrText>
            </w:r>
            <w:r w:rsidR="00392A03">
              <w:rPr>
                <w:noProof/>
                <w:webHidden/>
              </w:rPr>
            </w:r>
            <w:r w:rsidR="00392A03">
              <w:rPr>
                <w:noProof/>
                <w:webHidden/>
              </w:rPr>
              <w:fldChar w:fldCharType="separate"/>
            </w:r>
            <w:r w:rsidR="00392A03">
              <w:rPr>
                <w:noProof/>
                <w:webHidden/>
              </w:rPr>
              <w:t>107</w:t>
            </w:r>
            <w:r w:rsidR="00392A03">
              <w:rPr>
                <w:noProof/>
                <w:webHidden/>
              </w:rPr>
              <w:fldChar w:fldCharType="end"/>
            </w:r>
          </w:hyperlink>
        </w:p>
        <w:p w14:paraId="2D393C5C" w14:textId="27BC7156" w:rsidR="00392A03" w:rsidRDefault="008606DC">
          <w:pPr>
            <w:pStyle w:val="TOC1"/>
            <w:rPr>
              <w:rFonts w:eastAsiaTheme="minorEastAsia"/>
              <w:noProof/>
              <w:kern w:val="2"/>
              <w:lang w:eastAsia="en-AU"/>
              <w14:ligatures w14:val="standardContextual"/>
            </w:rPr>
          </w:pPr>
          <w:hyperlink w:anchor="_Toc178153534" w:history="1">
            <w:r w:rsidR="00392A03" w:rsidRPr="0049312E">
              <w:rPr>
                <w:rStyle w:val="Hyperlink"/>
                <w:noProof/>
              </w:rPr>
              <w:t>12. LIST OF FIGURES AND TABLES</w:t>
            </w:r>
            <w:r w:rsidR="00392A03">
              <w:rPr>
                <w:noProof/>
                <w:webHidden/>
              </w:rPr>
              <w:tab/>
            </w:r>
            <w:r w:rsidR="00392A03">
              <w:rPr>
                <w:noProof/>
                <w:webHidden/>
              </w:rPr>
              <w:fldChar w:fldCharType="begin"/>
            </w:r>
            <w:r w:rsidR="00392A03">
              <w:rPr>
                <w:noProof/>
                <w:webHidden/>
              </w:rPr>
              <w:instrText xml:space="preserve"> PAGEREF _Toc178153534 \h </w:instrText>
            </w:r>
            <w:r w:rsidR="00392A03">
              <w:rPr>
                <w:noProof/>
                <w:webHidden/>
              </w:rPr>
            </w:r>
            <w:r w:rsidR="00392A03">
              <w:rPr>
                <w:noProof/>
                <w:webHidden/>
              </w:rPr>
              <w:fldChar w:fldCharType="separate"/>
            </w:r>
            <w:r w:rsidR="00392A03">
              <w:rPr>
                <w:noProof/>
                <w:webHidden/>
              </w:rPr>
              <w:t>109</w:t>
            </w:r>
            <w:r w:rsidR="00392A03">
              <w:rPr>
                <w:noProof/>
                <w:webHidden/>
              </w:rPr>
              <w:fldChar w:fldCharType="end"/>
            </w:r>
          </w:hyperlink>
        </w:p>
        <w:p w14:paraId="07CD6CF1" w14:textId="360B809A" w:rsidR="00392A03" w:rsidRDefault="008606DC">
          <w:pPr>
            <w:pStyle w:val="TOC2"/>
            <w:rPr>
              <w:rFonts w:eastAsiaTheme="minorEastAsia"/>
              <w:noProof/>
              <w:kern w:val="2"/>
              <w:lang w:eastAsia="en-AU"/>
              <w14:ligatures w14:val="standardContextual"/>
            </w:rPr>
          </w:pPr>
          <w:hyperlink w:anchor="_Toc178153535" w:history="1">
            <w:r w:rsidR="00392A03" w:rsidRPr="0049312E">
              <w:rPr>
                <w:rStyle w:val="Hyperlink"/>
                <w:noProof/>
                <w:lang w:eastAsia="en-AU"/>
              </w:rPr>
              <w:t>FIGURES</w:t>
            </w:r>
            <w:r w:rsidR="00392A03">
              <w:rPr>
                <w:noProof/>
                <w:webHidden/>
              </w:rPr>
              <w:tab/>
            </w:r>
            <w:r w:rsidR="00392A03">
              <w:rPr>
                <w:noProof/>
                <w:webHidden/>
              </w:rPr>
              <w:fldChar w:fldCharType="begin"/>
            </w:r>
            <w:r w:rsidR="00392A03">
              <w:rPr>
                <w:noProof/>
                <w:webHidden/>
              </w:rPr>
              <w:instrText xml:space="preserve"> PAGEREF _Toc178153535 \h </w:instrText>
            </w:r>
            <w:r w:rsidR="00392A03">
              <w:rPr>
                <w:noProof/>
                <w:webHidden/>
              </w:rPr>
            </w:r>
            <w:r w:rsidR="00392A03">
              <w:rPr>
                <w:noProof/>
                <w:webHidden/>
              </w:rPr>
              <w:fldChar w:fldCharType="separate"/>
            </w:r>
            <w:r w:rsidR="00392A03">
              <w:rPr>
                <w:noProof/>
                <w:webHidden/>
              </w:rPr>
              <w:t>109</w:t>
            </w:r>
            <w:r w:rsidR="00392A03">
              <w:rPr>
                <w:noProof/>
                <w:webHidden/>
              </w:rPr>
              <w:fldChar w:fldCharType="end"/>
            </w:r>
          </w:hyperlink>
        </w:p>
        <w:p w14:paraId="6ED91305" w14:textId="11F94576" w:rsidR="00392A03" w:rsidRDefault="008606DC">
          <w:pPr>
            <w:pStyle w:val="TOC2"/>
            <w:rPr>
              <w:rFonts w:eastAsiaTheme="minorEastAsia"/>
              <w:noProof/>
              <w:kern w:val="2"/>
              <w:lang w:eastAsia="en-AU"/>
              <w14:ligatures w14:val="standardContextual"/>
            </w:rPr>
          </w:pPr>
          <w:hyperlink w:anchor="_Toc178153536" w:history="1">
            <w:r w:rsidR="00392A03" w:rsidRPr="0049312E">
              <w:rPr>
                <w:rStyle w:val="Hyperlink"/>
                <w:noProof/>
              </w:rPr>
              <w:t>TABLES</w:t>
            </w:r>
            <w:r w:rsidR="00392A03">
              <w:rPr>
                <w:noProof/>
                <w:webHidden/>
              </w:rPr>
              <w:tab/>
            </w:r>
            <w:r w:rsidR="00392A03">
              <w:rPr>
                <w:noProof/>
                <w:webHidden/>
              </w:rPr>
              <w:fldChar w:fldCharType="begin"/>
            </w:r>
            <w:r w:rsidR="00392A03">
              <w:rPr>
                <w:noProof/>
                <w:webHidden/>
              </w:rPr>
              <w:instrText xml:space="preserve"> PAGEREF _Toc178153536 \h </w:instrText>
            </w:r>
            <w:r w:rsidR="00392A03">
              <w:rPr>
                <w:noProof/>
                <w:webHidden/>
              </w:rPr>
            </w:r>
            <w:r w:rsidR="00392A03">
              <w:rPr>
                <w:noProof/>
                <w:webHidden/>
              </w:rPr>
              <w:fldChar w:fldCharType="separate"/>
            </w:r>
            <w:r w:rsidR="00392A03">
              <w:rPr>
                <w:noProof/>
                <w:webHidden/>
              </w:rPr>
              <w:t>109</w:t>
            </w:r>
            <w:r w:rsidR="00392A03">
              <w:rPr>
                <w:noProof/>
                <w:webHidden/>
              </w:rPr>
              <w:fldChar w:fldCharType="end"/>
            </w:r>
          </w:hyperlink>
        </w:p>
        <w:p w14:paraId="18BB8CDF" w14:textId="30DD1AB7" w:rsidR="00392A03" w:rsidRDefault="008606DC">
          <w:pPr>
            <w:pStyle w:val="TOC1"/>
            <w:rPr>
              <w:rFonts w:eastAsiaTheme="minorEastAsia"/>
              <w:noProof/>
              <w:kern w:val="2"/>
              <w:lang w:eastAsia="en-AU"/>
              <w14:ligatures w14:val="standardContextual"/>
            </w:rPr>
          </w:pPr>
          <w:hyperlink w:anchor="_Toc178153537" w:history="1">
            <w:r w:rsidR="00392A03" w:rsidRPr="0049312E">
              <w:rPr>
                <w:rStyle w:val="Hyperlink"/>
                <w:noProof/>
              </w:rPr>
              <w:t>13. APPENDICES</w:t>
            </w:r>
            <w:r w:rsidR="00392A03">
              <w:rPr>
                <w:noProof/>
                <w:webHidden/>
              </w:rPr>
              <w:tab/>
            </w:r>
            <w:r w:rsidR="00392A03">
              <w:rPr>
                <w:noProof/>
                <w:webHidden/>
              </w:rPr>
              <w:fldChar w:fldCharType="begin"/>
            </w:r>
            <w:r w:rsidR="00392A03">
              <w:rPr>
                <w:noProof/>
                <w:webHidden/>
              </w:rPr>
              <w:instrText xml:space="preserve"> PAGEREF _Toc178153537 \h </w:instrText>
            </w:r>
            <w:r w:rsidR="00392A03">
              <w:rPr>
                <w:noProof/>
                <w:webHidden/>
              </w:rPr>
            </w:r>
            <w:r w:rsidR="00392A03">
              <w:rPr>
                <w:noProof/>
                <w:webHidden/>
              </w:rPr>
              <w:fldChar w:fldCharType="separate"/>
            </w:r>
            <w:r w:rsidR="00392A03">
              <w:rPr>
                <w:noProof/>
                <w:webHidden/>
              </w:rPr>
              <w:t>110</w:t>
            </w:r>
            <w:r w:rsidR="00392A03">
              <w:rPr>
                <w:noProof/>
                <w:webHidden/>
              </w:rPr>
              <w:fldChar w:fldCharType="end"/>
            </w:r>
          </w:hyperlink>
        </w:p>
        <w:p w14:paraId="6E1809C5" w14:textId="08C476E1" w:rsidR="00392A03" w:rsidRDefault="008606DC">
          <w:pPr>
            <w:pStyle w:val="TOC1"/>
            <w:rPr>
              <w:rFonts w:eastAsiaTheme="minorEastAsia"/>
              <w:noProof/>
              <w:kern w:val="2"/>
              <w:lang w:eastAsia="en-AU"/>
              <w14:ligatures w14:val="standardContextual"/>
            </w:rPr>
          </w:pPr>
          <w:hyperlink w:anchor="_Toc178153538" w:history="1">
            <w:r w:rsidR="00392A03" w:rsidRPr="0049312E">
              <w:rPr>
                <w:rStyle w:val="Hyperlink"/>
                <w:noProof/>
              </w:rPr>
              <w:t>REFERENCES</w:t>
            </w:r>
            <w:r w:rsidR="00392A03">
              <w:rPr>
                <w:noProof/>
                <w:webHidden/>
              </w:rPr>
              <w:tab/>
            </w:r>
            <w:r w:rsidR="00392A03">
              <w:rPr>
                <w:noProof/>
                <w:webHidden/>
              </w:rPr>
              <w:fldChar w:fldCharType="begin"/>
            </w:r>
            <w:r w:rsidR="00392A03">
              <w:rPr>
                <w:noProof/>
                <w:webHidden/>
              </w:rPr>
              <w:instrText xml:space="preserve"> PAGEREF _Toc178153538 \h </w:instrText>
            </w:r>
            <w:r w:rsidR="00392A03">
              <w:rPr>
                <w:noProof/>
                <w:webHidden/>
              </w:rPr>
            </w:r>
            <w:r w:rsidR="00392A03">
              <w:rPr>
                <w:noProof/>
                <w:webHidden/>
              </w:rPr>
              <w:fldChar w:fldCharType="separate"/>
            </w:r>
            <w:r w:rsidR="00392A03">
              <w:rPr>
                <w:noProof/>
                <w:webHidden/>
              </w:rPr>
              <w:t>111</w:t>
            </w:r>
            <w:r w:rsidR="00392A03">
              <w:rPr>
                <w:noProof/>
                <w:webHidden/>
              </w:rPr>
              <w:fldChar w:fldCharType="end"/>
            </w:r>
          </w:hyperlink>
        </w:p>
        <w:p w14:paraId="2B3BC4B3" w14:textId="35CBEA99" w:rsidR="00392A03" w:rsidRDefault="00392A03">
          <w:pPr>
            <w:pStyle w:val="TOC1"/>
            <w:rPr>
              <w:rFonts w:eastAsiaTheme="minorEastAsia"/>
              <w:noProof/>
              <w:kern w:val="2"/>
              <w:lang w:eastAsia="en-AU"/>
              <w14:ligatures w14:val="standardContextual"/>
            </w:rPr>
          </w:pPr>
          <w:r>
            <w:rPr>
              <w:rStyle w:val="Hyperlink"/>
              <w:noProof/>
            </w:rPr>
            <w:t xml:space="preserve">    </w:t>
          </w:r>
          <w:hyperlink w:anchor="_Toc178153539" w:history="1">
            <w:r w:rsidRPr="0049312E">
              <w:rPr>
                <w:rStyle w:val="Hyperlink"/>
                <w:noProof/>
              </w:rPr>
              <w:t>APPENDIX 1: CHARTER</w:t>
            </w:r>
            <w:r>
              <w:rPr>
                <w:noProof/>
                <w:webHidden/>
              </w:rPr>
              <w:tab/>
            </w:r>
            <w:r>
              <w:rPr>
                <w:noProof/>
                <w:webHidden/>
              </w:rPr>
              <w:fldChar w:fldCharType="begin"/>
            </w:r>
            <w:r>
              <w:rPr>
                <w:noProof/>
                <w:webHidden/>
              </w:rPr>
              <w:instrText xml:space="preserve"> PAGEREF _Toc178153539 \h </w:instrText>
            </w:r>
            <w:r>
              <w:rPr>
                <w:noProof/>
                <w:webHidden/>
              </w:rPr>
            </w:r>
            <w:r>
              <w:rPr>
                <w:noProof/>
                <w:webHidden/>
              </w:rPr>
              <w:fldChar w:fldCharType="separate"/>
            </w:r>
            <w:r>
              <w:rPr>
                <w:noProof/>
                <w:webHidden/>
              </w:rPr>
              <w:t>112</w:t>
            </w:r>
            <w:r>
              <w:rPr>
                <w:noProof/>
                <w:webHidden/>
              </w:rPr>
              <w:fldChar w:fldCharType="end"/>
            </w:r>
          </w:hyperlink>
        </w:p>
        <w:p w14:paraId="2EF5E3DD" w14:textId="59A5FE4F" w:rsidR="00392A03" w:rsidRDefault="008606DC">
          <w:pPr>
            <w:pStyle w:val="TOC2"/>
            <w:rPr>
              <w:rFonts w:eastAsiaTheme="minorEastAsia"/>
              <w:noProof/>
              <w:kern w:val="2"/>
              <w:lang w:eastAsia="en-AU"/>
              <w14:ligatures w14:val="standardContextual"/>
            </w:rPr>
          </w:pPr>
          <w:hyperlink w:anchor="_Toc178153540" w:history="1">
            <w:r w:rsidR="00392A03" w:rsidRPr="0049312E">
              <w:rPr>
                <w:rStyle w:val="Hyperlink"/>
                <w:noProof/>
              </w:rPr>
              <w:t>APPENDIX 2: TERMS OF REFERENCE OF PROJECT ADVISORY GROUP</w:t>
            </w:r>
            <w:r w:rsidR="00392A03">
              <w:rPr>
                <w:noProof/>
                <w:webHidden/>
              </w:rPr>
              <w:tab/>
            </w:r>
            <w:r w:rsidR="00392A03">
              <w:rPr>
                <w:noProof/>
                <w:webHidden/>
              </w:rPr>
              <w:fldChar w:fldCharType="begin"/>
            </w:r>
            <w:r w:rsidR="00392A03">
              <w:rPr>
                <w:noProof/>
                <w:webHidden/>
              </w:rPr>
              <w:instrText xml:space="preserve"> PAGEREF _Toc178153540 \h </w:instrText>
            </w:r>
            <w:r w:rsidR="00392A03">
              <w:rPr>
                <w:noProof/>
                <w:webHidden/>
              </w:rPr>
            </w:r>
            <w:r w:rsidR="00392A03">
              <w:rPr>
                <w:noProof/>
                <w:webHidden/>
              </w:rPr>
              <w:fldChar w:fldCharType="separate"/>
            </w:r>
            <w:r w:rsidR="00392A03">
              <w:rPr>
                <w:noProof/>
                <w:webHidden/>
              </w:rPr>
              <w:t>124</w:t>
            </w:r>
            <w:r w:rsidR="00392A03">
              <w:rPr>
                <w:noProof/>
                <w:webHidden/>
              </w:rPr>
              <w:fldChar w:fldCharType="end"/>
            </w:r>
          </w:hyperlink>
        </w:p>
        <w:p w14:paraId="2A337126" w14:textId="30DC6536" w:rsidR="00392A03" w:rsidRDefault="008606DC">
          <w:pPr>
            <w:pStyle w:val="TOC2"/>
            <w:rPr>
              <w:rFonts w:eastAsiaTheme="minorEastAsia"/>
              <w:noProof/>
              <w:kern w:val="2"/>
              <w:lang w:eastAsia="en-AU"/>
              <w14:ligatures w14:val="standardContextual"/>
            </w:rPr>
          </w:pPr>
          <w:hyperlink w:anchor="_Toc178153541" w:history="1">
            <w:r w:rsidR="00392A03" w:rsidRPr="0049312E">
              <w:rPr>
                <w:rStyle w:val="Hyperlink"/>
                <w:noProof/>
              </w:rPr>
              <w:t>APPENDIX 3: MIGRANT DIRECTION WORKSHOP SERIES</w:t>
            </w:r>
            <w:r w:rsidR="00392A03">
              <w:rPr>
                <w:noProof/>
                <w:webHidden/>
              </w:rPr>
              <w:tab/>
            </w:r>
            <w:r w:rsidR="00392A03">
              <w:rPr>
                <w:noProof/>
                <w:webHidden/>
              </w:rPr>
              <w:fldChar w:fldCharType="begin"/>
            </w:r>
            <w:r w:rsidR="00392A03">
              <w:rPr>
                <w:noProof/>
                <w:webHidden/>
              </w:rPr>
              <w:instrText xml:space="preserve"> PAGEREF _Toc178153541 \h </w:instrText>
            </w:r>
            <w:r w:rsidR="00392A03">
              <w:rPr>
                <w:noProof/>
                <w:webHidden/>
              </w:rPr>
            </w:r>
            <w:r w:rsidR="00392A03">
              <w:rPr>
                <w:noProof/>
                <w:webHidden/>
              </w:rPr>
              <w:fldChar w:fldCharType="separate"/>
            </w:r>
            <w:r w:rsidR="00392A03">
              <w:rPr>
                <w:noProof/>
                <w:webHidden/>
              </w:rPr>
              <w:t>125</w:t>
            </w:r>
            <w:r w:rsidR="00392A03">
              <w:rPr>
                <w:noProof/>
                <w:webHidden/>
              </w:rPr>
              <w:fldChar w:fldCharType="end"/>
            </w:r>
          </w:hyperlink>
        </w:p>
        <w:p w14:paraId="12888CCF" w14:textId="34723285" w:rsidR="00392A03" w:rsidRDefault="008606DC">
          <w:pPr>
            <w:pStyle w:val="TOC2"/>
            <w:rPr>
              <w:rFonts w:eastAsiaTheme="minorEastAsia"/>
              <w:noProof/>
              <w:kern w:val="2"/>
              <w:lang w:eastAsia="en-AU"/>
              <w14:ligatures w14:val="standardContextual"/>
            </w:rPr>
          </w:pPr>
          <w:hyperlink w:anchor="_Toc178153542" w:history="1">
            <w:r w:rsidR="00392A03" w:rsidRPr="0049312E">
              <w:rPr>
                <w:rStyle w:val="Hyperlink"/>
                <w:noProof/>
              </w:rPr>
              <w:t>APPENDIX 4: HUMAN RESEARCH ETHICS APPROVAL</w:t>
            </w:r>
            <w:r w:rsidR="00392A03">
              <w:rPr>
                <w:noProof/>
                <w:webHidden/>
              </w:rPr>
              <w:tab/>
            </w:r>
            <w:r w:rsidR="00392A03">
              <w:rPr>
                <w:noProof/>
                <w:webHidden/>
              </w:rPr>
              <w:fldChar w:fldCharType="begin"/>
            </w:r>
            <w:r w:rsidR="00392A03">
              <w:rPr>
                <w:noProof/>
                <w:webHidden/>
              </w:rPr>
              <w:instrText xml:space="preserve"> PAGEREF _Toc178153542 \h </w:instrText>
            </w:r>
            <w:r w:rsidR="00392A03">
              <w:rPr>
                <w:noProof/>
                <w:webHidden/>
              </w:rPr>
            </w:r>
            <w:r w:rsidR="00392A03">
              <w:rPr>
                <w:noProof/>
                <w:webHidden/>
              </w:rPr>
              <w:fldChar w:fldCharType="separate"/>
            </w:r>
            <w:r w:rsidR="00392A03">
              <w:rPr>
                <w:noProof/>
                <w:webHidden/>
              </w:rPr>
              <w:t>127</w:t>
            </w:r>
            <w:r w:rsidR="00392A03">
              <w:rPr>
                <w:noProof/>
                <w:webHidden/>
              </w:rPr>
              <w:fldChar w:fldCharType="end"/>
            </w:r>
          </w:hyperlink>
        </w:p>
        <w:p w14:paraId="1B8E980D" w14:textId="772DCB37" w:rsidR="00392A03" w:rsidRDefault="008606DC">
          <w:pPr>
            <w:pStyle w:val="TOC2"/>
            <w:rPr>
              <w:rFonts w:eastAsiaTheme="minorEastAsia"/>
              <w:noProof/>
              <w:kern w:val="2"/>
              <w:lang w:eastAsia="en-AU"/>
              <w14:ligatures w14:val="standardContextual"/>
            </w:rPr>
          </w:pPr>
          <w:hyperlink w:anchor="_Toc178153543" w:history="1">
            <w:r w:rsidR="00392A03" w:rsidRPr="0049312E">
              <w:rPr>
                <w:rStyle w:val="Hyperlink"/>
                <w:noProof/>
              </w:rPr>
              <w:t>APPENDIX 5: INTERVIEW QUESTIONS</w:t>
            </w:r>
            <w:r w:rsidR="00392A03">
              <w:rPr>
                <w:noProof/>
                <w:webHidden/>
              </w:rPr>
              <w:tab/>
            </w:r>
            <w:r w:rsidR="00392A03">
              <w:rPr>
                <w:noProof/>
                <w:webHidden/>
              </w:rPr>
              <w:fldChar w:fldCharType="begin"/>
            </w:r>
            <w:r w:rsidR="00392A03">
              <w:rPr>
                <w:noProof/>
                <w:webHidden/>
              </w:rPr>
              <w:instrText xml:space="preserve"> PAGEREF _Toc178153543 \h </w:instrText>
            </w:r>
            <w:r w:rsidR="00392A03">
              <w:rPr>
                <w:noProof/>
                <w:webHidden/>
              </w:rPr>
            </w:r>
            <w:r w:rsidR="00392A03">
              <w:rPr>
                <w:noProof/>
                <w:webHidden/>
              </w:rPr>
              <w:fldChar w:fldCharType="separate"/>
            </w:r>
            <w:r w:rsidR="00392A03">
              <w:rPr>
                <w:noProof/>
                <w:webHidden/>
              </w:rPr>
              <w:t>129</w:t>
            </w:r>
            <w:r w:rsidR="00392A03">
              <w:rPr>
                <w:noProof/>
                <w:webHidden/>
              </w:rPr>
              <w:fldChar w:fldCharType="end"/>
            </w:r>
          </w:hyperlink>
        </w:p>
        <w:p w14:paraId="486BDCB3" w14:textId="0DD8D56B" w:rsidR="00392A03" w:rsidRDefault="008606DC">
          <w:pPr>
            <w:pStyle w:val="TOC2"/>
            <w:rPr>
              <w:rFonts w:eastAsiaTheme="minorEastAsia"/>
              <w:noProof/>
              <w:kern w:val="2"/>
              <w:lang w:eastAsia="en-AU"/>
              <w14:ligatures w14:val="standardContextual"/>
            </w:rPr>
          </w:pPr>
          <w:hyperlink w:anchor="_Toc178153544" w:history="1">
            <w:r w:rsidR="00392A03" w:rsidRPr="0049312E">
              <w:rPr>
                <w:rStyle w:val="Hyperlink"/>
                <w:noProof/>
              </w:rPr>
              <w:t>APPENDIX 6: GUIDING PRINCIPLES AND IMPLEMENTATION STRATEGIES WORKSHOP DATA</w:t>
            </w:r>
            <w:r w:rsidR="00392A03">
              <w:rPr>
                <w:noProof/>
                <w:webHidden/>
              </w:rPr>
              <w:tab/>
            </w:r>
            <w:r w:rsidR="00392A03">
              <w:rPr>
                <w:noProof/>
                <w:webHidden/>
              </w:rPr>
              <w:fldChar w:fldCharType="begin"/>
            </w:r>
            <w:r w:rsidR="00392A03">
              <w:rPr>
                <w:noProof/>
                <w:webHidden/>
              </w:rPr>
              <w:instrText xml:space="preserve"> PAGEREF _Toc178153544 \h </w:instrText>
            </w:r>
            <w:r w:rsidR="00392A03">
              <w:rPr>
                <w:noProof/>
                <w:webHidden/>
              </w:rPr>
            </w:r>
            <w:r w:rsidR="00392A03">
              <w:rPr>
                <w:noProof/>
                <w:webHidden/>
              </w:rPr>
              <w:fldChar w:fldCharType="separate"/>
            </w:r>
            <w:r w:rsidR="00392A03">
              <w:rPr>
                <w:noProof/>
                <w:webHidden/>
              </w:rPr>
              <w:t>130</w:t>
            </w:r>
            <w:r w:rsidR="00392A03">
              <w:rPr>
                <w:noProof/>
                <w:webHidden/>
              </w:rPr>
              <w:fldChar w:fldCharType="end"/>
            </w:r>
          </w:hyperlink>
        </w:p>
        <w:p w14:paraId="0E4FEFAA" w14:textId="6CFE9EC9" w:rsidR="00D27852" w:rsidRDefault="00D27852">
          <w:r>
            <w:rPr>
              <w:b/>
              <w:bCs/>
              <w:noProof/>
            </w:rPr>
            <w:fldChar w:fldCharType="end"/>
          </w:r>
        </w:p>
      </w:sdtContent>
    </w:sdt>
    <w:p w14:paraId="79C39D7B" w14:textId="77777777" w:rsidR="008269D9" w:rsidRDefault="008269D9" w:rsidP="00191DE4">
      <w:pPr>
        <w:spacing w:line="276" w:lineRule="auto"/>
        <w:rPr>
          <w:rStyle w:val="Heading1Char"/>
        </w:rPr>
      </w:pPr>
      <w:bookmarkStart w:id="8" w:name="_Toc156316789"/>
    </w:p>
    <w:p w14:paraId="4536F633" w14:textId="77777777" w:rsidR="008269D9" w:rsidRDefault="008269D9" w:rsidP="00191DE4">
      <w:pPr>
        <w:spacing w:line="276" w:lineRule="auto"/>
        <w:rPr>
          <w:rStyle w:val="Heading1Char"/>
        </w:rPr>
      </w:pPr>
    </w:p>
    <w:p w14:paraId="7167BAEE" w14:textId="77777777" w:rsidR="008269D9" w:rsidRDefault="008269D9" w:rsidP="00191DE4">
      <w:pPr>
        <w:spacing w:line="276" w:lineRule="auto"/>
        <w:rPr>
          <w:rStyle w:val="Heading1Char"/>
        </w:rPr>
      </w:pPr>
    </w:p>
    <w:p w14:paraId="193ABE70" w14:textId="77777777" w:rsidR="008269D9" w:rsidRDefault="008269D9" w:rsidP="00191DE4">
      <w:pPr>
        <w:spacing w:line="276" w:lineRule="auto"/>
        <w:rPr>
          <w:rStyle w:val="Heading1Char"/>
        </w:rPr>
      </w:pPr>
    </w:p>
    <w:p w14:paraId="44D873F5" w14:textId="77777777" w:rsidR="008269D9" w:rsidRDefault="008269D9" w:rsidP="00191DE4">
      <w:pPr>
        <w:spacing w:line="276" w:lineRule="auto"/>
        <w:rPr>
          <w:rStyle w:val="Heading1Char"/>
        </w:rPr>
      </w:pPr>
    </w:p>
    <w:p w14:paraId="7CA4AAF4" w14:textId="77777777" w:rsidR="008269D9" w:rsidRDefault="008269D9" w:rsidP="00191DE4">
      <w:pPr>
        <w:spacing w:line="276" w:lineRule="auto"/>
        <w:rPr>
          <w:rStyle w:val="Heading1Char"/>
        </w:rPr>
      </w:pPr>
    </w:p>
    <w:p w14:paraId="18FBA104" w14:textId="77777777" w:rsidR="008269D9" w:rsidRDefault="008269D9" w:rsidP="00191DE4">
      <w:pPr>
        <w:spacing w:line="276" w:lineRule="auto"/>
        <w:rPr>
          <w:rStyle w:val="Heading1Char"/>
        </w:rPr>
      </w:pPr>
    </w:p>
    <w:p w14:paraId="6D0306E1" w14:textId="77777777" w:rsidR="008269D9" w:rsidRDefault="008269D9" w:rsidP="00191DE4">
      <w:pPr>
        <w:spacing w:line="276" w:lineRule="auto"/>
        <w:rPr>
          <w:rStyle w:val="Heading1Char"/>
        </w:rPr>
      </w:pPr>
    </w:p>
    <w:p w14:paraId="326CB669" w14:textId="77777777" w:rsidR="008269D9" w:rsidRDefault="008269D9" w:rsidP="00191DE4">
      <w:pPr>
        <w:spacing w:line="276" w:lineRule="auto"/>
        <w:rPr>
          <w:rStyle w:val="Heading1Char"/>
        </w:rPr>
      </w:pPr>
    </w:p>
    <w:p w14:paraId="5668BC59" w14:textId="77777777" w:rsidR="008269D9" w:rsidRDefault="008269D9" w:rsidP="00191DE4">
      <w:pPr>
        <w:spacing w:line="276" w:lineRule="auto"/>
        <w:rPr>
          <w:rStyle w:val="Heading1Char"/>
        </w:rPr>
      </w:pPr>
    </w:p>
    <w:p w14:paraId="464B4F52" w14:textId="77777777" w:rsidR="008269D9" w:rsidRDefault="008269D9" w:rsidP="00191DE4">
      <w:pPr>
        <w:spacing w:line="276" w:lineRule="auto"/>
        <w:rPr>
          <w:rStyle w:val="Heading1Char"/>
        </w:rPr>
      </w:pPr>
    </w:p>
    <w:p w14:paraId="68576265" w14:textId="77777777" w:rsidR="008269D9" w:rsidRDefault="008269D9" w:rsidP="00191DE4">
      <w:pPr>
        <w:spacing w:line="276" w:lineRule="auto"/>
        <w:rPr>
          <w:rStyle w:val="Heading1Char"/>
        </w:rPr>
      </w:pPr>
    </w:p>
    <w:p w14:paraId="2A700828" w14:textId="77777777" w:rsidR="008269D9" w:rsidRDefault="008269D9" w:rsidP="00191DE4">
      <w:pPr>
        <w:spacing w:line="276" w:lineRule="auto"/>
        <w:rPr>
          <w:rStyle w:val="Heading1Char"/>
        </w:rPr>
      </w:pPr>
    </w:p>
    <w:p w14:paraId="3A74EA1E" w14:textId="77777777" w:rsidR="008269D9" w:rsidRDefault="008269D9" w:rsidP="00191DE4">
      <w:pPr>
        <w:spacing w:line="276" w:lineRule="auto"/>
        <w:rPr>
          <w:rStyle w:val="Heading1Char"/>
        </w:rPr>
      </w:pPr>
    </w:p>
    <w:p w14:paraId="512D89A8" w14:textId="77777777" w:rsidR="008269D9" w:rsidRDefault="008269D9" w:rsidP="00191DE4">
      <w:pPr>
        <w:spacing w:line="276" w:lineRule="auto"/>
        <w:rPr>
          <w:rStyle w:val="Heading1Char"/>
        </w:rPr>
      </w:pPr>
    </w:p>
    <w:p w14:paraId="316E5D2A" w14:textId="77777777" w:rsidR="008269D9" w:rsidRDefault="008269D9" w:rsidP="00191DE4">
      <w:pPr>
        <w:spacing w:line="276" w:lineRule="auto"/>
        <w:rPr>
          <w:rStyle w:val="Heading1Char"/>
        </w:rPr>
      </w:pPr>
    </w:p>
    <w:p w14:paraId="19333A9C" w14:textId="5B06DD8D" w:rsidR="005A01F0" w:rsidRPr="00191DE4" w:rsidRDefault="005A01F0" w:rsidP="00191DE4">
      <w:pPr>
        <w:spacing w:line="276" w:lineRule="auto"/>
      </w:pPr>
      <w:bookmarkStart w:id="9" w:name="_Toc178153499"/>
      <w:r w:rsidRPr="00191DE4">
        <w:rPr>
          <w:rStyle w:val="Heading1Char"/>
        </w:rPr>
        <w:lastRenderedPageBreak/>
        <w:t>1. EXECUTIVE SUMMARY</w:t>
      </w:r>
      <w:bookmarkEnd w:id="9"/>
      <w:r w:rsidRPr="00AF123F">
        <w:rPr>
          <w:noProof/>
        </w:rPr>
        <w:drawing>
          <wp:inline distT="0" distB="0" distL="0" distR="0" wp14:anchorId="10A2BA17" wp14:editId="4DC9B236">
            <wp:extent cx="5731510" cy="10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8"/>
    </w:p>
    <w:p w14:paraId="5D5C3DF9" w14:textId="77777777" w:rsidR="005A01F0" w:rsidRDefault="005A01F0" w:rsidP="002701E4">
      <w:pPr>
        <w:spacing w:line="276" w:lineRule="auto"/>
      </w:pPr>
    </w:p>
    <w:p w14:paraId="2D6EFC97" w14:textId="19064234" w:rsidR="00E7538E" w:rsidRPr="009B34A7" w:rsidRDefault="005A01F0">
      <w:pPr>
        <w:pStyle w:val="Heading2"/>
        <w:numPr>
          <w:ilvl w:val="1"/>
          <w:numId w:val="6"/>
        </w:numPr>
        <w:spacing w:line="276" w:lineRule="auto"/>
      </w:pPr>
      <w:bookmarkStart w:id="10" w:name="_Toc156316790"/>
      <w:bookmarkStart w:id="11" w:name="_Toc178153500"/>
      <w:r w:rsidRPr="00E66664">
        <w:t>INTRODUCTION</w:t>
      </w:r>
      <w:bookmarkEnd w:id="10"/>
      <w:bookmarkEnd w:id="11"/>
    </w:p>
    <w:p w14:paraId="6BD2FF1A" w14:textId="3FA90054" w:rsidR="009B34A7" w:rsidRPr="009B34A7" w:rsidRDefault="009B34A7" w:rsidP="002701E4">
      <w:pPr>
        <w:spacing w:after="120" w:line="276" w:lineRule="auto"/>
        <w:jc w:val="both"/>
        <w:rPr>
          <w:rFonts w:eastAsia="Calibri" w:cstheme="minorHAnsi"/>
        </w:rPr>
      </w:pPr>
      <w:r w:rsidRPr="009B34A7">
        <w:rPr>
          <w:rFonts w:eastAsia="Calibri" w:cstheme="minorHAnsi"/>
        </w:rPr>
        <w:t xml:space="preserve">Labour shortages in regional Australia are a multifaceted challenge requiring a concerted effort by all relevant actors at all levels. Although the population of regional Australia grew by 11% between 2011 and 2021 </w:t>
      </w:r>
      <w:r w:rsidR="0060481C" w:rsidRPr="009B34A7">
        <w:rPr>
          <w:rFonts w:eastAsia="Calibri" w:cstheme="minorHAnsi"/>
          <w:noProof/>
        </w:rPr>
        <w:t>(ABC, 2021)</w:t>
      </w:r>
      <w:r w:rsidRPr="009B34A7">
        <w:rPr>
          <w:rFonts w:eastAsia="Calibri" w:cstheme="minorHAnsi"/>
        </w:rPr>
        <w:t xml:space="preserve">, in 2022, only 28% of the total population lived in regional Australia </w:t>
      </w:r>
      <w:r w:rsidR="0060481C" w:rsidRPr="009B34A7">
        <w:rPr>
          <w:rFonts w:eastAsia="Calibri" w:cstheme="minorHAnsi"/>
          <w:noProof/>
        </w:rPr>
        <w:t>(AIWH, 2023)</w:t>
      </w:r>
      <w:r w:rsidRPr="009B34A7">
        <w:rPr>
          <w:rFonts w:eastAsia="Calibri" w:cstheme="minorHAnsi"/>
        </w:rPr>
        <w:t>.</w:t>
      </w:r>
      <w:r w:rsidRPr="00B13DE9">
        <w:rPr>
          <w:rStyle w:val="FootnoteReference"/>
          <w:rFonts w:eastAsia="Calibri" w:cstheme="minorHAnsi"/>
        </w:rPr>
        <w:footnoteReference w:id="2"/>
      </w:r>
      <w:r w:rsidRPr="009B34A7">
        <w:rPr>
          <w:rFonts w:eastAsia="Calibri" w:cstheme="minorHAnsi"/>
        </w:rPr>
        <w:t xml:space="preserve"> This figure is particularly reflected in the state of Victoria, with approximately 25% of the population living in regional areas </w:t>
      </w:r>
      <w:r w:rsidR="0060481C" w:rsidRPr="009B34A7">
        <w:rPr>
          <w:rFonts w:eastAsia="Calibri" w:cstheme="minorHAnsi"/>
          <w:noProof/>
        </w:rPr>
        <w:t>(ABC, 2022)</w:t>
      </w:r>
      <w:r w:rsidRPr="009B34A7">
        <w:rPr>
          <w:rFonts w:eastAsia="Calibri" w:cstheme="minorHAnsi"/>
        </w:rPr>
        <w:t xml:space="preserve">. </w:t>
      </w:r>
    </w:p>
    <w:p w14:paraId="18917146" w14:textId="3E386103" w:rsidR="009B34A7" w:rsidRPr="009B34A7" w:rsidRDefault="009B34A7" w:rsidP="002701E4">
      <w:pPr>
        <w:spacing w:after="120" w:line="276" w:lineRule="auto"/>
        <w:jc w:val="both"/>
        <w:rPr>
          <w:rFonts w:eastAsia="Calibri" w:cstheme="minorHAnsi"/>
        </w:rPr>
      </w:pPr>
      <w:r w:rsidRPr="009B34A7">
        <w:rPr>
          <w:rFonts w:eastAsia="Calibri" w:cstheme="minorHAnsi"/>
        </w:rPr>
        <w:t>Both humanitarian settlement and migration programs can facilitate the movement of overseas-born people to regional Australia. The separation of the migration program from the humanitarian settlement</w:t>
      </w:r>
      <w:r w:rsidRPr="009B34A7">
        <w:rPr>
          <w:rFonts w:ascii="Arial" w:eastAsia="Calibri" w:hAnsi="Arial" w:cs="Arial"/>
          <w:sz w:val="24"/>
          <w:szCs w:val="24"/>
        </w:rPr>
        <w:t xml:space="preserve"> </w:t>
      </w:r>
      <w:r w:rsidRPr="009B34A7">
        <w:rPr>
          <w:rFonts w:eastAsia="Calibri" w:cstheme="minorHAnsi"/>
        </w:rPr>
        <w:t xml:space="preserve">program occurred in 1993 to provide a better balance between international humanitarian purposes and the </w:t>
      </w:r>
      <w:r w:rsidR="00381774">
        <w:rPr>
          <w:rFonts w:eastAsia="Calibri" w:cstheme="minorHAnsi"/>
        </w:rPr>
        <w:t>“</w:t>
      </w:r>
      <w:r w:rsidRPr="009B34A7">
        <w:rPr>
          <w:rFonts w:eastAsia="Calibri" w:cstheme="minorHAnsi"/>
        </w:rPr>
        <w:t>domestic, social and economic goals guiding the annual migration</w:t>
      </w:r>
      <w:r w:rsidR="00381774">
        <w:rPr>
          <w:rFonts w:eastAsia="Calibri" w:cstheme="minorHAnsi"/>
        </w:rPr>
        <w:t>”</w:t>
      </w:r>
      <w:r w:rsidRPr="009B34A7">
        <w:rPr>
          <w:rFonts w:eastAsia="Calibri" w:cstheme="minorHAnsi"/>
        </w:rPr>
        <w:t xml:space="preserve"> </w:t>
      </w:r>
      <w:r w:rsidR="0060481C" w:rsidRPr="009B34A7">
        <w:rPr>
          <w:rFonts w:eastAsia="Calibri" w:cstheme="minorHAnsi"/>
          <w:noProof/>
        </w:rPr>
        <w:t>(Galligan et al., 2014, p. 70)</w:t>
      </w:r>
      <w:r w:rsidRPr="009B34A7">
        <w:rPr>
          <w:rFonts w:eastAsia="Calibri" w:cstheme="minorHAnsi"/>
        </w:rPr>
        <w:t xml:space="preserve">. </w:t>
      </w:r>
    </w:p>
    <w:p w14:paraId="1EB34267" w14:textId="3C74BBB5" w:rsidR="009B34A7" w:rsidRPr="009B34A7" w:rsidRDefault="009B34A7" w:rsidP="002701E4">
      <w:pPr>
        <w:spacing w:after="120" w:line="276" w:lineRule="auto"/>
        <w:jc w:val="both"/>
        <w:rPr>
          <w:rFonts w:eastAsia="Calibri" w:cstheme="minorHAnsi"/>
        </w:rPr>
      </w:pPr>
      <w:r w:rsidRPr="009B34A7">
        <w:rPr>
          <w:rFonts w:eastAsia="Calibri" w:cstheme="minorHAnsi"/>
        </w:rPr>
        <w:t xml:space="preserve">A regional body or state government also plays a role in regional migration. For example, a Designated Area Migration Agreement (DAMA) is a formal arrangement between a regional body/state government and the Australian Government to attract skilled migrants to regional Australia </w:t>
      </w:r>
      <w:r w:rsidR="0060481C" w:rsidRPr="009B34A7">
        <w:rPr>
          <w:rFonts w:eastAsia="Calibri" w:cstheme="minorHAnsi"/>
          <w:noProof/>
        </w:rPr>
        <w:t>(see Home Affairs, 2020)</w:t>
      </w:r>
      <w:r w:rsidRPr="009B34A7">
        <w:rPr>
          <w:rFonts w:eastAsia="Calibri" w:cstheme="minorHAnsi"/>
        </w:rPr>
        <w:t xml:space="preserve">. While these humanitarian settlement and migration policies have partly contributed to attracting overseas-born people to regional Australia, they may not be the only factors. For example, some argue for a regional medical education program to increase the likelihood of graduates working in regional Australia </w:t>
      </w:r>
      <w:r w:rsidR="0060481C" w:rsidRPr="009B34A7">
        <w:rPr>
          <w:rFonts w:eastAsia="Calibri" w:cstheme="minorHAnsi"/>
          <w:noProof/>
        </w:rPr>
        <w:t>(Tang et al., 2014)</w:t>
      </w:r>
      <w:r w:rsidRPr="009B34A7">
        <w:rPr>
          <w:rFonts w:eastAsia="Calibri" w:cstheme="minorHAnsi"/>
        </w:rPr>
        <w:t xml:space="preserve">. </w:t>
      </w:r>
    </w:p>
    <w:p w14:paraId="5E073731" w14:textId="7040F323" w:rsidR="009B34A7" w:rsidRPr="009B34A7" w:rsidRDefault="009B34A7" w:rsidP="002701E4">
      <w:pPr>
        <w:spacing w:after="120" w:line="276" w:lineRule="auto"/>
        <w:jc w:val="both"/>
        <w:rPr>
          <w:rFonts w:eastAsia="Calibri" w:cstheme="minorHAnsi"/>
        </w:rPr>
      </w:pPr>
      <w:r w:rsidRPr="009B34A7">
        <w:rPr>
          <w:rFonts w:eastAsia="Calibri" w:cstheme="minorHAnsi"/>
        </w:rPr>
        <w:t xml:space="preserve">In addition, the retention of overseas-born people in regional Australia requires more than just these overall policies initiated by the Australian and/or state governments. For instance, strategies supporting migrants’ and refugees’ participation in socio-cultural or religious activities initiated by the local government and the community sector may be necessary </w:t>
      </w:r>
      <w:r w:rsidR="0060481C" w:rsidRPr="009B34A7">
        <w:rPr>
          <w:rFonts w:eastAsia="Calibri" w:cstheme="minorHAnsi"/>
          <w:noProof/>
        </w:rPr>
        <w:t>(see Boese &amp; Phillips, 2017)</w:t>
      </w:r>
      <w:r w:rsidRPr="009B34A7">
        <w:rPr>
          <w:rFonts w:eastAsia="Calibri" w:cstheme="minorHAnsi"/>
        </w:rPr>
        <w:t>. Hence, exploring migrants' and refugees lived experiences in regional Australia may provide insight into why they moved to regional Australia and what motivated them to live there.</w:t>
      </w:r>
    </w:p>
    <w:p w14:paraId="43445D6F" w14:textId="112E1028" w:rsidR="007C629E" w:rsidRPr="0076132E" w:rsidRDefault="009B34A7" w:rsidP="0076132E">
      <w:pPr>
        <w:spacing w:line="276" w:lineRule="auto"/>
        <w:jc w:val="both"/>
      </w:pPr>
      <w:r w:rsidRPr="0076132E">
        <w:t>The Collaborative Evaluation and Research Centre (CERC) at Federation University was commissioned by the Department of Jobs, Skills, Industry and Regions (DJSIR) through the Gippsland Regional Partnership (GRP) to implement a project titled “</w:t>
      </w:r>
      <w:r w:rsidRPr="0036004D">
        <w:rPr>
          <w:i/>
          <w:iCs/>
        </w:rPr>
        <w:t>Development of a Network to Support Gippsland’s Migration Strategy</w:t>
      </w:r>
      <w:r w:rsidRPr="0076132E">
        <w:t>” (also known as Gippsland Migration Project).</w:t>
      </w:r>
      <w:r w:rsidR="007C629E" w:rsidRPr="0076132E">
        <w:t xml:space="preserve"> The CERC team worked in partnership with the GRP to conduct a series of workshops and interviews with key stakeholders</w:t>
      </w:r>
      <w:r w:rsidR="001C5DD2" w:rsidRPr="0076132E">
        <w:t xml:space="preserve">, </w:t>
      </w:r>
      <w:r w:rsidR="00A9647B" w:rsidRPr="0076132E">
        <w:t xml:space="preserve">including a variety of </w:t>
      </w:r>
      <w:r w:rsidR="001C5DD2" w:rsidRPr="0076132E">
        <w:t>organisations</w:t>
      </w:r>
      <w:r w:rsidR="00A9647B" w:rsidRPr="0076132E">
        <w:t xml:space="preserve"> across Gippsland</w:t>
      </w:r>
      <w:r w:rsidR="001C5DD2" w:rsidRPr="0076132E">
        <w:t xml:space="preserve">, </w:t>
      </w:r>
      <w:r w:rsidR="00A9647B" w:rsidRPr="0076132E">
        <w:t xml:space="preserve">employers of migrants, employees, </w:t>
      </w:r>
      <w:r w:rsidR="000C15C8" w:rsidRPr="0076132E">
        <w:t xml:space="preserve">students, </w:t>
      </w:r>
      <w:r w:rsidR="00A9647B" w:rsidRPr="0076132E">
        <w:t>special interest groups</w:t>
      </w:r>
      <w:r w:rsidR="000C15C8" w:rsidRPr="0076132E">
        <w:t xml:space="preserve">, and </w:t>
      </w:r>
      <w:r w:rsidR="001C5DD2" w:rsidRPr="0076132E">
        <w:t>migrant</w:t>
      </w:r>
      <w:r w:rsidR="000C15C8" w:rsidRPr="0076132E">
        <w:t xml:space="preserve"> community members</w:t>
      </w:r>
      <w:r w:rsidR="007C629E" w:rsidRPr="0076132E">
        <w:t xml:space="preserve"> to co-create a network to inform the development of the </w:t>
      </w:r>
      <w:r w:rsidR="00904600">
        <w:t>Gippsland M</w:t>
      </w:r>
      <w:r w:rsidR="007C629E" w:rsidRPr="0076132E">
        <w:t xml:space="preserve">igration </w:t>
      </w:r>
      <w:r w:rsidR="00904600">
        <w:t>R</w:t>
      </w:r>
      <w:r w:rsidR="00C50936">
        <w:t>ecruitment</w:t>
      </w:r>
      <w:r w:rsidR="007C629E" w:rsidRPr="0076132E">
        <w:t xml:space="preserve"> and </w:t>
      </w:r>
      <w:r w:rsidR="00904600">
        <w:t>R</w:t>
      </w:r>
      <w:r w:rsidR="007C629E" w:rsidRPr="0076132E">
        <w:t xml:space="preserve">etention </w:t>
      </w:r>
      <w:r w:rsidR="00904600">
        <w:t>C</w:t>
      </w:r>
      <w:r w:rsidR="00FD2690">
        <w:t>harter</w:t>
      </w:r>
      <w:r w:rsidR="007C629E" w:rsidRPr="0076132E">
        <w:t xml:space="preserve">.  </w:t>
      </w:r>
    </w:p>
    <w:p w14:paraId="0E7F976A" w14:textId="52680851" w:rsidR="00CB46E3" w:rsidRPr="00CB46E3" w:rsidRDefault="00903077" w:rsidP="001C07F1">
      <w:pPr>
        <w:spacing w:line="276" w:lineRule="auto"/>
        <w:jc w:val="both"/>
      </w:pPr>
      <w:r w:rsidRPr="0076132E">
        <w:t>The CERC used a mixed methods approach for data collection and analysis</w:t>
      </w:r>
      <w:r w:rsidR="0098205A" w:rsidRPr="0076132E">
        <w:t>,</w:t>
      </w:r>
      <w:r w:rsidR="00596FCB" w:rsidRPr="0076132E">
        <w:t xml:space="preserve"> consulting </w:t>
      </w:r>
      <w:r w:rsidR="0076132E" w:rsidRPr="0076132E">
        <w:t xml:space="preserve">with 87 participants (migrants, stakeholders, and businesses) </w:t>
      </w:r>
      <w:r w:rsidR="00C7684F" w:rsidRPr="0076132E">
        <w:t>through survey, interview, and focus group discussions</w:t>
      </w:r>
      <w:r w:rsidR="0076132E" w:rsidRPr="0076132E">
        <w:t xml:space="preserve">, </w:t>
      </w:r>
      <w:r w:rsidR="0098205A" w:rsidRPr="0076132E">
        <w:t xml:space="preserve">coordinating six workshops, undertaking three organisational case </w:t>
      </w:r>
      <w:r w:rsidR="001C07F1" w:rsidRPr="0076132E">
        <w:t>studies,</w:t>
      </w:r>
      <w:r w:rsidR="0098205A" w:rsidRPr="0076132E">
        <w:t xml:space="preserve"> and performing a desk-top review of migrant-related support services within Gippsland. </w:t>
      </w:r>
    </w:p>
    <w:p w14:paraId="383E9A57" w14:textId="12A09893" w:rsidR="00551E4A" w:rsidRPr="00C349A4" w:rsidRDefault="005A01F0" w:rsidP="007A48C3">
      <w:pPr>
        <w:pStyle w:val="Heading2"/>
        <w:numPr>
          <w:ilvl w:val="1"/>
          <w:numId w:val="6"/>
        </w:numPr>
        <w:spacing w:line="276" w:lineRule="auto"/>
      </w:pPr>
      <w:bookmarkStart w:id="12" w:name="_Toc156316791"/>
      <w:bookmarkStart w:id="13" w:name="_Toc178153501"/>
      <w:r w:rsidRPr="00C349A4">
        <w:lastRenderedPageBreak/>
        <w:t>KEY FINDINGS</w:t>
      </w:r>
      <w:bookmarkEnd w:id="12"/>
      <w:bookmarkEnd w:id="13"/>
      <w:r w:rsidRPr="00C349A4">
        <w:t xml:space="preserve"> </w:t>
      </w:r>
    </w:p>
    <w:p w14:paraId="40472601" w14:textId="2B5F58B6" w:rsidR="001E57D3" w:rsidRDefault="001E57D3" w:rsidP="001E57D3">
      <w:pPr>
        <w:spacing w:before="120" w:after="120" w:line="276" w:lineRule="auto"/>
        <w:jc w:val="both"/>
      </w:pPr>
      <w:r>
        <w:t>The Gippsland Migration Project encompassed two crucial interconnected components: Research and networking. The research component informed the networking component in the sense that the CERC research team identified participants for individual interviews, in-depth discussions, and engagement workshops. The rapport built with the research participants during the data collection phase led to the invitation of these participants to attend networking events where the CERC research team disseminated the research findings and co-created key guiding principles and implementation strategies with the event participants</w:t>
      </w:r>
      <w:r w:rsidR="00581F81">
        <w:t xml:space="preserve"> leading to the </w:t>
      </w:r>
      <w:r w:rsidR="00904600">
        <w:t>development of the Charter</w:t>
      </w:r>
      <w:r>
        <w:t xml:space="preserve">.        </w:t>
      </w:r>
    </w:p>
    <w:p w14:paraId="215DE5A5" w14:textId="77777777" w:rsidR="001E57D3" w:rsidRPr="00F230C2" w:rsidRDefault="001E57D3" w:rsidP="001E57D3">
      <w:pPr>
        <w:tabs>
          <w:tab w:val="left" w:pos="4028"/>
        </w:tabs>
        <w:spacing w:after="120" w:line="276" w:lineRule="auto"/>
        <w:jc w:val="both"/>
        <w:rPr>
          <w:rFonts w:cstheme="minorHAnsi"/>
          <w:b/>
          <w:bCs/>
          <w:i/>
          <w:iCs/>
          <w:color w:val="002060"/>
        </w:rPr>
      </w:pPr>
      <w:r w:rsidRPr="00F230C2">
        <w:rPr>
          <w:rFonts w:cstheme="minorHAnsi"/>
          <w:b/>
          <w:bCs/>
          <w:i/>
          <w:iCs/>
          <w:color w:val="002060"/>
        </w:rPr>
        <w:t>Migrant attraction to Gippsland</w:t>
      </w:r>
      <w:r w:rsidRPr="00F230C2">
        <w:rPr>
          <w:rFonts w:cstheme="minorHAnsi"/>
          <w:b/>
          <w:bCs/>
          <w:i/>
          <w:iCs/>
          <w:color w:val="002060"/>
        </w:rPr>
        <w:tab/>
      </w:r>
    </w:p>
    <w:p w14:paraId="27824899" w14:textId="73E25E06" w:rsidR="001E57D3" w:rsidRPr="00B70F4B" w:rsidRDefault="0097774D" w:rsidP="001E57D3">
      <w:pPr>
        <w:spacing w:before="120" w:after="120" w:line="276" w:lineRule="auto"/>
        <w:jc w:val="both"/>
      </w:pPr>
      <w:r>
        <w:rPr>
          <w:color w:val="000000" w:themeColor="text1"/>
        </w:rPr>
        <w:t>T</w:t>
      </w:r>
      <w:r w:rsidR="001E57D3" w:rsidRPr="006B25E6">
        <w:rPr>
          <w:color w:val="000000" w:themeColor="text1"/>
        </w:rPr>
        <w:t xml:space="preserve">he engagement workshop quantitative data indicated nine motivations for migrants to move to Gippsland. Of these reasons, the top three were </w:t>
      </w:r>
      <w:r w:rsidR="001E57D3" w:rsidRPr="00535025">
        <w:rPr>
          <w:color w:val="000000" w:themeColor="text1"/>
        </w:rPr>
        <w:t>“permanent residency purposes”</w:t>
      </w:r>
      <w:r w:rsidR="001E57D3" w:rsidRPr="006B25E6">
        <w:rPr>
          <w:color w:val="000000" w:themeColor="text1"/>
        </w:rPr>
        <w:t xml:space="preserve">, </w:t>
      </w:r>
      <w:r w:rsidR="001E57D3" w:rsidRPr="00535025">
        <w:rPr>
          <w:color w:val="000000" w:themeColor="text1"/>
        </w:rPr>
        <w:t>“marriage and/or family”</w:t>
      </w:r>
      <w:r w:rsidR="001E57D3" w:rsidRPr="006B25E6">
        <w:rPr>
          <w:color w:val="000000" w:themeColor="text1"/>
        </w:rPr>
        <w:t xml:space="preserve">, and its </w:t>
      </w:r>
      <w:r w:rsidR="001E57D3" w:rsidRPr="00535025">
        <w:rPr>
          <w:color w:val="000000" w:themeColor="text1"/>
        </w:rPr>
        <w:t>“physical landscape and/or view”</w:t>
      </w:r>
      <w:r w:rsidR="001E57D3" w:rsidRPr="006B25E6">
        <w:rPr>
          <w:color w:val="000000" w:themeColor="text1"/>
        </w:rPr>
        <w:t xml:space="preserve">. </w:t>
      </w:r>
      <w:r w:rsidR="00186E5B">
        <w:rPr>
          <w:color w:val="000000" w:themeColor="text1"/>
        </w:rPr>
        <w:t xml:space="preserve">The findings </w:t>
      </w:r>
      <w:r w:rsidR="001E57D3" w:rsidRPr="006B25E6">
        <w:rPr>
          <w:color w:val="000000" w:themeColor="text1"/>
        </w:rPr>
        <w:t>are derived from a multiple-choice, multiple-answer question, so it is understood that there was no single reason for migrants to move to Gippsland but multiple interrelated reasons. These reasons were also found in the engagement workshops’ qualitative data.</w:t>
      </w:r>
      <w:r w:rsidR="00B70F4B">
        <w:rPr>
          <w:color w:val="000000" w:themeColor="text1"/>
        </w:rPr>
        <w:t xml:space="preserve"> A </w:t>
      </w:r>
      <w:r w:rsidR="001E57D3" w:rsidRPr="00A66DE3">
        <w:t xml:space="preserve">couple who recently moved to a small town in East Gippsland expressed their satisfaction with the Australian outdoor lifestyle interacting with nature in regional areas as follows:   </w:t>
      </w:r>
    </w:p>
    <w:p w14:paraId="4C27E887" w14:textId="5D060A90" w:rsidR="001E57D3" w:rsidRPr="00A66DE3" w:rsidRDefault="001E57D3" w:rsidP="001E57D3">
      <w:pPr>
        <w:spacing w:line="276" w:lineRule="auto"/>
        <w:ind w:left="720"/>
        <w:jc w:val="both"/>
      </w:pPr>
      <w:r w:rsidRPr="00A66DE3">
        <w:rPr>
          <w:i/>
          <w:iCs/>
        </w:rPr>
        <w:t>“Coming</w:t>
      </w:r>
      <w:r w:rsidR="00CA12D0">
        <w:t xml:space="preserve"> [from our home country]</w:t>
      </w:r>
      <w:r w:rsidRPr="00A66DE3">
        <w:rPr>
          <w:i/>
          <w:iCs/>
        </w:rPr>
        <w:t>, we also have an outdoor lifestyle, and…this town offers the coast, the sea, good running tracks, good mountain bike areas. So, it is very much a part of our daily lifestyles with regards to mountain biking, running, the ocean, fishing, swimming and things like that. So, if you combine all the factors together, that is what brought us towards this small town. It would have to be the lifestyle.”</w:t>
      </w:r>
    </w:p>
    <w:p w14:paraId="24F9ABBF" w14:textId="72CA4BC5" w:rsidR="00F157A0" w:rsidRPr="00A66DE3" w:rsidRDefault="00F157A0" w:rsidP="00F157A0">
      <w:pPr>
        <w:spacing w:before="120" w:after="120" w:line="276" w:lineRule="auto"/>
        <w:jc w:val="both"/>
        <w:rPr>
          <w:rFonts w:cstheme="minorHAnsi"/>
        </w:rPr>
      </w:pPr>
      <w:r w:rsidRPr="00851CD3">
        <w:rPr>
          <w:rFonts w:cstheme="minorHAnsi"/>
        </w:rPr>
        <w:t>The two most reported attraction factors raised by the participants during focus group discussions were less traffic and crowd</w:t>
      </w:r>
      <w:r w:rsidR="00851CD3" w:rsidRPr="00851CD3">
        <w:rPr>
          <w:rFonts w:cstheme="minorHAnsi"/>
        </w:rPr>
        <w:t>ing</w:t>
      </w:r>
      <w:r w:rsidRPr="00851CD3">
        <w:rPr>
          <w:rFonts w:cstheme="minorHAnsi"/>
        </w:rPr>
        <w:t xml:space="preserve"> and Gippsland's natural beauty and peacefulness. When discussing traffic and crowd</w:t>
      </w:r>
      <w:r w:rsidR="00851CD3" w:rsidRPr="00851CD3">
        <w:rPr>
          <w:rFonts w:cstheme="minorHAnsi"/>
        </w:rPr>
        <w:t>ing</w:t>
      </w:r>
      <w:r w:rsidRPr="00851CD3">
        <w:rPr>
          <w:rFonts w:cstheme="minorHAnsi"/>
        </w:rPr>
        <w:t>, the participants compared Gippsland with Melbourne and complained about the crowd</w:t>
      </w:r>
      <w:r w:rsidR="00851CD3" w:rsidRPr="00851CD3">
        <w:rPr>
          <w:rFonts w:cstheme="minorHAnsi"/>
        </w:rPr>
        <w:t>ing</w:t>
      </w:r>
      <w:r w:rsidRPr="00851CD3">
        <w:rPr>
          <w:rFonts w:cstheme="minorHAnsi"/>
        </w:rPr>
        <w:t xml:space="preserve"> and traffic congestion in Melbourne.</w:t>
      </w:r>
      <w:r w:rsidRPr="00A66DE3">
        <w:rPr>
          <w:rFonts w:cstheme="minorHAnsi"/>
        </w:rPr>
        <w:t xml:space="preserve"> </w:t>
      </w:r>
    </w:p>
    <w:p w14:paraId="32105FCE" w14:textId="437CCF16" w:rsidR="001E57D3" w:rsidRPr="00CB31FB" w:rsidRDefault="001E57D3" w:rsidP="001E57D3">
      <w:pPr>
        <w:spacing w:before="120" w:after="120" w:line="276" w:lineRule="auto"/>
        <w:jc w:val="both"/>
        <w:rPr>
          <w:rFonts w:cstheme="minorHAnsi"/>
        </w:rPr>
      </w:pPr>
      <w:r w:rsidRPr="00A66DE3">
        <w:rPr>
          <w:rFonts w:cstheme="minorHAnsi"/>
        </w:rPr>
        <w:t>The two most reported attraction factors are in line with the findings in the scoping review paper of 11 empirical studies on regional migration in Austr</w:t>
      </w:r>
      <w:r w:rsidRPr="00851CD3">
        <w:rPr>
          <w:rFonts w:cstheme="minorHAnsi"/>
        </w:rPr>
        <w:t xml:space="preserve">alia (see </w:t>
      </w:r>
      <w:r w:rsidR="00B004C0" w:rsidRPr="00851CD3">
        <w:rPr>
          <w:rFonts w:cstheme="minorHAnsi"/>
        </w:rPr>
        <w:t>Section</w:t>
      </w:r>
      <w:r w:rsidRPr="00851CD3">
        <w:rPr>
          <w:rFonts w:cstheme="minorHAnsi"/>
        </w:rPr>
        <w:t xml:space="preserve"> 6 for</w:t>
      </w:r>
      <w:r w:rsidR="00AA2F58" w:rsidRPr="00851CD3">
        <w:rPr>
          <w:rFonts w:cstheme="minorHAnsi"/>
        </w:rPr>
        <w:t xml:space="preserve"> literature review summary</w:t>
      </w:r>
      <w:r w:rsidRPr="00851CD3">
        <w:rPr>
          <w:rFonts w:cstheme="minorHAnsi"/>
        </w:rPr>
        <w:t xml:space="preserve">). One of the four attraction factors found in this review paper is </w:t>
      </w:r>
      <w:r w:rsidRPr="00851CD3">
        <w:rPr>
          <w:rFonts w:cstheme="minorHAnsi"/>
          <w:i/>
          <w:iCs/>
        </w:rPr>
        <w:t>“human and non-human relation features of regional areas”</w:t>
      </w:r>
      <w:r w:rsidRPr="00851CD3">
        <w:rPr>
          <w:rFonts w:cstheme="minorHAnsi"/>
        </w:rPr>
        <w:t xml:space="preserve">. </w:t>
      </w:r>
      <w:r w:rsidR="008E3EEF" w:rsidRPr="00851CD3">
        <w:rPr>
          <w:rFonts w:cstheme="minorHAnsi"/>
        </w:rPr>
        <w:t>T</w:t>
      </w:r>
      <w:r w:rsidRPr="00851CD3">
        <w:rPr>
          <w:rFonts w:cstheme="minorHAnsi"/>
        </w:rPr>
        <w:t>hese factors</w:t>
      </w:r>
      <w:r w:rsidRPr="00A66DE3">
        <w:rPr>
          <w:rFonts w:cstheme="minorHAnsi"/>
        </w:rPr>
        <w:t xml:space="preserve"> provided the participants </w:t>
      </w:r>
      <w:r w:rsidRPr="00CB31FB">
        <w:rPr>
          <w:rFonts w:cstheme="minorHAnsi"/>
        </w:rPr>
        <w:t xml:space="preserve">with positive experiences, motivating them to continue their stay in Gippsland.   </w:t>
      </w:r>
    </w:p>
    <w:p w14:paraId="54CFE098" w14:textId="77777777" w:rsidR="001E57D3" w:rsidRPr="007A173E" w:rsidRDefault="001E57D3" w:rsidP="001E57D3">
      <w:pPr>
        <w:spacing w:after="120" w:line="276" w:lineRule="auto"/>
        <w:jc w:val="both"/>
        <w:rPr>
          <w:rFonts w:cstheme="minorHAnsi"/>
          <w:b/>
          <w:bCs/>
          <w:i/>
          <w:iCs/>
          <w:color w:val="002060"/>
        </w:rPr>
      </w:pPr>
      <w:r w:rsidRPr="007A173E">
        <w:rPr>
          <w:rFonts w:cstheme="minorHAnsi"/>
          <w:b/>
          <w:bCs/>
          <w:i/>
          <w:iCs/>
          <w:color w:val="002060"/>
        </w:rPr>
        <w:t>Decisions to stay in Gippsland or relocate within and/or from Gippsland</w:t>
      </w:r>
    </w:p>
    <w:p w14:paraId="7D56BFB7" w14:textId="02F285B3" w:rsidR="00776549" w:rsidRDefault="000A7105" w:rsidP="00776549">
      <w:pPr>
        <w:spacing w:after="120" w:line="276" w:lineRule="auto"/>
        <w:jc w:val="both"/>
        <w:rPr>
          <w:rFonts w:cstheme="minorHAnsi"/>
        </w:rPr>
      </w:pPr>
      <w:r w:rsidRPr="002A1AD8">
        <w:t xml:space="preserve">The </w:t>
      </w:r>
      <w:r w:rsidR="003D3927" w:rsidRPr="002A1AD8">
        <w:t>engagement workshop survey</w:t>
      </w:r>
      <w:r w:rsidR="00E707FE" w:rsidRPr="002A1AD8">
        <w:t xml:space="preserve"> data</w:t>
      </w:r>
      <w:r w:rsidR="00C26166" w:rsidRPr="002A1AD8">
        <w:t xml:space="preserve"> clearly indicate that</w:t>
      </w:r>
      <w:r w:rsidR="003D3927" w:rsidRPr="002A1AD8">
        <w:t xml:space="preserve"> </w:t>
      </w:r>
      <w:r w:rsidR="001E57D3" w:rsidRPr="00DD68C7">
        <w:t>the subjective feeling of belonging to the community was as crucial as the community’s positive attitudes and behaviour toward migrants (63% vs 57%</w:t>
      </w:r>
      <w:r w:rsidR="007C07D0">
        <w:t xml:space="preserve">). </w:t>
      </w:r>
      <w:r w:rsidR="00776549">
        <w:rPr>
          <w:rFonts w:cstheme="minorHAnsi"/>
        </w:rPr>
        <w:t xml:space="preserve">These positive experiences were also encapsulated in the notion of </w:t>
      </w:r>
      <w:r w:rsidR="00776549" w:rsidRPr="00422908">
        <w:rPr>
          <w:rFonts w:cstheme="minorHAnsi"/>
          <w:i/>
          <w:iCs/>
        </w:rPr>
        <w:t>“stress-free and healthy lifestyle</w:t>
      </w:r>
      <w:r w:rsidR="00776549">
        <w:rPr>
          <w:rFonts w:cstheme="minorHAnsi"/>
          <w:i/>
          <w:iCs/>
        </w:rPr>
        <w:t>s</w:t>
      </w:r>
      <w:r w:rsidR="00776549" w:rsidRPr="00422908">
        <w:rPr>
          <w:rFonts w:cstheme="minorHAnsi"/>
          <w:i/>
          <w:iCs/>
        </w:rPr>
        <w:t>”</w:t>
      </w:r>
      <w:r w:rsidR="00776549">
        <w:rPr>
          <w:rFonts w:cstheme="minorHAnsi"/>
          <w:i/>
          <w:iCs/>
        </w:rPr>
        <w:t xml:space="preserve"> </w:t>
      </w:r>
      <w:r w:rsidR="00776549" w:rsidRPr="00376169">
        <w:rPr>
          <w:rFonts w:cstheme="minorHAnsi"/>
        </w:rPr>
        <w:t>derived from</w:t>
      </w:r>
      <w:r w:rsidR="00776549">
        <w:rPr>
          <w:rFonts w:cstheme="minorHAnsi"/>
        </w:rPr>
        <w:t xml:space="preserve"> the interview participants</w:t>
      </w:r>
      <w:r w:rsidR="00E94D17">
        <w:rPr>
          <w:rFonts w:cstheme="minorHAnsi"/>
        </w:rPr>
        <w:t>.</w:t>
      </w:r>
    </w:p>
    <w:p w14:paraId="176CE0C0" w14:textId="38C199B7" w:rsidR="001E57D3" w:rsidRPr="00776549" w:rsidRDefault="00776549" w:rsidP="00776549">
      <w:pPr>
        <w:spacing w:line="276" w:lineRule="auto"/>
        <w:ind w:left="720"/>
        <w:jc w:val="both"/>
        <w:rPr>
          <w:rFonts w:cstheme="minorHAnsi"/>
        </w:rPr>
      </w:pPr>
      <w:r>
        <w:t>“</w:t>
      </w:r>
      <w:r w:rsidRPr="0055197A">
        <w:rPr>
          <w:i/>
          <w:iCs/>
        </w:rPr>
        <w:t xml:space="preserve">They're </w:t>
      </w:r>
      <w:r>
        <w:t xml:space="preserve">[community] </w:t>
      </w:r>
      <w:r w:rsidRPr="0055197A">
        <w:rPr>
          <w:i/>
          <w:iCs/>
        </w:rPr>
        <w:t>just very friendly and</w:t>
      </w:r>
      <w:r>
        <w:rPr>
          <w:i/>
          <w:iCs/>
        </w:rPr>
        <w:t xml:space="preserve">… you </w:t>
      </w:r>
      <w:r w:rsidRPr="0055197A">
        <w:rPr>
          <w:i/>
          <w:iCs/>
        </w:rPr>
        <w:t>can connect to them so easily, you feel like you're being attached to them you talk like you just met them one day. Next day you become like, you know, close friends and all that.</w:t>
      </w:r>
      <w:r>
        <w:t>”</w:t>
      </w:r>
    </w:p>
    <w:p w14:paraId="46F6E570" w14:textId="55E26D0F" w:rsidR="001E57D3" w:rsidRDefault="001E57D3" w:rsidP="001E57D3">
      <w:pPr>
        <w:spacing w:after="120" w:line="276" w:lineRule="auto"/>
        <w:jc w:val="both"/>
        <w:rPr>
          <w:rFonts w:ascii="Calibri (Brother)" w:hAnsi="Calibri (Brother)" w:cstheme="minorHAnsi"/>
        </w:rPr>
      </w:pPr>
      <w:r w:rsidRPr="00DD68C7">
        <w:t xml:space="preserve">One </w:t>
      </w:r>
      <w:r w:rsidRPr="00DD68C7">
        <w:rPr>
          <w:rFonts w:ascii="Calibri (Brother)" w:hAnsi="Calibri (Brother)" w:cstheme="minorHAnsi"/>
        </w:rPr>
        <w:t>stakeholder interview participant suggested that the community’s positive attitudes and behaviour toward migrants were crucial to retaining migrants in Gippsland:</w:t>
      </w:r>
    </w:p>
    <w:p w14:paraId="2720CA03" w14:textId="44A2138E" w:rsidR="007D537E" w:rsidRDefault="007D537E" w:rsidP="007D53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pPr>
      <w:r w:rsidRPr="00AC4575">
        <w:rPr>
          <w:i/>
          <w:iCs/>
        </w:rPr>
        <w:lastRenderedPageBreak/>
        <w:t>“</w:t>
      </w:r>
      <w:r w:rsidRPr="00FB33B2">
        <w:rPr>
          <w:i/>
          <w:iCs/>
        </w:rPr>
        <w:t>I think they need good community support</w:t>
      </w:r>
      <w:r>
        <w:rPr>
          <w:i/>
          <w:iCs/>
        </w:rPr>
        <w:t>..</w:t>
      </w:r>
      <w:r w:rsidRPr="00FB33B2">
        <w:rPr>
          <w:i/>
          <w:iCs/>
        </w:rPr>
        <w:t xml:space="preserve">. I think that we need to promote Gippsland not as </w:t>
      </w:r>
      <w:r w:rsidRPr="00AC4575">
        <w:rPr>
          <w:i/>
          <w:iCs/>
        </w:rPr>
        <w:t>a secondary settlement but as somewhere you</w:t>
      </w:r>
      <w:r>
        <w:rPr>
          <w:i/>
          <w:iCs/>
        </w:rPr>
        <w:t xml:space="preserve"> </w:t>
      </w:r>
      <w:r w:rsidRPr="008022D8">
        <w:t>[migrants]</w:t>
      </w:r>
      <w:r w:rsidRPr="00AC4575">
        <w:rPr>
          <w:i/>
          <w:iCs/>
        </w:rPr>
        <w:t xml:space="preserve"> can come</w:t>
      </w:r>
      <w:r w:rsidR="00DA6418">
        <w:rPr>
          <w:i/>
          <w:iCs/>
        </w:rPr>
        <w:t>,</w:t>
      </w:r>
      <w:r w:rsidRPr="00FB33B2">
        <w:rPr>
          <w:i/>
          <w:iCs/>
        </w:rPr>
        <w:t xml:space="preserve"> and </w:t>
      </w:r>
      <w:r>
        <w:rPr>
          <w:i/>
          <w:iCs/>
        </w:rPr>
        <w:t>the community will embrace you</w:t>
      </w:r>
      <w:r w:rsidR="00DA6418">
        <w:rPr>
          <w:i/>
          <w:iCs/>
        </w:rPr>
        <w:t>.</w:t>
      </w:r>
      <w:r w:rsidR="00227B9A">
        <w:rPr>
          <w:i/>
          <w:iCs/>
        </w:rPr>
        <w:t>”</w:t>
      </w:r>
    </w:p>
    <w:p w14:paraId="099F42A5" w14:textId="7F1C697A" w:rsidR="00F65D5E" w:rsidRPr="002A1AD8" w:rsidRDefault="00F65D5E" w:rsidP="0037565C">
      <w:pPr>
        <w:spacing w:after="120" w:line="276" w:lineRule="auto"/>
        <w:jc w:val="both"/>
      </w:pPr>
      <w:r w:rsidRPr="002A1AD8">
        <w:t>Only one-fifth of the engagement workshop participants regarded the feeling of belonging in the workplace as a reason to continue their stay in Gippsland</w:t>
      </w:r>
      <w:r w:rsidR="00E94D17">
        <w:t>.</w:t>
      </w:r>
      <w:r w:rsidR="003321B8" w:rsidRPr="002A1AD8">
        <w:t xml:space="preserve"> </w:t>
      </w:r>
    </w:p>
    <w:p w14:paraId="37751760" w14:textId="3D76042B" w:rsidR="0037565C" w:rsidRDefault="0037565C" w:rsidP="0037565C">
      <w:pPr>
        <w:spacing w:after="120" w:line="276" w:lineRule="auto"/>
        <w:jc w:val="both"/>
        <w:rPr>
          <w:bCs/>
        </w:rPr>
      </w:pPr>
      <w:r w:rsidRPr="002A1AD8">
        <w:t xml:space="preserve">Similarly, a regional </w:t>
      </w:r>
      <w:r w:rsidR="00DA6418" w:rsidRPr="002A1AD8">
        <w:t>meats work</w:t>
      </w:r>
      <w:r w:rsidRPr="002A1AD8">
        <w:t xml:space="preserve"> business owner who</w:t>
      </w:r>
      <w:r w:rsidR="003D14AF" w:rsidRPr="002A1AD8">
        <w:t>se</w:t>
      </w:r>
      <w:r w:rsidRPr="002A1AD8">
        <w:t xml:space="preserve"> most</w:t>
      </w:r>
      <w:r>
        <w:t xml:space="preserve"> </w:t>
      </w:r>
      <w:r w:rsidR="00DA6418">
        <w:t xml:space="preserve">of </w:t>
      </w:r>
      <w:r>
        <w:t xml:space="preserve">his sponsored employees with migrant backgrounds continued to work for his company and stay in regional Victoria after getting permanent residency observed that </w:t>
      </w:r>
      <w:r w:rsidRPr="00D37538">
        <w:rPr>
          <w:bCs/>
        </w:rPr>
        <w:t>employment stability, family and friends, and homeownership</w:t>
      </w:r>
      <w:r w:rsidRPr="00985FE2">
        <w:rPr>
          <w:bCs/>
        </w:rPr>
        <w:t xml:space="preserve"> were key retention factors</w:t>
      </w:r>
      <w:r>
        <w:rPr>
          <w:bCs/>
        </w:rPr>
        <w:t>:</w:t>
      </w:r>
    </w:p>
    <w:p w14:paraId="4F48D08A" w14:textId="10B020A9" w:rsidR="0037565C" w:rsidRPr="00C24EA2" w:rsidRDefault="0037565C" w:rsidP="00C24EA2">
      <w:pPr>
        <w:spacing w:after="120" w:line="276" w:lineRule="auto"/>
        <w:ind w:left="720"/>
        <w:jc w:val="both"/>
        <w:rPr>
          <w:bCs/>
        </w:rPr>
      </w:pPr>
      <w:r w:rsidRPr="00AE61A3">
        <w:rPr>
          <w:i/>
        </w:rPr>
        <w:t>“They have their friends; they have their family; they have their house; they have their job. That's what people want. And if you do that with them, you’re working with them, you'll hold them. That's how you take them there.”</w:t>
      </w:r>
      <w:r>
        <w:t xml:space="preserve"> </w:t>
      </w:r>
    </w:p>
    <w:p w14:paraId="54AB488F" w14:textId="57EA24BF" w:rsidR="001E57D3" w:rsidRPr="00985FE2" w:rsidRDefault="001E57D3" w:rsidP="00C24EA2">
      <w:pPr>
        <w:spacing w:after="120" w:line="276" w:lineRule="auto"/>
        <w:jc w:val="both"/>
        <w:rPr>
          <w:bCs/>
        </w:rPr>
      </w:pPr>
      <w:r>
        <w:rPr>
          <w:rFonts w:cstheme="minorHAnsi"/>
        </w:rPr>
        <w:t xml:space="preserve">The interview data also illuminated that </w:t>
      </w:r>
      <w:r w:rsidRPr="00DA6418">
        <w:rPr>
          <w:rFonts w:cstheme="minorHAnsi"/>
        </w:rPr>
        <w:t>“securing employment”</w:t>
      </w:r>
      <w:r>
        <w:rPr>
          <w:rFonts w:cstheme="minorHAnsi"/>
        </w:rPr>
        <w:t xml:space="preserve"> was a key factor in retaining the participants in Gippsland</w:t>
      </w:r>
      <w:r w:rsidR="00E94D17">
        <w:rPr>
          <w:rFonts w:cstheme="minorHAnsi"/>
        </w:rPr>
        <w:t>.</w:t>
      </w:r>
      <w:r>
        <w:rPr>
          <w:rFonts w:cstheme="minorHAnsi"/>
        </w:rPr>
        <w:t xml:space="preserve"> </w:t>
      </w:r>
      <w:r>
        <w:rPr>
          <w:rStyle w:val="normaltextrun"/>
          <w:rFonts w:cstheme="minorHAnsi"/>
        </w:rPr>
        <w:t xml:space="preserve">Employment is </w:t>
      </w:r>
      <w:r w:rsidRPr="008A56A6">
        <w:rPr>
          <w:rStyle w:val="normaltextrun"/>
          <w:rFonts w:cstheme="minorHAnsi"/>
        </w:rPr>
        <w:t>more than just an economic matter but self-worth</w:t>
      </w:r>
      <w:r>
        <w:rPr>
          <w:rStyle w:val="normaltextrun"/>
          <w:rFonts w:cstheme="minorHAnsi"/>
        </w:rPr>
        <w:t xml:space="preserve">; without employment may lead to the deterioration of migrants’ mental health and/or out-migration to metropolitan areas. This aspect aligns with one of the four retention factors, </w:t>
      </w:r>
      <w:r w:rsidRPr="002003CA">
        <w:rPr>
          <w:rStyle w:val="normaltextrun"/>
          <w:rFonts w:cstheme="minorHAnsi"/>
        </w:rPr>
        <w:t>“</w:t>
      </w:r>
      <w:r w:rsidRPr="002003CA">
        <w:t>A positive workplace experience and/or employment satisfaction</w:t>
      </w:r>
      <w:r w:rsidR="002003CA">
        <w:t>,</w:t>
      </w:r>
      <w:r w:rsidRPr="002003CA">
        <w:t>”</w:t>
      </w:r>
      <w:r>
        <w:t xml:space="preserve"> </w:t>
      </w:r>
      <w:r>
        <w:rPr>
          <w:rStyle w:val="normaltextrun"/>
          <w:rFonts w:cstheme="minorHAnsi"/>
        </w:rPr>
        <w:t>found in the scoping review paper</w:t>
      </w:r>
      <w:r w:rsidR="00CE0B09">
        <w:t>.</w:t>
      </w:r>
    </w:p>
    <w:p w14:paraId="4A0B6B71" w14:textId="1BBA330F" w:rsidR="001E57D3" w:rsidRPr="00221CDA" w:rsidRDefault="001E57D3" w:rsidP="001E57D3">
      <w:pPr>
        <w:spacing w:after="120" w:line="276" w:lineRule="auto"/>
        <w:jc w:val="both"/>
      </w:pPr>
      <w:r>
        <w:t xml:space="preserve">Examining the findings from different types of data suggested that all retention factors are inextricably linked. It also indicated the retention of migrants in Gippsland is not just about primary visa holders, but all family members. The scoping review paper also demonstrated </w:t>
      </w:r>
      <w:r w:rsidRPr="006654C3">
        <w:t xml:space="preserve">the </w:t>
      </w:r>
      <w:r w:rsidRPr="002A1AD8">
        <w:t xml:space="preserve">importance </w:t>
      </w:r>
      <w:r w:rsidR="006D2B62" w:rsidRPr="002A1AD8">
        <w:t>of considering</w:t>
      </w:r>
      <w:r w:rsidRPr="006654C3">
        <w:t xml:space="preserve"> </w:t>
      </w:r>
      <w:r>
        <w:t>the</w:t>
      </w:r>
      <w:r w:rsidRPr="006654C3">
        <w:t xml:space="preserve"> competing needs and aspirations of migrants’ family members in retaining migrants in regional Australia</w:t>
      </w:r>
      <w:r>
        <w:t xml:space="preserve">.   </w:t>
      </w:r>
    </w:p>
    <w:p w14:paraId="3325B18F" w14:textId="77777777" w:rsidR="001E57D3" w:rsidRPr="00FE3BAB" w:rsidRDefault="001E57D3" w:rsidP="001E57D3">
      <w:pPr>
        <w:spacing w:after="120" w:line="276" w:lineRule="auto"/>
        <w:jc w:val="both"/>
        <w:rPr>
          <w:rFonts w:cstheme="minorHAnsi"/>
          <w:b/>
          <w:bCs/>
          <w:i/>
          <w:iCs/>
          <w:color w:val="002060"/>
        </w:rPr>
      </w:pPr>
      <w:r w:rsidRPr="00FE3BAB">
        <w:rPr>
          <w:rFonts w:cstheme="minorHAnsi"/>
          <w:b/>
          <w:bCs/>
          <w:i/>
          <w:iCs/>
          <w:color w:val="002060"/>
        </w:rPr>
        <w:t xml:space="preserve">Settlement-related information and services in Gippsland         </w:t>
      </w:r>
    </w:p>
    <w:p w14:paraId="262B8019" w14:textId="545F4D16" w:rsidR="000D10B7" w:rsidRPr="00B91582" w:rsidRDefault="000D10B7" w:rsidP="003A1A8B">
      <w:pPr>
        <w:spacing w:before="120" w:after="120" w:line="276" w:lineRule="auto"/>
        <w:jc w:val="both"/>
      </w:pPr>
      <w:r w:rsidRPr="00136F55">
        <w:t xml:space="preserve">The stakeholder interview data identified </w:t>
      </w:r>
      <w:r w:rsidRPr="00ED4C1B">
        <w:t xml:space="preserve">a federally funded settlement-related program called </w:t>
      </w:r>
      <w:r w:rsidRPr="008310C2">
        <w:t xml:space="preserve">the </w:t>
      </w:r>
      <w:r>
        <w:t>Settlement Engagement Transition Support Program (</w:t>
      </w:r>
      <w:r w:rsidRPr="00ED4C1B">
        <w:t xml:space="preserve">SETS) </w:t>
      </w:r>
      <w:r w:rsidRPr="00E94D17">
        <w:t xml:space="preserve">in </w:t>
      </w:r>
      <w:r w:rsidR="003C537E" w:rsidRPr="00E94D17">
        <w:t>Gippsland</w:t>
      </w:r>
      <w:r w:rsidRPr="00E94D17">
        <w:t>.</w:t>
      </w:r>
      <w:r>
        <w:t xml:space="preserve"> This program had been managed by the Gippsland Multicultural Services (GMS) and Anglicare Victoria before it was transferred to the Latrobe Community Health Services (LCHS).</w:t>
      </w:r>
      <w:r w:rsidR="003A1A8B">
        <w:t xml:space="preserve"> </w:t>
      </w:r>
      <w:r w:rsidRPr="00D146F7">
        <w:t>The SETS program collaborated with other service providers to support eligible migrants by co-case managing and referring them to other service providers. An interview with a professional working with migrants suggested that the program benefited some migrants and/or refugees in a positive way</w:t>
      </w:r>
      <w:r>
        <w:t xml:space="preserve">. However, </w:t>
      </w:r>
      <w:r>
        <w:rPr>
          <w:rFonts w:ascii="Calibri" w:hAnsi="Calibri" w:cs="Calibri"/>
        </w:rPr>
        <w:t>t</w:t>
      </w:r>
      <w:r w:rsidRPr="00471456">
        <w:rPr>
          <w:rFonts w:ascii="Calibri" w:hAnsi="Calibri" w:cs="Calibri"/>
        </w:rPr>
        <w:t>he SETS program was constrained by the eligibility criteria of other service providers.</w:t>
      </w:r>
      <w:r>
        <w:rPr>
          <w:rFonts w:ascii="Calibri" w:hAnsi="Calibri" w:cs="Calibri"/>
        </w:rPr>
        <w:t xml:space="preserve"> </w:t>
      </w:r>
    </w:p>
    <w:p w14:paraId="6DDDF806" w14:textId="77777777" w:rsidR="000D10B7" w:rsidRPr="00D72A10" w:rsidRDefault="000D10B7" w:rsidP="000D10B7">
      <w:pPr>
        <w:spacing w:before="120" w:after="120" w:line="276" w:lineRule="auto"/>
        <w:jc w:val="both"/>
        <w:rPr>
          <w:rFonts w:ascii="Calibri (Brother)" w:hAnsi="Calibri (Brother)" w:cstheme="minorHAnsi"/>
          <w:b/>
          <w:bCs/>
          <w:color w:val="002060"/>
        </w:rPr>
      </w:pPr>
      <w:r>
        <w:t xml:space="preserve">In addition to the SETS program, there were some formal or informal multicultural friendship groups in Gippsland. They were the Moe Multicultural Friendship Group, Warragul Multicultural Friendship Group, Wonthaggi Multicultural Women’s Group, and International Women’s Group. Participants found these groups very supportive and made them feel connected to the community.     </w:t>
      </w:r>
    </w:p>
    <w:p w14:paraId="71A56F23" w14:textId="73EDD117" w:rsidR="000D10B7" w:rsidRPr="00A22E62" w:rsidRDefault="000D10B7" w:rsidP="000D10B7">
      <w:pPr>
        <w:spacing w:line="276" w:lineRule="auto"/>
        <w:jc w:val="both"/>
        <w:rPr>
          <w:rFonts w:eastAsiaTheme="majorEastAsia" w:cstheme="minorHAnsi"/>
          <w:color w:val="000000"/>
        </w:rPr>
      </w:pPr>
      <w:r>
        <w:rPr>
          <w:rStyle w:val="findhit"/>
          <w:rFonts w:cstheme="minorHAnsi"/>
          <w:color w:val="000000"/>
        </w:rPr>
        <w:t xml:space="preserve">Regarding settlement-related information, as indicated from the workshop quantitative data, the information </w:t>
      </w:r>
      <w:r>
        <w:t xml:space="preserve">mainly came from informal sources, which was doing own research and through friends and/or family. Further, organisations providing multicultural services were a formal source of information for the participants. Some of the interview participants who migrated to Gippsland through employment received </w:t>
      </w:r>
      <w:r w:rsidRPr="00D37538">
        <w:t>settlement support from their employers</w:t>
      </w:r>
      <w:r>
        <w:t>. This included r</w:t>
      </w:r>
      <w:r w:rsidRPr="0076590C">
        <w:t>elocation costs</w:t>
      </w:r>
      <w:r w:rsidRPr="0076590C">
        <w:rPr>
          <w:rStyle w:val="findhit"/>
          <w:rFonts w:cstheme="minorHAnsi"/>
          <w:color w:val="000000"/>
          <w:shd w:val="clear" w:color="auto" w:fill="FFFFFF"/>
        </w:rPr>
        <w:t xml:space="preserve"> and/or accommodation arrangements, connecting them to local real estate to find </w:t>
      </w:r>
      <w:r w:rsidRPr="0076590C">
        <w:rPr>
          <w:rStyle w:val="findhit"/>
          <w:rFonts w:cstheme="minorHAnsi"/>
          <w:color w:val="000000"/>
          <w:shd w:val="clear" w:color="auto" w:fill="FFFFFF"/>
        </w:rPr>
        <w:lastRenderedPageBreak/>
        <w:t xml:space="preserve">accommodation, finding employment for their spouses, and providing professional </w:t>
      </w:r>
      <w:r w:rsidRPr="005C1ACB">
        <w:t>support</w:t>
      </w:r>
      <w:r w:rsidR="000476E9">
        <w:t>.</w:t>
      </w:r>
      <w:r w:rsidRPr="005C1ACB">
        <w:t xml:space="preserve"> The meat industry case study illustrates this clearly.         </w:t>
      </w:r>
    </w:p>
    <w:p w14:paraId="73BC7230" w14:textId="0E40F144" w:rsidR="001E57D3" w:rsidRDefault="001E57D3" w:rsidP="001E57D3">
      <w:pPr>
        <w:spacing w:line="276" w:lineRule="auto"/>
        <w:jc w:val="both"/>
        <w:rPr>
          <w:rStyle w:val="findhit"/>
          <w:rFonts w:cstheme="minorHAnsi"/>
          <w:color w:val="000000"/>
        </w:rPr>
      </w:pPr>
      <w:r>
        <w:t xml:space="preserve">Other support </w:t>
      </w:r>
      <w:r w:rsidRPr="005C1ACB">
        <w:rPr>
          <w:rStyle w:val="findhit"/>
          <w:rFonts w:cstheme="minorHAnsi"/>
          <w:color w:val="000000"/>
        </w:rPr>
        <w:t xml:space="preserve">available to new migrants emerged from migrants who </w:t>
      </w:r>
      <w:r>
        <w:rPr>
          <w:rStyle w:val="findhit"/>
          <w:rFonts w:cstheme="minorHAnsi"/>
          <w:color w:val="000000"/>
        </w:rPr>
        <w:t>settled</w:t>
      </w:r>
      <w:r w:rsidRPr="005C1ACB">
        <w:rPr>
          <w:rStyle w:val="findhit"/>
          <w:rFonts w:cstheme="minorHAnsi"/>
          <w:color w:val="000000"/>
        </w:rPr>
        <w:t xml:space="preserve"> in Gippsland. As </w:t>
      </w:r>
      <w:r w:rsidR="000476E9">
        <w:rPr>
          <w:rStyle w:val="findhit"/>
          <w:rFonts w:cstheme="minorHAnsi"/>
          <w:color w:val="000000"/>
        </w:rPr>
        <w:t xml:space="preserve">highlighted in the interview data </w:t>
      </w:r>
      <w:r w:rsidRPr="007D06C9">
        <w:rPr>
          <w:rStyle w:val="findhit"/>
          <w:rFonts w:cstheme="minorHAnsi"/>
          <w:i/>
          <w:iCs/>
          <w:color w:val="000000"/>
        </w:rPr>
        <w:t>“Helping new families”</w:t>
      </w:r>
      <w:r w:rsidRPr="00A10F42">
        <w:rPr>
          <w:rStyle w:val="findhit"/>
          <w:rFonts w:cstheme="minorHAnsi"/>
          <w:color w:val="000000"/>
        </w:rPr>
        <w:t xml:space="preserve">, </w:t>
      </w:r>
      <w:r>
        <w:rPr>
          <w:rStyle w:val="findhit"/>
          <w:rFonts w:cstheme="minorHAnsi"/>
          <w:color w:val="000000"/>
        </w:rPr>
        <w:t>after settling in Gippsland, the migrants in this research helped and/or were willing to help new families settle there. This willingness to help tended to result from their lived experiences of hardship:</w:t>
      </w:r>
    </w:p>
    <w:p w14:paraId="01B26D26" w14:textId="3F5CE632" w:rsidR="001E57D3" w:rsidRPr="005C1ACB" w:rsidRDefault="001E57D3" w:rsidP="00BE0664">
      <w:pPr>
        <w:spacing w:line="276" w:lineRule="auto"/>
        <w:ind w:left="720"/>
        <w:jc w:val="both"/>
      </w:pPr>
      <w:r w:rsidRPr="00212195">
        <w:rPr>
          <w:i/>
          <w:iCs/>
        </w:rPr>
        <w:t>"We had a lot of challenges, so we wanted to give other community members the support that, like me myself, didn't get. When we have people move here, we provide settlement services. Everything they need, they come back to us for support because people want that communication, that network. So, we try to help people settle down in the area, give them the platform to celebrate the celebrations, family picnics, get-togethers.”</w:t>
      </w:r>
      <w:r w:rsidRPr="00212195">
        <w:t>  </w:t>
      </w:r>
      <w:r>
        <w:rPr>
          <w:rStyle w:val="findhit"/>
          <w:rFonts w:cstheme="minorHAnsi"/>
          <w:color w:val="000000"/>
        </w:rPr>
        <w:t xml:space="preserve"> </w:t>
      </w:r>
    </w:p>
    <w:p w14:paraId="3511FD62" w14:textId="77777777" w:rsidR="001E57D3" w:rsidRPr="00FA4A64" w:rsidRDefault="001E57D3" w:rsidP="001E57D3">
      <w:pPr>
        <w:spacing w:line="276" w:lineRule="auto"/>
        <w:jc w:val="both"/>
        <w:rPr>
          <w:rFonts w:cstheme="minorHAnsi"/>
          <w:b/>
          <w:bCs/>
          <w:i/>
          <w:iCs/>
          <w:color w:val="002060"/>
        </w:rPr>
      </w:pPr>
      <w:r w:rsidRPr="00FA4A64">
        <w:rPr>
          <w:rFonts w:cstheme="minorHAnsi"/>
          <w:b/>
          <w:bCs/>
          <w:i/>
          <w:iCs/>
          <w:color w:val="002060"/>
        </w:rPr>
        <w:t>Challenges faced by migrants in Gippsland</w:t>
      </w:r>
    </w:p>
    <w:p w14:paraId="145B7C2F" w14:textId="3FDF3BEF" w:rsidR="00BE0664" w:rsidRDefault="00BE0664" w:rsidP="00BE0664">
      <w:pPr>
        <w:spacing w:line="276" w:lineRule="auto"/>
        <w:jc w:val="both"/>
      </w:pPr>
      <w:r>
        <w:t xml:space="preserve">Various data sets in this report revealed some common challenges faced by migrants. The interview data with migrants indicated that many participants faced </w:t>
      </w:r>
      <w:r w:rsidRPr="00F14019">
        <w:t>hardship at the beginning</w:t>
      </w:r>
      <w:r>
        <w:t xml:space="preserve"> of their migration journey in Gippsland. This </w:t>
      </w:r>
      <w:r w:rsidRPr="00F14019">
        <w:rPr>
          <w:i/>
          <w:iCs/>
        </w:rPr>
        <w:t>“hard beginning”</w:t>
      </w:r>
      <w:r>
        <w:t xml:space="preserve"> included the issue of no or minimal settlement support or being unaware of such support, which was often interrelated to a </w:t>
      </w:r>
      <w:r w:rsidRPr="003E05DA">
        <w:t>lack of or no social connection</w:t>
      </w:r>
      <w:r w:rsidR="000476E9">
        <w:t>.</w:t>
      </w:r>
    </w:p>
    <w:p w14:paraId="754B4479" w14:textId="73D914DA" w:rsidR="00870721" w:rsidRDefault="00870721" w:rsidP="00870721">
      <w:pPr>
        <w:spacing w:line="276" w:lineRule="auto"/>
        <w:ind w:left="720"/>
        <w:jc w:val="both"/>
      </w:pPr>
      <w:r>
        <w:t>“</w:t>
      </w:r>
      <w:r w:rsidRPr="00BF3D33">
        <w:rPr>
          <w:i/>
          <w:iCs/>
        </w:rPr>
        <w:t>We didn't</w:t>
      </w:r>
      <w:r>
        <w:rPr>
          <w:i/>
          <w:iCs/>
        </w:rPr>
        <w:t>…</w:t>
      </w:r>
      <w:r w:rsidRPr="00BF3D33">
        <w:rPr>
          <w:i/>
          <w:iCs/>
        </w:rPr>
        <w:t xml:space="preserve">we never got </w:t>
      </w:r>
      <w:r w:rsidRPr="001B321A">
        <w:t>[any support</w:t>
      </w:r>
      <w:r w:rsidR="005C3315" w:rsidRPr="001B321A">
        <w:t>]</w:t>
      </w:r>
      <w:r w:rsidR="005C3315" w:rsidRPr="00BF3D33">
        <w:rPr>
          <w:i/>
          <w:iCs/>
        </w:rPr>
        <w:t>…</w:t>
      </w:r>
      <w:r w:rsidRPr="00BF3D33">
        <w:rPr>
          <w:i/>
          <w:iCs/>
        </w:rPr>
        <w:t xml:space="preserve"> because we kind of have an English level, so we can solve that our problems by ourselves and we didn't realise on that time there</w:t>
      </w:r>
      <w:r>
        <w:rPr>
          <w:i/>
          <w:iCs/>
        </w:rPr>
        <w:t xml:space="preserve"> are</w:t>
      </w:r>
      <w:r w:rsidRPr="00BF3D33">
        <w:rPr>
          <w:i/>
          <w:iCs/>
        </w:rPr>
        <w:t xml:space="preserve"> different organisations which can help us. I didn't realise that there are some non-profit organisations that can help me.</w:t>
      </w:r>
      <w:r>
        <w:rPr>
          <w:i/>
          <w:iCs/>
        </w:rPr>
        <w:t>”</w:t>
      </w:r>
      <w:r w:rsidRPr="00BF3D33">
        <w:rPr>
          <w:i/>
          <w:iCs/>
        </w:rPr>
        <w:t xml:space="preserve"> </w:t>
      </w:r>
      <w:r>
        <w:t xml:space="preserve"> </w:t>
      </w:r>
    </w:p>
    <w:p w14:paraId="14B7DB7D" w14:textId="431091E5" w:rsidR="00BE0664" w:rsidRPr="007B4092" w:rsidRDefault="00BE0664" w:rsidP="00BE0664">
      <w:pPr>
        <w:spacing w:line="276" w:lineRule="auto"/>
        <w:jc w:val="both"/>
      </w:pPr>
      <w:r>
        <w:t>According to the interview data, s</w:t>
      </w:r>
      <w:r w:rsidRPr="00872702">
        <w:t xml:space="preserve">ome </w:t>
      </w:r>
      <w:r>
        <w:t xml:space="preserve">married </w:t>
      </w:r>
      <w:r w:rsidRPr="00872702">
        <w:t>participants</w:t>
      </w:r>
      <w:r>
        <w:t xml:space="preserve"> and their partners </w:t>
      </w:r>
      <w:r w:rsidRPr="00872702">
        <w:t xml:space="preserve">faced difficulties in </w:t>
      </w:r>
      <w:r w:rsidRPr="002960F5">
        <w:t>securing appropriate employment</w:t>
      </w:r>
      <w:r w:rsidR="000476E9">
        <w:t xml:space="preserve">. </w:t>
      </w:r>
      <w:r>
        <w:t>S</w:t>
      </w:r>
      <w:r w:rsidRPr="00D62923">
        <w:t>ecuring</w:t>
      </w:r>
      <w:r w:rsidRPr="00C81A90">
        <w:rPr>
          <w:rStyle w:val="normaltextrun"/>
          <w:rFonts w:cstheme="minorHAnsi"/>
        </w:rPr>
        <w:t xml:space="preserve"> employment</w:t>
      </w:r>
      <w:r>
        <w:rPr>
          <w:rStyle w:val="normaltextrun"/>
          <w:rFonts w:cstheme="minorHAnsi"/>
        </w:rPr>
        <w:t xml:space="preserve"> was not easy for the participants, with some facing more challenges than others, except for those who moved to Gippsland through employment or employer sponsorship.</w:t>
      </w:r>
      <w:r w:rsidR="009F1A1D">
        <w:rPr>
          <w:rStyle w:val="normaltextrun"/>
          <w:rFonts w:cstheme="minorHAnsi"/>
        </w:rPr>
        <w:t xml:space="preserve"> </w:t>
      </w:r>
      <w:r>
        <w:rPr>
          <w:rStyle w:val="normaltextrun"/>
          <w:rFonts w:cstheme="minorHAnsi"/>
        </w:rPr>
        <w:t xml:space="preserve">   </w:t>
      </w:r>
      <w:r w:rsidRPr="00791C41">
        <w:rPr>
          <w:color w:val="002060"/>
        </w:rPr>
        <w:t xml:space="preserve"> </w:t>
      </w:r>
    </w:p>
    <w:p w14:paraId="6C6BF7AA" w14:textId="0299F9F0" w:rsidR="00BE0664" w:rsidRPr="002D4549" w:rsidRDefault="00BE0664" w:rsidP="00BE0664">
      <w:pPr>
        <w:spacing w:line="276" w:lineRule="auto"/>
        <w:jc w:val="both"/>
        <w:rPr>
          <w:rStyle w:val="normaltextrun"/>
          <w:rFonts w:cstheme="minorHAnsi"/>
        </w:rPr>
      </w:pPr>
      <w:r>
        <w:rPr>
          <w:rStyle w:val="normaltextrun"/>
          <w:rFonts w:cstheme="minorHAnsi"/>
        </w:rPr>
        <w:t>The interview data also indicated that o</w:t>
      </w:r>
      <w:r w:rsidRPr="00F6340B">
        <w:rPr>
          <w:rStyle w:val="normaltextrun"/>
          <w:rFonts w:cstheme="minorHAnsi"/>
        </w:rPr>
        <w:t xml:space="preserve">ther challenges </w:t>
      </w:r>
      <w:r>
        <w:rPr>
          <w:rStyle w:val="normaltextrun"/>
          <w:rFonts w:cstheme="minorHAnsi"/>
        </w:rPr>
        <w:t>includ</w:t>
      </w:r>
      <w:r w:rsidR="0064305F">
        <w:rPr>
          <w:rStyle w:val="normaltextrun"/>
          <w:rFonts w:cstheme="minorHAnsi"/>
        </w:rPr>
        <w:t>ing;</w:t>
      </w:r>
      <w:r w:rsidRPr="00F6340B">
        <w:rPr>
          <w:rStyle w:val="normaltextrun"/>
          <w:rFonts w:cstheme="minorHAnsi"/>
        </w:rPr>
        <w:t xml:space="preserve"> </w:t>
      </w:r>
      <w:r w:rsidRPr="00B663E9">
        <w:rPr>
          <w:i/>
          <w:iCs/>
          <w:color w:val="002060"/>
        </w:rPr>
        <w:t>“</w:t>
      </w:r>
      <w:r w:rsidRPr="00B663E9">
        <w:rPr>
          <w:rStyle w:val="normaltextrun"/>
          <w:rFonts w:cstheme="minorHAnsi"/>
          <w:i/>
          <w:iCs/>
        </w:rPr>
        <w:t>transport difficulties,”</w:t>
      </w:r>
      <w:r>
        <w:rPr>
          <w:rStyle w:val="normaltextrun"/>
          <w:rFonts w:cstheme="minorHAnsi"/>
        </w:rPr>
        <w:t xml:space="preserve"> </w:t>
      </w:r>
      <w:r w:rsidRPr="00B663E9">
        <w:rPr>
          <w:rStyle w:val="normaltextrun"/>
          <w:rFonts w:cstheme="minorHAnsi"/>
          <w:i/>
          <w:iCs/>
        </w:rPr>
        <w:t>“access to school,”</w:t>
      </w:r>
      <w:r w:rsidRPr="003E4AA5">
        <w:rPr>
          <w:rStyle w:val="normaltextrun"/>
          <w:rFonts w:cstheme="minorHAnsi"/>
        </w:rPr>
        <w:t xml:space="preserve"> </w:t>
      </w:r>
      <w:r w:rsidRPr="00B663E9">
        <w:rPr>
          <w:rStyle w:val="normaltextrun"/>
          <w:rFonts w:cstheme="minorHAnsi"/>
          <w:i/>
          <w:iCs/>
        </w:rPr>
        <w:t>“sourcing food,”</w:t>
      </w:r>
      <w:r w:rsidRPr="003E4AA5">
        <w:rPr>
          <w:rStyle w:val="normaltextrun"/>
          <w:rFonts w:cstheme="minorHAnsi"/>
        </w:rPr>
        <w:t xml:space="preserve"> </w:t>
      </w:r>
      <w:r w:rsidRPr="00B663E9">
        <w:rPr>
          <w:rStyle w:val="normaltextrun"/>
          <w:rFonts w:cstheme="minorHAnsi"/>
          <w:i/>
          <w:iCs/>
        </w:rPr>
        <w:t>“access to healthcare,”</w:t>
      </w:r>
      <w:r w:rsidRPr="003E4AA5">
        <w:rPr>
          <w:rStyle w:val="normaltextrun"/>
          <w:rFonts w:cstheme="minorHAnsi"/>
        </w:rPr>
        <w:t xml:space="preserve"> and </w:t>
      </w:r>
      <w:r w:rsidRPr="00B663E9">
        <w:rPr>
          <w:rStyle w:val="normaltextrun"/>
          <w:rFonts w:cstheme="minorHAnsi"/>
          <w:i/>
          <w:iCs/>
        </w:rPr>
        <w:t>“finding appropriate housing”</w:t>
      </w:r>
      <w:r>
        <w:rPr>
          <w:rStyle w:val="normaltextrun"/>
          <w:rFonts w:cstheme="minorHAnsi"/>
          <w:i/>
          <w:iCs/>
        </w:rPr>
        <w:t>.</w:t>
      </w:r>
      <w:r w:rsidRPr="003E4AA5">
        <w:rPr>
          <w:rStyle w:val="normaltextrun"/>
          <w:rFonts w:cstheme="minorHAnsi"/>
        </w:rPr>
        <w:t xml:space="preserve"> </w:t>
      </w:r>
      <w:r w:rsidRPr="005A727B">
        <w:rPr>
          <w:rStyle w:val="normaltextrun"/>
          <w:rFonts w:cstheme="minorHAnsi"/>
        </w:rPr>
        <w:t xml:space="preserve">The </w:t>
      </w:r>
      <w:r w:rsidRPr="00F42C43">
        <w:rPr>
          <w:rStyle w:val="normaltextrun"/>
          <w:rFonts w:cstheme="minorHAnsi"/>
          <w:i/>
          <w:iCs/>
        </w:rPr>
        <w:t>“transport difficulties”</w:t>
      </w:r>
      <w:r w:rsidRPr="005A727B">
        <w:rPr>
          <w:rStyle w:val="normaltextrun"/>
          <w:rFonts w:cstheme="minorHAnsi"/>
        </w:rPr>
        <w:t xml:space="preserve"> challenge involved the infrequency of bus and/or train services, which was considered a challenge by the participants who did not own a car. The stakeholder interview participants also observed this problem</w:t>
      </w:r>
      <w:r>
        <w:rPr>
          <w:rStyle w:val="normaltextrun"/>
          <w:rFonts w:cstheme="minorHAnsi"/>
        </w:rPr>
        <w:t>.</w:t>
      </w:r>
      <w:r>
        <w:rPr>
          <w:rStyle w:val="normaltextrun"/>
        </w:rPr>
        <w:t xml:space="preserve"> </w:t>
      </w:r>
    </w:p>
    <w:p w14:paraId="050929E0" w14:textId="681620EF" w:rsidR="00BE0664" w:rsidRDefault="00BE0664" w:rsidP="00BE0664">
      <w:pPr>
        <w:spacing w:line="276" w:lineRule="auto"/>
        <w:jc w:val="both"/>
        <w:rPr>
          <w:rStyle w:val="normaltextrun"/>
          <w:rFonts w:cstheme="minorHAnsi"/>
          <w:color w:val="000000"/>
          <w:shd w:val="clear" w:color="auto" w:fill="FFFFFF"/>
        </w:rPr>
      </w:pPr>
      <w:r w:rsidRPr="005910C3">
        <w:rPr>
          <w:rStyle w:val="normaltextrun"/>
          <w:rFonts w:cstheme="minorHAnsi"/>
          <w:color w:val="000000"/>
          <w:shd w:val="clear" w:color="auto" w:fill="FFFFFF"/>
        </w:rPr>
        <w:t xml:space="preserve">The interview data </w:t>
      </w:r>
      <w:r>
        <w:rPr>
          <w:rStyle w:val="normaltextrun"/>
          <w:rFonts w:cstheme="minorHAnsi"/>
          <w:color w:val="000000"/>
          <w:shd w:val="clear" w:color="auto" w:fill="FFFFFF"/>
        </w:rPr>
        <w:t>pointed to</w:t>
      </w:r>
      <w:r w:rsidRPr="005910C3">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the existence of the issue of </w:t>
      </w:r>
      <w:r w:rsidRPr="003D7D67">
        <w:rPr>
          <w:rStyle w:val="normaltextrun"/>
          <w:rFonts w:cstheme="minorHAnsi"/>
          <w:i/>
          <w:iCs/>
          <w:color w:val="000000"/>
          <w:shd w:val="clear" w:color="auto" w:fill="FFFFFF"/>
        </w:rPr>
        <w:t>“cultural practice and safety”</w:t>
      </w:r>
      <w:r>
        <w:rPr>
          <w:rStyle w:val="normaltextrun"/>
          <w:rFonts w:cstheme="minorHAnsi"/>
          <w:i/>
          <w:iCs/>
          <w:color w:val="000000"/>
          <w:shd w:val="clear" w:color="auto" w:fill="FFFFFF"/>
        </w:rPr>
        <w:t>.</w:t>
      </w:r>
      <w:r w:rsidRPr="005910C3">
        <w:rPr>
          <w:rStyle w:val="normaltextrun"/>
          <w:rFonts w:cstheme="minorHAnsi"/>
          <w:color w:val="000000"/>
          <w:shd w:val="clear" w:color="auto" w:fill="FFFFFF"/>
        </w:rPr>
        <w:t xml:space="preserve"> </w:t>
      </w:r>
      <w:r w:rsidRPr="004232F5">
        <w:rPr>
          <w:rStyle w:val="normaltextrun"/>
          <w:rFonts w:cstheme="minorHAnsi"/>
          <w:color w:val="000000"/>
          <w:shd w:val="clear" w:color="auto" w:fill="FFFFFF"/>
        </w:rPr>
        <w:t>While some interview</w:t>
      </w:r>
      <w:r>
        <w:rPr>
          <w:rStyle w:val="normaltextrun"/>
          <w:rFonts w:cstheme="minorHAnsi"/>
          <w:color w:val="000000"/>
          <w:shd w:val="clear" w:color="auto" w:fill="FFFFFF"/>
        </w:rPr>
        <w:t xml:space="preserve"> </w:t>
      </w:r>
      <w:r w:rsidRPr="004232F5">
        <w:rPr>
          <w:rStyle w:val="normaltextrun"/>
          <w:rFonts w:cstheme="minorHAnsi"/>
          <w:color w:val="000000"/>
          <w:shd w:val="clear" w:color="auto" w:fill="FFFFFF"/>
        </w:rPr>
        <w:t>participants</w:t>
      </w:r>
      <w:r>
        <w:rPr>
          <w:rStyle w:val="normaltextrun"/>
          <w:rFonts w:cstheme="minorHAnsi"/>
          <w:color w:val="000000"/>
          <w:shd w:val="clear" w:color="auto" w:fill="FFFFFF"/>
        </w:rPr>
        <w:t xml:space="preserve"> and most workshop participants</w:t>
      </w:r>
      <w:r w:rsidRPr="004232F5">
        <w:rPr>
          <w:rStyle w:val="normaltextrun"/>
          <w:rFonts w:cstheme="minorHAnsi"/>
          <w:color w:val="000000"/>
          <w:shd w:val="clear" w:color="auto" w:fill="FFFFFF"/>
        </w:rPr>
        <w:t xml:space="preserve"> had opportunities to practise their culture</w:t>
      </w:r>
      <w:r>
        <w:rPr>
          <w:rStyle w:val="normaltextrun"/>
          <w:rFonts w:cstheme="minorHAnsi"/>
          <w:color w:val="000000"/>
          <w:shd w:val="clear" w:color="auto" w:fill="FFFFFF"/>
        </w:rPr>
        <w:t xml:space="preserve"> and felt belonging to the community, </w:t>
      </w:r>
      <w:r w:rsidRPr="004232F5">
        <w:rPr>
          <w:rStyle w:val="normaltextrun"/>
          <w:rFonts w:cstheme="minorHAnsi"/>
          <w:color w:val="000000"/>
          <w:shd w:val="clear" w:color="auto" w:fill="FFFFFF"/>
        </w:rPr>
        <w:t xml:space="preserve">others raised </w:t>
      </w:r>
      <w:r>
        <w:rPr>
          <w:rStyle w:val="normaltextrun"/>
          <w:rFonts w:cstheme="minorHAnsi"/>
          <w:color w:val="000000"/>
          <w:shd w:val="clear" w:color="auto" w:fill="FFFFFF"/>
        </w:rPr>
        <w:t>the</w:t>
      </w:r>
      <w:r w:rsidRPr="004232F5">
        <w:rPr>
          <w:rStyle w:val="normaltextrun"/>
          <w:rFonts w:cstheme="minorHAnsi"/>
          <w:color w:val="000000"/>
          <w:shd w:val="clear" w:color="auto" w:fill="FFFFFF"/>
        </w:rPr>
        <w:t xml:space="preserve"> </w:t>
      </w:r>
      <w:r w:rsidRPr="00057C29">
        <w:rPr>
          <w:rStyle w:val="normaltextrun"/>
          <w:rFonts w:cstheme="minorHAnsi"/>
          <w:color w:val="000000"/>
          <w:shd w:val="clear" w:color="auto" w:fill="FFFFFF"/>
        </w:rPr>
        <w:t>issue of cultural safety</w:t>
      </w:r>
      <w:r w:rsidRPr="004232F5">
        <w:rPr>
          <w:rStyle w:val="normaltextrun"/>
          <w:rFonts w:cstheme="minorHAnsi"/>
          <w:color w:val="000000"/>
          <w:shd w:val="clear" w:color="auto" w:fill="FFFFFF"/>
        </w:rPr>
        <w:t>.</w:t>
      </w:r>
      <w:r>
        <w:rPr>
          <w:rStyle w:val="normaltextrun"/>
          <w:rFonts w:cstheme="minorHAnsi"/>
          <w:color w:val="000000"/>
          <w:shd w:val="clear" w:color="auto" w:fill="FFFFFF"/>
        </w:rPr>
        <w:t xml:space="preserve"> Cultural safety implies </w:t>
      </w:r>
      <w:r w:rsidRPr="008341F1">
        <w:rPr>
          <w:rStyle w:val="normaltextrun"/>
          <w:rFonts w:cstheme="minorHAnsi"/>
          <w:color w:val="000000"/>
          <w:shd w:val="clear" w:color="auto" w:fill="FFFFFF"/>
        </w:rPr>
        <w:t>inclusiveness</w:t>
      </w:r>
      <w:r>
        <w:rPr>
          <w:rStyle w:val="normaltextrun"/>
          <w:rFonts w:cstheme="minorHAnsi"/>
          <w:color w:val="000000"/>
          <w:shd w:val="clear" w:color="auto" w:fill="FFFFFF"/>
        </w:rPr>
        <w:t>, meaning that local people embrace people with a multicultural background so that they feel safe, not judged, welcome, and respected. As discussed in interviews with migrants</w:t>
      </w:r>
      <w:r w:rsidRPr="0064305F">
        <w:rPr>
          <w:rStyle w:val="normaltextrun"/>
          <w:rFonts w:cstheme="minorHAnsi"/>
          <w:color w:val="000000"/>
          <w:shd w:val="clear" w:color="auto" w:fill="FFFFFF"/>
        </w:rPr>
        <w:t xml:space="preserve">, </w:t>
      </w:r>
      <w:r w:rsidR="00D66004" w:rsidRPr="0064305F">
        <w:rPr>
          <w:rStyle w:val="normaltextrun"/>
          <w:rFonts w:cstheme="minorHAnsi"/>
          <w:i/>
          <w:iCs/>
          <w:color w:val="000000"/>
          <w:shd w:val="clear" w:color="auto" w:fill="FFFFFF"/>
        </w:rPr>
        <w:t>Cultural practice and safety”</w:t>
      </w:r>
      <w:r w:rsidRPr="0064305F">
        <w:rPr>
          <w:rStyle w:val="normaltextrun"/>
          <w:rFonts w:cstheme="minorHAnsi"/>
          <w:i/>
          <w:iCs/>
          <w:color w:val="000000"/>
          <w:shd w:val="clear" w:color="auto" w:fill="FFFFFF"/>
        </w:rPr>
        <w:t>,</w:t>
      </w:r>
      <w:r w:rsidRPr="0064305F">
        <w:rPr>
          <w:rStyle w:val="normaltextrun"/>
          <w:rFonts w:cstheme="minorHAnsi"/>
          <w:color w:val="000000"/>
          <w:shd w:val="clear" w:color="auto" w:fill="FFFFFF"/>
        </w:rPr>
        <w:t xml:space="preserve"> </w:t>
      </w:r>
      <w:r w:rsidR="008B2189" w:rsidRPr="0064305F">
        <w:rPr>
          <w:rStyle w:val="normaltextrun"/>
          <w:rFonts w:cstheme="minorHAnsi"/>
          <w:color w:val="000000"/>
          <w:shd w:val="clear" w:color="auto" w:fill="FFFFFF"/>
        </w:rPr>
        <w:t>with</w:t>
      </w:r>
      <w:r w:rsidR="00F91032">
        <w:rPr>
          <w:rStyle w:val="normaltextrun"/>
          <w:rFonts w:cstheme="minorHAnsi"/>
          <w:color w:val="000000"/>
          <w:shd w:val="clear" w:color="auto" w:fill="FFFFFF"/>
        </w:rPr>
        <w:t xml:space="preserve"> </w:t>
      </w:r>
      <w:r>
        <w:rPr>
          <w:rStyle w:val="normaltextrun"/>
          <w:rFonts w:cstheme="minorHAnsi"/>
          <w:color w:val="000000"/>
          <w:shd w:val="clear" w:color="auto" w:fill="FFFFFF"/>
        </w:rPr>
        <w:t>findings also confirmed in some recounts from stakeholder interviews, some migrant participants received racial comments</w:t>
      </w:r>
      <w:r w:rsidR="001B4A1F">
        <w:rPr>
          <w:rStyle w:val="normaltextrun"/>
          <w:rFonts w:cstheme="minorHAnsi"/>
          <w:color w:val="000000"/>
          <w:shd w:val="clear" w:color="auto" w:fill="FFFFFF"/>
        </w:rPr>
        <w:t>:</w:t>
      </w:r>
    </w:p>
    <w:p w14:paraId="0FEFEC6D" w14:textId="6E36868C" w:rsidR="001B4A1F" w:rsidRPr="001B4A1F" w:rsidRDefault="001B4A1F" w:rsidP="001B4A1F">
      <w:pPr>
        <w:spacing w:line="276" w:lineRule="auto"/>
        <w:ind w:left="720"/>
        <w:jc w:val="both"/>
        <w:rPr>
          <w:rStyle w:val="normaltextrun"/>
          <w:rFonts w:cstheme="minorHAnsi"/>
        </w:rPr>
      </w:pPr>
      <w:r w:rsidRPr="004A4A7F">
        <w:rPr>
          <w:rStyle w:val="findhit"/>
          <w:rFonts w:cstheme="minorHAnsi"/>
        </w:rPr>
        <w:t>“</w:t>
      </w:r>
      <w:r w:rsidRPr="00C64183">
        <w:rPr>
          <w:rStyle w:val="findhit"/>
          <w:rFonts w:cstheme="minorHAnsi"/>
          <w:i/>
          <w:iCs/>
        </w:rPr>
        <w:t>…if</w:t>
      </w:r>
      <w:r w:rsidRPr="004A4A7F">
        <w:rPr>
          <w:rStyle w:val="normaltextrun"/>
          <w:rFonts w:cstheme="minorHAnsi"/>
          <w:i/>
          <w:iCs/>
        </w:rPr>
        <w:t xml:space="preserve"> organisations and workplaces </w:t>
      </w:r>
      <w:r w:rsidRPr="00C64183">
        <w:rPr>
          <w:rStyle w:val="normaltextrun"/>
          <w:rFonts w:cstheme="minorHAnsi"/>
        </w:rPr>
        <w:t>[are]</w:t>
      </w:r>
      <w:r>
        <w:rPr>
          <w:rStyle w:val="normaltextrun"/>
          <w:rFonts w:cstheme="minorHAnsi"/>
          <w:i/>
          <w:iCs/>
        </w:rPr>
        <w:t xml:space="preserve"> </w:t>
      </w:r>
      <w:r w:rsidRPr="004A4A7F">
        <w:rPr>
          <w:rStyle w:val="normaltextrun"/>
          <w:rFonts w:cstheme="minorHAnsi"/>
          <w:i/>
          <w:iCs/>
        </w:rPr>
        <w:t>not conducive but microaggressions happening, how much you can sustain?</w:t>
      </w:r>
      <w:r w:rsidRPr="004A4A7F">
        <w:rPr>
          <w:rStyle w:val="scxw55774007"/>
          <w:rFonts w:cstheme="minorHAnsi"/>
          <w:i/>
          <w:iCs/>
        </w:rPr>
        <w:t> </w:t>
      </w:r>
      <w:r w:rsidRPr="004A4A7F">
        <w:rPr>
          <w:rStyle w:val="normaltextrun"/>
          <w:rFonts w:cstheme="minorHAnsi"/>
          <w:i/>
          <w:iCs/>
        </w:rPr>
        <w:t>So, it is difficult, and if people are bad to me or are rude to me, maybe I'm speaking up, and they know that I will not take it, but not everybody can do that.”</w:t>
      </w:r>
      <w:r>
        <w:rPr>
          <w:rStyle w:val="normaltextrun"/>
          <w:rFonts w:cstheme="minorHAnsi"/>
        </w:rPr>
        <w:t xml:space="preserve">  </w:t>
      </w:r>
      <w:r w:rsidRPr="004232F5">
        <w:rPr>
          <w:rStyle w:val="normaltextrun"/>
          <w:rFonts w:cstheme="minorHAnsi"/>
          <w:color w:val="000000"/>
          <w:shd w:val="clear" w:color="auto" w:fill="FFFFFF"/>
        </w:rPr>
        <w:t xml:space="preserve"> </w:t>
      </w:r>
    </w:p>
    <w:p w14:paraId="554B54CC" w14:textId="444C64B7" w:rsidR="001E57D3" w:rsidRPr="00C349A4" w:rsidRDefault="00BE0664" w:rsidP="001E57D3">
      <w:pPr>
        <w:spacing w:before="120" w:after="120" w:line="276" w:lineRule="auto"/>
        <w:jc w:val="both"/>
        <w:rPr>
          <w:rFonts w:ascii="Calibri (Brother)" w:hAnsi="Calibri (Brother)" w:cstheme="minorHAnsi"/>
          <w:b/>
          <w:bCs/>
          <w:i/>
          <w:iCs/>
          <w:color w:val="002060"/>
        </w:rPr>
      </w:pPr>
      <w:r w:rsidRPr="008D6D27">
        <w:rPr>
          <w:rStyle w:val="normaltextrun"/>
          <w:color w:val="000000"/>
          <w:shd w:val="clear" w:color="auto" w:fill="FFFFFF"/>
        </w:rPr>
        <w:lastRenderedPageBreak/>
        <w:t xml:space="preserve">Some interview and workshop participants faced </w:t>
      </w:r>
      <w:r w:rsidRPr="008D6D27">
        <w:rPr>
          <w:rStyle w:val="findhit"/>
          <w:rFonts w:cstheme="minorHAnsi"/>
        </w:rPr>
        <w:t>problems with English proficiency, ranging from having an accent to comprehension. The stakeholder participants who work</w:t>
      </w:r>
      <w:r>
        <w:rPr>
          <w:rStyle w:val="findhit"/>
          <w:rFonts w:cstheme="minorHAnsi"/>
        </w:rPr>
        <w:t>ed</w:t>
      </w:r>
      <w:r w:rsidRPr="008D6D27">
        <w:rPr>
          <w:rStyle w:val="findhit"/>
          <w:rFonts w:cstheme="minorHAnsi"/>
        </w:rPr>
        <w:t xml:space="preserve"> with migrants and/or refugees also</w:t>
      </w:r>
      <w:r>
        <w:rPr>
          <w:rStyle w:val="findhit"/>
          <w:rFonts w:cstheme="minorHAnsi"/>
        </w:rPr>
        <w:t xml:space="preserve"> raised this issue, adding that it </w:t>
      </w:r>
      <w:r w:rsidRPr="008D6D27">
        <w:rPr>
          <w:rFonts w:cstheme="minorHAnsi"/>
        </w:rPr>
        <w:t xml:space="preserve">was compounded by </w:t>
      </w:r>
      <w:r w:rsidRPr="00A25A60">
        <w:rPr>
          <w:rFonts w:cstheme="minorHAnsi"/>
        </w:rPr>
        <w:t>English language barriers and low-quality</w:t>
      </w:r>
      <w:r w:rsidR="00EE0A31">
        <w:rPr>
          <w:rFonts w:cstheme="minorHAnsi"/>
        </w:rPr>
        <w:t xml:space="preserve"> </w:t>
      </w:r>
      <w:r w:rsidRPr="00A25A60">
        <w:rPr>
          <w:rFonts w:cstheme="minorHAnsi"/>
        </w:rPr>
        <w:t>on-the-phone interpretation services.</w:t>
      </w:r>
      <w:r>
        <w:rPr>
          <w:rFonts w:cstheme="minorHAnsi"/>
        </w:rPr>
        <w:t xml:space="preserve"> Two of the organisational business case studies indicated this challenge, their commitment, and approaches to address it. The </w:t>
      </w:r>
      <w:r w:rsidRPr="001A7463">
        <w:rPr>
          <w:rFonts w:cstheme="minorHAnsi"/>
        </w:rPr>
        <w:t xml:space="preserve">stakeholder participants raised the </w:t>
      </w:r>
      <w:r w:rsidRPr="002960F5">
        <w:rPr>
          <w:rFonts w:cstheme="minorHAnsi"/>
        </w:rPr>
        <w:t>issue of service coordination for multicultural communities</w:t>
      </w:r>
      <w:r w:rsidRPr="001A7463">
        <w:rPr>
          <w:rFonts w:cstheme="minorHAnsi"/>
        </w:rPr>
        <w:t>, which require</w:t>
      </w:r>
      <w:r>
        <w:rPr>
          <w:rFonts w:cstheme="minorHAnsi"/>
        </w:rPr>
        <w:t>d</w:t>
      </w:r>
      <w:r w:rsidRPr="001A7463">
        <w:rPr>
          <w:rFonts w:cstheme="minorHAnsi"/>
        </w:rPr>
        <w:t xml:space="preserve"> a central coordinating hub.</w:t>
      </w:r>
      <w:r>
        <w:rPr>
          <w:rFonts w:cstheme="minorHAnsi"/>
        </w:rPr>
        <w:t xml:space="preserve">     </w:t>
      </w:r>
      <w:r w:rsidRPr="001A7463">
        <w:rPr>
          <w:rFonts w:cstheme="minorHAnsi"/>
        </w:rPr>
        <w:t xml:space="preserve"> </w:t>
      </w:r>
      <w:r w:rsidR="001E57D3" w:rsidRPr="001A7463">
        <w:rPr>
          <w:rFonts w:cstheme="minorHAnsi"/>
        </w:rPr>
        <w:t xml:space="preserve"> </w:t>
      </w:r>
    </w:p>
    <w:p w14:paraId="3C59D4FC" w14:textId="6F279C92" w:rsidR="001E57D3" w:rsidRPr="001E57D3" w:rsidRDefault="001E57D3" w:rsidP="001E57D3">
      <w:pPr>
        <w:rPr>
          <w:highlight w:val="yellow"/>
        </w:rPr>
      </w:pPr>
    </w:p>
    <w:p w14:paraId="68D6E5CF" w14:textId="1C4A39CB" w:rsidR="009F0D9F" w:rsidRDefault="00CB46E3" w:rsidP="002701E4">
      <w:pPr>
        <w:pStyle w:val="Heading2"/>
        <w:spacing w:line="276" w:lineRule="auto"/>
      </w:pPr>
      <w:bookmarkStart w:id="14" w:name="_Toc156316792"/>
      <w:bookmarkStart w:id="15" w:name="_Toc178153502"/>
      <w:r w:rsidRPr="00FB409F">
        <w:t xml:space="preserve">1.3 </w:t>
      </w:r>
      <w:r w:rsidR="005A01F0" w:rsidRPr="00FB409F">
        <w:t>KEY RECOMMENDATIONS</w:t>
      </w:r>
      <w:bookmarkEnd w:id="14"/>
      <w:bookmarkEnd w:id="15"/>
      <w:r w:rsidR="005A01F0" w:rsidRPr="356F7AD0">
        <w:rPr>
          <w:rFonts w:ascii="Calibri" w:eastAsia="Calibri" w:hAnsi="Calibri" w:cs="Calibri"/>
          <w:color w:val="1F1F1F"/>
          <w:sz w:val="24"/>
          <w:szCs w:val="24"/>
        </w:rPr>
        <w:t xml:space="preserve"> </w:t>
      </w:r>
      <w:bookmarkStart w:id="16" w:name="_Toc156316793"/>
      <w:bookmarkStart w:id="17" w:name="_Hlk153894293"/>
    </w:p>
    <w:p w14:paraId="37607EAF" w14:textId="2FCE48C1" w:rsidR="0036004D" w:rsidRPr="0047264B" w:rsidRDefault="0036004D" w:rsidP="0036004D">
      <w:pPr>
        <w:spacing w:line="276" w:lineRule="auto"/>
        <w:jc w:val="both"/>
        <w:rPr>
          <w:rFonts w:cstheme="minorHAnsi"/>
        </w:rPr>
      </w:pPr>
      <w:r w:rsidRPr="0047264B">
        <w:rPr>
          <w:rFonts w:cstheme="minorHAnsi"/>
        </w:rPr>
        <w:t xml:space="preserve">There are a total of </w:t>
      </w:r>
      <w:r>
        <w:rPr>
          <w:rFonts w:cstheme="minorHAnsi"/>
        </w:rPr>
        <w:t>five</w:t>
      </w:r>
      <w:r w:rsidRPr="0047264B">
        <w:rPr>
          <w:rFonts w:cstheme="minorHAnsi"/>
        </w:rPr>
        <w:t xml:space="preserve"> identified recommendations for the </w:t>
      </w:r>
      <w:r>
        <w:t xml:space="preserve">Gippsland Migration </w:t>
      </w:r>
      <w:r w:rsidRPr="0047264B">
        <w:t>Project</w:t>
      </w:r>
      <w:r w:rsidRPr="0047264B">
        <w:rPr>
          <w:rFonts w:cstheme="minorHAnsi"/>
        </w:rPr>
        <w:t>. The following recommendations are based on the findings of this report:</w:t>
      </w:r>
    </w:p>
    <w:p w14:paraId="0BE8C9D5" w14:textId="4EBA0B9B" w:rsidR="0036004D" w:rsidRPr="00A7171A" w:rsidRDefault="00184E0C" w:rsidP="00EE6A40">
      <w:pPr>
        <w:pStyle w:val="ListParagraph"/>
        <w:numPr>
          <w:ilvl w:val="0"/>
          <w:numId w:val="73"/>
        </w:numPr>
      </w:pPr>
      <w:r>
        <w:t xml:space="preserve">Research the benefits and outcomes </w:t>
      </w:r>
      <w:r w:rsidR="006C2FAE">
        <w:t xml:space="preserve">from existing </w:t>
      </w:r>
      <w:r w:rsidR="0036004D" w:rsidRPr="00B9403A">
        <w:rPr>
          <w:b/>
          <w:bCs/>
        </w:rPr>
        <w:t>Designated Area Migration Agreement (DAMA)</w:t>
      </w:r>
      <w:r w:rsidR="0036004D">
        <w:t xml:space="preserve"> </w:t>
      </w:r>
      <w:r w:rsidR="00C22D2B">
        <w:t xml:space="preserve">and consider the development of a Gippsland </w:t>
      </w:r>
      <w:r w:rsidR="00E438B0">
        <w:t xml:space="preserve">DAMA. </w:t>
      </w:r>
    </w:p>
    <w:p w14:paraId="7C93A413" w14:textId="000DC650" w:rsidR="0036004D" w:rsidRDefault="0036004D" w:rsidP="00EE6A40">
      <w:pPr>
        <w:pStyle w:val="ListParagraph"/>
        <w:numPr>
          <w:ilvl w:val="0"/>
          <w:numId w:val="74"/>
        </w:numPr>
      </w:pPr>
      <w:r>
        <w:rPr>
          <w:rFonts w:eastAsia="Calibri" w:cstheme="minorHAnsi"/>
        </w:rPr>
        <w:t xml:space="preserve">Through the Gippsland Regional Partnership, </w:t>
      </w:r>
      <w:r>
        <w:t xml:space="preserve">raise awareness among regional stakeholders in Gippsland about the need for and benefits of a DAMA. </w:t>
      </w:r>
    </w:p>
    <w:p w14:paraId="470A79D8" w14:textId="77777777" w:rsidR="0036004D" w:rsidRDefault="0036004D" w:rsidP="00EE6A40">
      <w:pPr>
        <w:pStyle w:val="ListParagraph"/>
        <w:numPr>
          <w:ilvl w:val="0"/>
          <w:numId w:val="74"/>
        </w:numPr>
      </w:pPr>
      <w:r>
        <w:t>Leverage state and federal government in reducing barriers to the implementation and flexibility of a Gippsland DAMA.</w:t>
      </w:r>
    </w:p>
    <w:p w14:paraId="77F12091" w14:textId="77777777" w:rsidR="0036004D" w:rsidRDefault="0036004D" w:rsidP="00EE6A40">
      <w:pPr>
        <w:pStyle w:val="ListParagraph"/>
        <w:numPr>
          <w:ilvl w:val="0"/>
          <w:numId w:val="73"/>
        </w:numPr>
      </w:pPr>
      <w:r>
        <w:t xml:space="preserve">Consider the </w:t>
      </w:r>
      <w:r w:rsidRPr="00B9403A">
        <w:rPr>
          <w:b/>
          <w:bCs/>
        </w:rPr>
        <w:t>development of a single guiding agency</w:t>
      </w:r>
      <w:r>
        <w:t xml:space="preserve"> to steer the Gippsland Migration Strategy.</w:t>
      </w:r>
    </w:p>
    <w:p w14:paraId="787B575A" w14:textId="77777777" w:rsidR="0036004D" w:rsidRDefault="0036004D" w:rsidP="00EE6A40">
      <w:pPr>
        <w:pStyle w:val="ListParagraph"/>
        <w:numPr>
          <w:ilvl w:val="0"/>
          <w:numId w:val="75"/>
        </w:numPr>
      </w:pPr>
      <w:r>
        <w:t xml:space="preserve">Undertake further research to understand who the most appropriate agency may be to steer the strategy. </w:t>
      </w:r>
    </w:p>
    <w:p w14:paraId="2ED3217D" w14:textId="2AA6C22C" w:rsidR="0036004D" w:rsidRPr="00637DF4" w:rsidRDefault="008B2369" w:rsidP="00EE6A40">
      <w:pPr>
        <w:pStyle w:val="ListParagraph"/>
        <w:numPr>
          <w:ilvl w:val="0"/>
          <w:numId w:val="73"/>
        </w:numPr>
      </w:pPr>
      <w:bookmarkStart w:id="18" w:name="_Hlk178151787"/>
      <w:r w:rsidRPr="00637DF4">
        <w:t>Periodically review</w:t>
      </w:r>
      <w:r w:rsidR="0036004D" w:rsidRPr="00637DF4">
        <w:t xml:space="preserve"> the </w:t>
      </w:r>
      <w:r w:rsidRPr="00637DF4">
        <w:t xml:space="preserve">developed </w:t>
      </w:r>
      <w:r w:rsidR="0036004D" w:rsidRPr="00637DF4">
        <w:rPr>
          <w:b/>
          <w:bCs/>
        </w:rPr>
        <w:t>guiding principles</w:t>
      </w:r>
      <w:r w:rsidR="0036004D" w:rsidRPr="00637DF4">
        <w:t xml:space="preserve"> for the Gippsland Migration Strategy. </w:t>
      </w:r>
    </w:p>
    <w:p w14:paraId="74B893BF" w14:textId="4BC0F3F1" w:rsidR="0036004D" w:rsidRPr="00637DF4" w:rsidRDefault="00637DF4" w:rsidP="00EE6A40">
      <w:pPr>
        <w:pStyle w:val="ListParagraph"/>
        <w:numPr>
          <w:ilvl w:val="0"/>
          <w:numId w:val="76"/>
        </w:numPr>
      </w:pPr>
      <w:r w:rsidRPr="00637DF4">
        <w:t xml:space="preserve">Review of </w:t>
      </w:r>
      <w:r w:rsidR="0036004D" w:rsidRPr="00637DF4">
        <w:t>the guid</w:t>
      </w:r>
      <w:r w:rsidR="00E32A64" w:rsidRPr="00637DF4">
        <w:t>ing principles</w:t>
      </w:r>
      <w:r w:rsidR="0036004D" w:rsidRPr="00637DF4">
        <w:t xml:space="preserve"> </w:t>
      </w:r>
      <w:r w:rsidRPr="00637DF4">
        <w:t xml:space="preserve">by key stakeholders </w:t>
      </w:r>
      <w:r w:rsidR="0036004D" w:rsidRPr="00637DF4">
        <w:t>includ</w:t>
      </w:r>
      <w:r w:rsidRPr="00637DF4">
        <w:t>ing</w:t>
      </w:r>
      <w:r w:rsidR="0036004D" w:rsidRPr="00637DF4">
        <w:t xml:space="preserve"> future migrants to regional Victoria, community organisations including education institutions, business entities</w:t>
      </w:r>
      <w:r w:rsidRPr="00637DF4">
        <w:t>,</w:t>
      </w:r>
      <w:r w:rsidR="0036004D" w:rsidRPr="00637DF4">
        <w:t xml:space="preserve"> industry peak bodies, Gippsland Regional Partnership, </w:t>
      </w:r>
      <w:r w:rsidR="00F66651" w:rsidRPr="00637DF4">
        <w:t xml:space="preserve">and </w:t>
      </w:r>
      <w:r w:rsidR="0036004D" w:rsidRPr="00637DF4">
        <w:t xml:space="preserve">local, state, and federal government. </w:t>
      </w:r>
    </w:p>
    <w:p w14:paraId="6808F055" w14:textId="5B98CE4B" w:rsidR="0036004D" w:rsidRPr="00375599" w:rsidRDefault="00901F55" w:rsidP="00EE6A40">
      <w:pPr>
        <w:pStyle w:val="ListParagraph"/>
        <w:numPr>
          <w:ilvl w:val="0"/>
          <w:numId w:val="73"/>
        </w:numPr>
      </w:pPr>
      <w:r w:rsidRPr="00375599">
        <w:t xml:space="preserve">Develop an implementation strategy for the </w:t>
      </w:r>
      <w:r w:rsidR="000A0939" w:rsidRPr="00375599">
        <w:rPr>
          <w:b/>
          <w:bCs/>
        </w:rPr>
        <w:t xml:space="preserve">Migrant </w:t>
      </w:r>
      <w:r w:rsidRPr="00375599">
        <w:rPr>
          <w:b/>
          <w:bCs/>
        </w:rPr>
        <w:t>R</w:t>
      </w:r>
      <w:r w:rsidR="000A0939" w:rsidRPr="00375599">
        <w:rPr>
          <w:b/>
          <w:bCs/>
        </w:rPr>
        <w:t xml:space="preserve">ecruitment and </w:t>
      </w:r>
      <w:r w:rsidRPr="00375599">
        <w:rPr>
          <w:b/>
          <w:bCs/>
        </w:rPr>
        <w:t>R</w:t>
      </w:r>
      <w:r w:rsidR="000A0939" w:rsidRPr="00375599">
        <w:rPr>
          <w:b/>
          <w:bCs/>
        </w:rPr>
        <w:t xml:space="preserve">etention Charter </w:t>
      </w:r>
      <w:r w:rsidR="0036004D" w:rsidRPr="00375599">
        <w:t xml:space="preserve">to </w:t>
      </w:r>
      <w:r w:rsidRPr="00375599">
        <w:t xml:space="preserve">disseminate </w:t>
      </w:r>
      <w:r w:rsidR="0036004D" w:rsidRPr="00375599">
        <w:t>the key findings of the</w:t>
      </w:r>
      <w:r w:rsidRPr="00375599">
        <w:t xml:space="preserve"> Project</w:t>
      </w:r>
      <w:r w:rsidR="0036004D" w:rsidRPr="00375599">
        <w:t>.</w:t>
      </w:r>
    </w:p>
    <w:p w14:paraId="39F8E716" w14:textId="775E2095" w:rsidR="0036004D" w:rsidRPr="00375599" w:rsidRDefault="0036004D" w:rsidP="00EE6A40">
      <w:pPr>
        <w:pStyle w:val="ListParagraph"/>
        <w:numPr>
          <w:ilvl w:val="0"/>
          <w:numId w:val="77"/>
        </w:numPr>
      </w:pPr>
      <w:r w:rsidRPr="00375599">
        <w:t>Th</w:t>
      </w:r>
      <w:r w:rsidR="00FB3CA3" w:rsidRPr="00375599">
        <w:t>e Charter</w:t>
      </w:r>
      <w:r w:rsidRPr="00375599">
        <w:t xml:space="preserve"> </w:t>
      </w:r>
      <w:r w:rsidR="00375599" w:rsidRPr="00375599">
        <w:t xml:space="preserve">was designed as </w:t>
      </w:r>
      <w:r w:rsidR="00FB3CA3" w:rsidRPr="00375599">
        <w:t xml:space="preserve">a set of overarching </w:t>
      </w:r>
      <w:r w:rsidR="000F00D2" w:rsidRPr="00375599">
        <w:t>values and principles to inform future implementation strategies</w:t>
      </w:r>
      <w:r w:rsidR="006C7264" w:rsidRPr="00375599">
        <w:t xml:space="preserve">. </w:t>
      </w:r>
    </w:p>
    <w:bookmarkEnd w:id="18"/>
    <w:p w14:paraId="1CC61AA6" w14:textId="77777777" w:rsidR="0036004D" w:rsidRDefault="0036004D" w:rsidP="00EE6A40">
      <w:pPr>
        <w:pStyle w:val="ListParagraph"/>
        <w:numPr>
          <w:ilvl w:val="0"/>
          <w:numId w:val="73"/>
        </w:numPr>
      </w:pPr>
      <w:r>
        <w:t>Ensure a</w:t>
      </w:r>
      <w:r w:rsidRPr="00F27316">
        <w:t xml:space="preserve">ny </w:t>
      </w:r>
      <w:r>
        <w:t xml:space="preserve">strategic </w:t>
      </w:r>
      <w:r w:rsidRPr="00F27316">
        <w:t>work relat</w:t>
      </w:r>
      <w:r>
        <w:t>ing</w:t>
      </w:r>
      <w:r w:rsidRPr="00F27316">
        <w:t xml:space="preserve"> to </w:t>
      </w:r>
      <w:r w:rsidRPr="004A6F68">
        <w:rPr>
          <w:b/>
          <w:bCs/>
        </w:rPr>
        <w:t>migrants in Gippsland</w:t>
      </w:r>
      <w:r w:rsidRPr="00F27316">
        <w:t xml:space="preserve"> includes opportunities for </w:t>
      </w:r>
      <w:r>
        <w:t>them</w:t>
      </w:r>
      <w:r w:rsidRPr="00F27316">
        <w:t xml:space="preserve"> to be </w:t>
      </w:r>
      <w:r w:rsidRPr="004A6F68">
        <w:rPr>
          <w:b/>
          <w:bCs/>
        </w:rPr>
        <w:t>included in co-de</w:t>
      </w:r>
      <w:r>
        <w:rPr>
          <w:b/>
          <w:bCs/>
        </w:rPr>
        <w:t>s</w:t>
      </w:r>
      <w:r w:rsidRPr="004A6F68">
        <w:rPr>
          <w:b/>
          <w:bCs/>
        </w:rPr>
        <w:t>ign</w:t>
      </w:r>
      <w:r>
        <w:t>.</w:t>
      </w:r>
      <w:r w:rsidRPr="00F27316">
        <w:t xml:space="preserve"> </w:t>
      </w:r>
    </w:p>
    <w:p w14:paraId="76F91C1B" w14:textId="77777777" w:rsidR="0036004D" w:rsidRPr="00F27316" w:rsidRDefault="0036004D" w:rsidP="00EE6A40">
      <w:pPr>
        <w:pStyle w:val="ListParagraph"/>
        <w:numPr>
          <w:ilvl w:val="0"/>
          <w:numId w:val="78"/>
        </w:numPr>
      </w:pPr>
      <w:r w:rsidRPr="00F27316">
        <w:t>Work in partnership with migrants to create solutions</w:t>
      </w:r>
      <w:r>
        <w:t xml:space="preserve"> and ensure their voice is represented within decision making and planning</w:t>
      </w:r>
      <w:r w:rsidRPr="00F27316">
        <w:t xml:space="preserve">. </w:t>
      </w:r>
    </w:p>
    <w:p w14:paraId="5B9B76EC" w14:textId="77777777" w:rsidR="00E52F39" w:rsidRDefault="00E52F39" w:rsidP="009B34A7">
      <w:pPr>
        <w:rPr>
          <w:lang w:eastAsia="en-AU"/>
        </w:rPr>
      </w:pPr>
    </w:p>
    <w:p w14:paraId="7458D10E" w14:textId="77777777" w:rsidR="00E52F39" w:rsidRDefault="00E52F39" w:rsidP="009B34A7">
      <w:pPr>
        <w:rPr>
          <w:lang w:eastAsia="en-AU"/>
        </w:rPr>
      </w:pPr>
    </w:p>
    <w:p w14:paraId="6556B066" w14:textId="77777777" w:rsidR="00E52F39" w:rsidRDefault="00E52F39" w:rsidP="009B34A7">
      <w:pPr>
        <w:rPr>
          <w:lang w:eastAsia="en-AU"/>
        </w:rPr>
      </w:pPr>
    </w:p>
    <w:p w14:paraId="5F90F79F" w14:textId="77777777" w:rsidR="00E52F39" w:rsidRDefault="00E52F39" w:rsidP="009B34A7">
      <w:pPr>
        <w:rPr>
          <w:lang w:eastAsia="en-AU"/>
        </w:rPr>
      </w:pPr>
    </w:p>
    <w:p w14:paraId="2645C38B" w14:textId="7A18A3B7" w:rsidR="00290F0F" w:rsidRDefault="00C94317" w:rsidP="00C07AA2">
      <w:r>
        <w:rPr>
          <w:noProof/>
        </w:rPr>
        <w:lastRenderedPageBreak/>
        <w:drawing>
          <wp:anchor distT="0" distB="0" distL="114300" distR="114300" simplePos="0" relativeHeight="251806720" behindDoc="0" locked="0" layoutInCell="1" allowOverlap="1" wp14:anchorId="1C57A45E" wp14:editId="407B2A73">
            <wp:simplePos x="0" y="0"/>
            <wp:positionH relativeFrom="column">
              <wp:posOffset>-541020</wp:posOffset>
            </wp:positionH>
            <wp:positionV relativeFrom="page">
              <wp:posOffset>453390</wp:posOffset>
            </wp:positionV>
            <wp:extent cx="6667500" cy="943546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943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596D3" w14:textId="3B026FF8" w:rsidR="005A01F0" w:rsidRPr="00C42FA4" w:rsidRDefault="005A01F0" w:rsidP="001A77BC">
      <w:pPr>
        <w:rPr>
          <w:color w:val="1F4E79" w:themeColor="accent5" w:themeShade="80"/>
        </w:rPr>
      </w:pPr>
      <w:r>
        <w:lastRenderedPageBreak/>
        <w:t>2</w:t>
      </w:r>
      <w:r w:rsidRPr="00CE77C4">
        <w:t xml:space="preserve">. </w:t>
      </w:r>
      <w:r w:rsidR="006656FC">
        <w:t>DEVELOPMENT OF A NETWORK TO SUPPORT GIPPSLAND’S MIGRATION STRATEGY</w:t>
      </w:r>
      <w:r w:rsidR="006656FC" w:rsidRPr="00C87C5C">
        <w:t xml:space="preserve"> </w:t>
      </w:r>
      <w:r w:rsidRPr="00AF123F">
        <w:rPr>
          <w:noProof/>
        </w:rPr>
        <w:drawing>
          <wp:inline distT="0" distB="0" distL="0" distR="0" wp14:anchorId="4DC6A1C0" wp14:editId="58381E50">
            <wp:extent cx="5731510" cy="109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16"/>
    </w:p>
    <w:p w14:paraId="5737E3D5" w14:textId="77777777" w:rsidR="005A01F0" w:rsidRDefault="005A01F0" w:rsidP="005A01F0">
      <w:pPr>
        <w:spacing w:line="276" w:lineRule="auto"/>
        <w:jc w:val="both"/>
        <w:rPr>
          <w:rFonts w:cstheme="minorHAnsi"/>
        </w:rPr>
      </w:pPr>
    </w:p>
    <w:p w14:paraId="162C51A6" w14:textId="77777777" w:rsidR="005A01F0" w:rsidRDefault="005A01F0" w:rsidP="005A01F0">
      <w:pPr>
        <w:pStyle w:val="Heading2"/>
      </w:pPr>
      <w:bookmarkStart w:id="19" w:name="_Toc156316794"/>
      <w:bookmarkStart w:id="20" w:name="_Toc178153503"/>
      <w:r>
        <w:t>2.1 INTRODUCTION</w:t>
      </w:r>
      <w:bookmarkEnd w:id="19"/>
      <w:bookmarkEnd w:id="20"/>
    </w:p>
    <w:bookmarkEnd w:id="17"/>
    <w:p w14:paraId="3C7A5933" w14:textId="7B5483B5" w:rsidR="000623F9" w:rsidRDefault="00B13DE9" w:rsidP="002701E4">
      <w:pPr>
        <w:spacing w:after="120" w:line="276" w:lineRule="auto"/>
        <w:jc w:val="both"/>
        <w:rPr>
          <w:rFonts w:eastAsia="Calibri" w:cstheme="minorHAnsi"/>
        </w:rPr>
      </w:pPr>
      <w:r w:rsidRPr="00B13DE9">
        <w:rPr>
          <w:rFonts w:eastAsia="Calibri" w:cstheme="minorHAnsi"/>
        </w:rPr>
        <w:t xml:space="preserve">Labour shortages in regional Australia are a multifaceted challenge requiring a concerted effort by all relevant actors at all levels. Although the population of regional Australia grew by 11% between 2011 and 2021 </w:t>
      </w:r>
      <w:r w:rsidR="0060481C" w:rsidRPr="00B13DE9">
        <w:rPr>
          <w:rFonts w:eastAsia="Calibri" w:cstheme="minorHAnsi"/>
          <w:noProof/>
        </w:rPr>
        <w:t>(ABC, 2021)</w:t>
      </w:r>
      <w:r w:rsidRPr="00B13DE9">
        <w:rPr>
          <w:rFonts w:eastAsia="Calibri" w:cstheme="minorHAnsi"/>
        </w:rPr>
        <w:t xml:space="preserve">, in 2022, only 28% of the total population lived in regional Australia </w:t>
      </w:r>
      <w:r w:rsidR="0060481C" w:rsidRPr="00B13DE9">
        <w:rPr>
          <w:rFonts w:eastAsia="Calibri" w:cstheme="minorHAnsi"/>
          <w:noProof/>
        </w:rPr>
        <w:t>(AIWH, 2023)</w:t>
      </w:r>
      <w:r w:rsidRPr="00B13DE9">
        <w:rPr>
          <w:rFonts w:eastAsia="Calibri" w:cstheme="minorHAnsi"/>
        </w:rPr>
        <w:t>.</w:t>
      </w:r>
      <w:r w:rsidRPr="00B13DE9">
        <w:rPr>
          <w:rStyle w:val="FootnoteReference"/>
          <w:rFonts w:eastAsia="Calibri" w:cstheme="minorHAnsi"/>
        </w:rPr>
        <w:footnoteReference w:id="3"/>
      </w:r>
      <w:r w:rsidRPr="00B13DE9">
        <w:rPr>
          <w:rFonts w:eastAsia="Calibri" w:cstheme="minorHAnsi"/>
        </w:rPr>
        <w:t xml:space="preserve"> This figure is particularly reflected in the state of Victoria, with approximately 25% of the population living in regional areas </w:t>
      </w:r>
      <w:r w:rsidR="0060481C" w:rsidRPr="00B13DE9">
        <w:rPr>
          <w:rFonts w:eastAsia="Calibri" w:cstheme="minorHAnsi"/>
          <w:noProof/>
        </w:rPr>
        <w:t>(ABC, 2022)</w:t>
      </w:r>
      <w:r w:rsidRPr="00B13DE9">
        <w:rPr>
          <w:rFonts w:eastAsia="Calibri" w:cstheme="minorHAnsi"/>
        </w:rPr>
        <w:t xml:space="preserve">. </w:t>
      </w:r>
    </w:p>
    <w:p w14:paraId="33110E4E" w14:textId="0A4528A1" w:rsidR="000623F9" w:rsidRDefault="00B13DE9" w:rsidP="002701E4">
      <w:pPr>
        <w:spacing w:after="120" w:line="276" w:lineRule="auto"/>
        <w:jc w:val="both"/>
        <w:rPr>
          <w:rFonts w:eastAsia="Calibri" w:cstheme="minorHAnsi"/>
        </w:rPr>
      </w:pPr>
      <w:r w:rsidRPr="00B13DE9">
        <w:rPr>
          <w:rFonts w:eastAsia="Calibri" w:cstheme="minorHAnsi"/>
        </w:rPr>
        <w:t>Both humanitarian settlement and migration programs can facilitate the movement of overseas-born people to regional Australia. The separation of the migration program from the humanitarian settlement</w:t>
      </w:r>
      <w:r w:rsidRPr="00285109">
        <w:rPr>
          <w:rFonts w:ascii="Arial" w:eastAsia="Calibri" w:hAnsi="Arial" w:cs="Arial"/>
          <w:sz w:val="24"/>
          <w:szCs w:val="24"/>
        </w:rPr>
        <w:t xml:space="preserve"> </w:t>
      </w:r>
      <w:r w:rsidRPr="000623F9">
        <w:rPr>
          <w:rFonts w:eastAsia="Calibri" w:cstheme="minorHAnsi"/>
        </w:rPr>
        <w:t xml:space="preserve">program occurred in 1993 to provide a better balance between international humanitarian purposes and the </w:t>
      </w:r>
      <w:r w:rsidR="004935E4">
        <w:rPr>
          <w:rFonts w:eastAsia="Calibri" w:cstheme="minorHAnsi"/>
        </w:rPr>
        <w:t>“</w:t>
      </w:r>
      <w:r w:rsidRPr="000623F9">
        <w:rPr>
          <w:rFonts w:eastAsia="Calibri" w:cstheme="minorHAnsi"/>
        </w:rPr>
        <w:t>domestic, social and economic goals guiding the annual migration</w:t>
      </w:r>
      <w:r w:rsidR="004935E4">
        <w:rPr>
          <w:rFonts w:eastAsia="Calibri" w:cstheme="minorHAnsi"/>
        </w:rPr>
        <w:t>”</w:t>
      </w:r>
      <w:r w:rsidRPr="000623F9">
        <w:rPr>
          <w:rFonts w:eastAsia="Calibri" w:cstheme="minorHAnsi"/>
        </w:rPr>
        <w:t xml:space="preserve"> </w:t>
      </w:r>
      <w:r w:rsidR="0060481C" w:rsidRPr="000623F9">
        <w:rPr>
          <w:rFonts w:eastAsia="Calibri" w:cstheme="minorHAnsi"/>
          <w:noProof/>
        </w:rPr>
        <w:t>(Galligan et al., 2014, p. 70)</w:t>
      </w:r>
      <w:r w:rsidRPr="000623F9">
        <w:rPr>
          <w:rFonts w:eastAsia="Calibri" w:cstheme="minorHAnsi"/>
        </w:rPr>
        <w:t xml:space="preserve">. </w:t>
      </w:r>
    </w:p>
    <w:p w14:paraId="09192DB9" w14:textId="497710D8" w:rsidR="00380851" w:rsidRDefault="00B13DE9" w:rsidP="002701E4">
      <w:pPr>
        <w:spacing w:after="120" w:line="276" w:lineRule="auto"/>
        <w:jc w:val="both"/>
        <w:rPr>
          <w:rFonts w:eastAsia="Calibri" w:cstheme="minorHAnsi"/>
        </w:rPr>
      </w:pPr>
      <w:r w:rsidRPr="000623F9">
        <w:rPr>
          <w:rFonts w:eastAsia="Calibri" w:cstheme="minorHAnsi"/>
        </w:rPr>
        <w:t xml:space="preserve">A regional body or state government also plays a role in regional migration. For example, a Designated Area Migration Agreement (DAMA) is a formal arrangement between a regional body/state government and the Australian Government to attract skilled migrants to regional Australia </w:t>
      </w:r>
      <w:r w:rsidR="0060481C" w:rsidRPr="000623F9">
        <w:rPr>
          <w:rFonts w:eastAsia="Calibri" w:cstheme="minorHAnsi"/>
          <w:noProof/>
        </w:rPr>
        <w:t>(see Home Affairs, 2020)</w:t>
      </w:r>
      <w:r w:rsidRPr="000623F9">
        <w:rPr>
          <w:rFonts w:eastAsia="Calibri" w:cstheme="minorHAnsi"/>
        </w:rPr>
        <w:t xml:space="preserve">. While these humanitarian settlement and migration policies have partly contributed to attracting overseas-born people to regional Australia, they may not be the only factors. For example, some argue for a regional medical education program to increase the likelihood of graduates working in regional Australia </w:t>
      </w:r>
      <w:r w:rsidR="0060481C" w:rsidRPr="000623F9">
        <w:rPr>
          <w:rFonts w:eastAsia="Calibri" w:cstheme="minorHAnsi"/>
          <w:noProof/>
        </w:rPr>
        <w:t>(Tang et al., 2014)</w:t>
      </w:r>
      <w:r w:rsidRPr="000623F9">
        <w:rPr>
          <w:rFonts w:eastAsia="Calibri" w:cstheme="minorHAnsi"/>
        </w:rPr>
        <w:t xml:space="preserve">. </w:t>
      </w:r>
    </w:p>
    <w:p w14:paraId="6D3F7476" w14:textId="715E7875" w:rsidR="009B34A7" w:rsidRDefault="00B13DE9" w:rsidP="002701E4">
      <w:pPr>
        <w:spacing w:after="120" w:line="276" w:lineRule="auto"/>
        <w:jc w:val="both"/>
        <w:rPr>
          <w:rFonts w:eastAsia="Calibri" w:cstheme="minorHAnsi"/>
        </w:rPr>
      </w:pPr>
      <w:r w:rsidRPr="000623F9">
        <w:rPr>
          <w:rFonts w:eastAsia="Calibri" w:cstheme="minorHAnsi"/>
        </w:rPr>
        <w:t xml:space="preserve">In addition, the retention of overseas-born people in regional Australia requires more than just these overall policies initiated by the Australian and/or state governments. For instance, strategies supporting migrants’ and refugees’ participation in socio-cultural or religious activities initiated by the local government and the community sector may be necessary </w:t>
      </w:r>
      <w:r w:rsidR="0060481C" w:rsidRPr="000623F9">
        <w:rPr>
          <w:rFonts w:eastAsia="Calibri" w:cstheme="minorHAnsi"/>
          <w:noProof/>
        </w:rPr>
        <w:t>(see Boese &amp; Phillips, 2017)</w:t>
      </w:r>
      <w:r w:rsidR="00380851">
        <w:rPr>
          <w:rFonts w:eastAsia="Calibri" w:cstheme="minorHAnsi"/>
        </w:rPr>
        <w:t>.</w:t>
      </w:r>
      <w:r w:rsidR="009B34A7">
        <w:rPr>
          <w:rFonts w:eastAsia="Calibri" w:cstheme="minorHAnsi"/>
        </w:rPr>
        <w:t xml:space="preserve"> Hence, </w:t>
      </w:r>
      <w:r w:rsidR="009B34A7" w:rsidRPr="009B34A7">
        <w:rPr>
          <w:rFonts w:eastAsia="Calibri" w:cstheme="minorHAnsi"/>
        </w:rPr>
        <w:t>exploring migrants' and refugees lived experiences in regional Australia may provide insight into</w:t>
      </w:r>
      <w:r w:rsidR="009B34A7">
        <w:rPr>
          <w:rFonts w:eastAsia="Calibri" w:cstheme="minorHAnsi"/>
        </w:rPr>
        <w:t xml:space="preserve"> </w:t>
      </w:r>
      <w:r w:rsidR="009B34A7" w:rsidRPr="000623F9">
        <w:rPr>
          <w:rFonts w:eastAsia="Calibri" w:cstheme="minorHAnsi"/>
        </w:rPr>
        <w:t>why they moved to regional Australia and what motivated them to live there</w:t>
      </w:r>
      <w:r w:rsidR="009B34A7">
        <w:rPr>
          <w:rFonts w:eastAsia="Calibri" w:cstheme="minorHAnsi"/>
        </w:rPr>
        <w:t>.</w:t>
      </w:r>
    </w:p>
    <w:p w14:paraId="36274681" w14:textId="77777777" w:rsidR="00E52F39" w:rsidRPr="0036004D" w:rsidRDefault="006D52ED" w:rsidP="0036004D">
      <w:pPr>
        <w:spacing w:line="276" w:lineRule="auto"/>
        <w:jc w:val="both"/>
      </w:pPr>
      <w:r w:rsidRPr="0036004D">
        <w:t xml:space="preserve">The Collaborative Evaluation and Research Centre (CERC) at Federation University </w:t>
      </w:r>
      <w:r w:rsidR="00380851" w:rsidRPr="0036004D">
        <w:t xml:space="preserve">was commissioned </w:t>
      </w:r>
      <w:r w:rsidR="00EB0853" w:rsidRPr="0036004D">
        <w:t>by the Department of Jobs, Skills</w:t>
      </w:r>
      <w:r w:rsidR="002D34C7" w:rsidRPr="0036004D">
        <w:t>, Industry</w:t>
      </w:r>
      <w:r w:rsidR="00EB0853" w:rsidRPr="0036004D">
        <w:t xml:space="preserve"> and Regions (DJSIR) through the Gippsland Regional Partnership (GRP) </w:t>
      </w:r>
      <w:r w:rsidR="00380851" w:rsidRPr="0036004D">
        <w:t xml:space="preserve">to </w:t>
      </w:r>
      <w:r w:rsidRPr="0036004D">
        <w:t xml:space="preserve">implement a project titled </w:t>
      </w:r>
      <w:r w:rsidR="00F56D89" w:rsidRPr="0036004D">
        <w:t>“</w:t>
      </w:r>
      <w:r w:rsidRPr="0036004D">
        <w:rPr>
          <w:i/>
          <w:iCs/>
        </w:rPr>
        <w:t>Development of a Network to Support Gippsland’s Migration Strategy</w:t>
      </w:r>
      <w:r w:rsidR="00F56D89" w:rsidRPr="0036004D">
        <w:t>”</w:t>
      </w:r>
      <w:r w:rsidR="006656FC" w:rsidRPr="0036004D">
        <w:t xml:space="preserve"> (also known as Gippsland Migration Project)</w:t>
      </w:r>
      <w:r w:rsidR="002D34C7" w:rsidRPr="0036004D">
        <w:t xml:space="preserve">. </w:t>
      </w:r>
      <w:r w:rsidR="00E52F39" w:rsidRPr="0036004D">
        <w:t xml:space="preserve">The CERC team worked in partnership with the GRP to conduct a series of workshops and interviews with key stakeholders, including a variety of organisations across Gippsland, employers of migrants, employees, students, special interest groups, and migrant community members to co-create a network to inform the development of the migration attraction and retention plan.  </w:t>
      </w:r>
    </w:p>
    <w:p w14:paraId="0105655E" w14:textId="77777777" w:rsidR="0036004D" w:rsidRPr="0036004D" w:rsidRDefault="0036004D" w:rsidP="0036004D">
      <w:pPr>
        <w:spacing w:line="276" w:lineRule="auto"/>
        <w:jc w:val="both"/>
      </w:pPr>
      <w:r w:rsidRPr="0036004D">
        <w:t xml:space="preserve">The CERC used a mixed methods approach for data collection and analysis, consulting with 87 participants (migrants, stakeholders, and businesses) through survey, interview, and focus group discussions, coordinating six workshops, undertaking three organisational case studies, and performing a desk-top review of migrant-related support services within Gippsland. </w:t>
      </w:r>
    </w:p>
    <w:p w14:paraId="1A182DB0" w14:textId="4EA9300E" w:rsidR="0046181E" w:rsidRDefault="005A01F0" w:rsidP="0046181E">
      <w:pPr>
        <w:pStyle w:val="Heading2"/>
        <w:jc w:val="both"/>
      </w:pPr>
      <w:bookmarkStart w:id="21" w:name="_Toc156316795"/>
      <w:bookmarkStart w:id="22" w:name="_Toc178153504"/>
      <w:r>
        <w:lastRenderedPageBreak/>
        <w:t>2.</w:t>
      </w:r>
      <w:r w:rsidR="00335A28">
        <w:t>2</w:t>
      </w:r>
      <w:r>
        <w:t xml:space="preserve"> </w:t>
      </w:r>
      <w:r w:rsidR="007A7480">
        <w:t xml:space="preserve">PROJECT </w:t>
      </w:r>
      <w:bookmarkEnd w:id="21"/>
      <w:r w:rsidR="007A7480">
        <w:t>AIM AND OBJECTIVES</w:t>
      </w:r>
      <w:bookmarkEnd w:id="22"/>
    </w:p>
    <w:p w14:paraId="476B0263" w14:textId="13CFDD09" w:rsidR="001C19C9" w:rsidRDefault="007A7480" w:rsidP="002701E4">
      <w:pPr>
        <w:spacing w:after="0"/>
        <w:jc w:val="both"/>
        <w:rPr>
          <w:rFonts w:cstheme="minorHAnsi"/>
        </w:rPr>
      </w:pPr>
      <w:r w:rsidRPr="001C609B">
        <w:rPr>
          <w:rFonts w:cstheme="minorHAnsi"/>
        </w:rPr>
        <w:t>The CERC team worked in partnership with the Gippsland Regional Partnership to conduct a series of workshops and interviews with key stakeholders to co-create a network to inform the development of the migration</w:t>
      </w:r>
      <w:r w:rsidR="00A555A3">
        <w:rPr>
          <w:rFonts w:cstheme="minorHAnsi"/>
        </w:rPr>
        <w:t xml:space="preserve"> attraction and retention</w:t>
      </w:r>
      <w:r w:rsidRPr="001C609B">
        <w:rPr>
          <w:rFonts w:cstheme="minorHAnsi"/>
        </w:rPr>
        <w:t xml:space="preserve"> plan.</w:t>
      </w:r>
      <w:r w:rsidR="00492F03">
        <w:rPr>
          <w:rFonts w:cstheme="minorHAnsi"/>
        </w:rPr>
        <w:t xml:space="preserve"> </w:t>
      </w:r>
      <w:r w:rsidR="001C19C9">
        <w:rPr>
          <w:rFonts w:cstheme="minorHAnsi"/>
        </w:rPr>
        <w:t xml:space="preserve"> </w:t>
      </w:r>
    </w:p>
    <w:p w14:paraId="6988B982" w14:textId="59836391" w:rsidR="007A7480" w:rsidRDefault="001C19C9" w:rsidP="002701E4">
      <w:pPr>
        <w:spacing w:before="120" w:after="120"/>
        <w:jc w:val="both"/>
        <w:rPr>
          <w:rFonts w:cstheme="minorHAnsi"/>
        </w:rPr>
      </w:pPr>
      <w:r>
        <w:rPr>
          <w:rFonts w:cstheme="minorHAnsi"/>
        </w:rPr>
        <w:t xml:space="preserve">The following were the project objectives: </w:t>
      </w:r>
      <w:r w:rsidR="007A7480">
        <w:rPr>
          <w:rFonts w:cstheme="minorHAnsi"/>
        </w:rPr>
        <w:t xml:space="preserve">      </w:t>
      </w:r>
    </w:p>
    <w:p w14:paraId="1B486713" w14:textId="1166D909" w:rsidR="007A7480" w:rsidRDefault="007A7480">
      <w:pPr>
        <w:pStyle w:val="ListParagraph"/>
        <w:numPr>
          <w:ilvl w:val="0"/>
          <w:numId w:val="7"/>
        </w:numPr>
        <w:spacing w:after="120" w:line="256" w:lineRule="auto"/>
        <w:jc w:val="both"/>
        <w:rPr>
          <w:rFonts w:cstheme="minorHAnsi"/>
        </w:rPr>
      </w:pPr>
      <w:r w:rsidRPr="00C327E4">
        <w:rPr>
          <w:rFonts w:cstheme="minorHAnsi"/>
        </w:rPr>
        <w:t xml:space="preserve">To </w:t>
      </w:r>
      <w:r>
        <w:rPr>
          <w:rFonts w:cstheme="minorHAnsi"/>
        </w:rPr>
        <w:t xml:space="preserve">co-create a stakeholder network to support </w:t>
      </w:r>
      <w:r w:rsidR="00584218">
        <w:rPr>
          <w:rFonts w:cstheme="minorHAnsi"/>
        </w:rPr>
        <w:t xml:space="preserve">the </w:t>
      </w:r>
      <w:r>
        <w:rPr>
          <w:rFonts w:cstheme="minorHAnsi"/>
        </w:rPr>
        <w:t>Gippsland migration</w:t>
      </w:r>
      <w:r w:rsidR="00A555A3">
        <w:rPr>
          <w:rFonts w:cstheme="minorHAnsi"/>
        </w:rPr>
        <w:t xml:space="preserve"> attraction and retention</w:t>
      </w:r>
      <w:r>
        <w:rPr>
          <w:rFonts w:cstheme="minorHAnsi"/>
        </w:rPr>
        <w:t xml:space="preserve"> plan. </w:t>
      </w:r>
    </w:p>
    <w:p w14:paraId="43A71739" w14:textId="77777777" w:rsidR="007A7480" w:rsidRPr="00C327E4" w:rsidRDefault="007A7480">
      <w:pPr>
        <w:pStyle w:val="ListParagraph"/>
        <w:numPr>
          <w:ilvl w:val="0"/>
          <w:numId w:val="7"/>
        </w:numPr>
        <w:spacing w:after="120" w:line="256" w:lineRule="auto"/>
        <w:jc w:val="both"/>
        <w:rPr>
          <w:rFonts w:cstheme="minorHAnsi"/>
        </w:rPr>
      </w:pPr>
      <w:r>
        <w:rPr>
          <w:rFonts w:cstheme="minorHAnsi"/>
        </w:rPr>
        <w:t xml:space="preserve">Inform the </w:t>
      </w:r>
      <w:r w:rsidRPr="00C327E4">
        <w:rPr>
          <w:rFonts w:cstheme="minorHAnsi"/>
        </w:rPr>
        <w:t xml:space="preserve">vision and framework for the Gippsland migration attraction and retention plan. </w:t>
      </w:r>
    </w:p>
    <w:p w14:paraId="7C32BEF1" w14:textId="77777777" w:rsidR="007A7480" w:rsidRPr="00C327E4" w:rsidRDefault="007A7480">
      <w:pPr>
        <w:pStyle w:val="ListParagraph"/>
        <w:numPr>
          <w:ilvl w:val="0"/>
          <w:numId w:val="7"/>
        </w:numPr>
        <w:spacing w:after="120" w:line="256" w:lineRule="auto"/>
        <w:jc w:val="both"/>
        <w:rPr>
          <w:rFonts w:cstheme="minorHAnsi"/>
        </w:rPr>
      </w:pPr>
      <w:r w:rsidRPr="00C327E4">
        <w:rPr>
          <w:rFonts w:cstheme="minorHAnsi"/>
        </w:rPr>
        <w:t>Identify any potential opportunities for collaboration to deliver migration attraction and retention outcomes.</w:t>
      </w:r>
    </w:p>
    <w:p w14:paraId="76C0ACE9" w14:textId="2147720C" w:rsidR="007A7480" w:rsidRPr="001C19C9" w:rsidRDefault="007A7480">
      <w:pPr>
        <w:pStyle w:val="ListParagraph"/>
        <w:numPr>
          <w:ilvl w:val="0"/>
          <w:numId w:val="7"/>
        </w:numPr>
        <w:spacing w:line="256" w:lineRule="auto"/>
        <w:jc w:val="both"/>
        <w:rPr>
          <w:rFonts w:cstheme="minorHAnsi"/>
        </w:rPr>
      </w:pPr>
      <w:r w:rsidRPr="009F759F">
        <w:rPr>
          <w:rFonts w:cstheme="minorHAnsi"/>
        </w:rPr>
        <w:t>Deepen relationships across stakeholder networks interested in and/or working on migration attraction and retention in Gippsland.</w:t>
      </w:r>
      <w:r>
        <w:rPr>
          <w:rFonts w:cstheme="minorHAnsi"/>
        </w:rPr>
        <w:t xml:space="preserve"> </w:t>
      </w:r>
    </w:p>
    <w:p w14:paraId="167CC4D5" w14:textId="77777777" w:rsidR="001D1B91" w:rsidRDefault="001D1B91" w:rsidP="003C59E0">
      <w:pPr>
        <w:pStyle w:val="Heading2"/>
        <w:jc w:val="both"/>
      </w:pPr>
    </w:p>
    <w:p w14:paraId="031DEF13" w14:textId="7EB23A8A" w:rsidR="003C59E0" w:rsidRDefault="003C59E0" w:rsidP="003C59E0">
      <w:pPr>
        <w:pStyle w:val="Heading2"/>
        <w:jc w:val="both"/>
      </w:pPr>
      <w:bookmarkStart w:id="23" w:name="_Toc178153505"/>
      <w:r>
        <w:t xml:space="preserve">2.3 </w:t>
      </w:r>
      <w:r w:rsidR="007A7480">
        <w:t>PROJECT DELIVERY/ACTIVITIES</w:t>
      </w:r>
      <w:bookmarkEnd w:id="23"/>
    </w:p>
    <w:p w14:paraId="338EA33C" w14:textId="063EAF0A" w:rsidR="00F1291C" w:rsidRDefault="005C7039" w:rsidP="005C7039">
      <w:pPr>
        <w:spacing w:after="120"/>
        <w:jc w:val="both"/>
        <w:rPr>
          <w:rStyle w:val="normaltextrun"/>
          <w:rFonts w:ascii="Calibri" w:hAnsi="Calibri" w:cs="Calibri"/>
          <w:color w:val="000000"/>
          <w:shd w:val="clear" w:color="auto" w:fill="FFFFFF"/>
        </w:rPr>
      </w:pPr>
      <w:r>
        <w:rPr>
          <w:rFonts w:ascii="Calibri" w:hAnsi="Calibri" w:cs="Calibri"/>
          <w:noProof/>
          <w:color w:val="000000"/>
          <w:shd w:val="clear" w:color="auto" w:fill="FFFFFF"/>
        </w:rPr>
        <w:drawing>
          <wp:anchor distT="0" distB="0" distL="114300" distR="114300" simplePos="0" relativeHeight="251635712" behindDoc="0" locked="0" layoutInCell="1" allowOverlap="1" wp14:anchorId="1255AB19" wp14:editId="63AE740D">
            <wp:simplePos x="0" y="0"/>
            <wp:positionH relativeFrom="column">
              <wp:posOffset>-302260</wp:posOffset>
            </wp:positionH>
            <wp:positionV relativeFrom="paragraph">
              <wp:posOffset>814705</wp:posOffset>
            </wp:positionV>
            <wp:extent cx="2581275" cy="3828415"/>
            <wp:effectExtent l="0" t="0" r="0" b="0"/>
            <wp:wrapThrough wrapText="bothSides">
              <wp:wrapPolygon edited="0">
                <wp:start x="11159" y="3117"/>
                <wp:lineTo x="10202" y="3439"/>
                <wp:lineTo x="7811" y="4729"/>
                <wp:lineTo x="7173" y="6234"/>
                <wp:lineTo x="7333" y="6771"/>
                <wp:lineTo x="10202" y="6771"/>
                <wp:lineTo x="8608" y="7309"/>
                <wp:lineTo x="5739" y="8491"/>
                <wp:lineTo x="5101" y="9028"/>
                <wp:lineTo x="4145" y="10103"/>
                <wp:lineTo x="4145" y="12145"/>
                <wp:lineTo x="5579" y="13650"/>
                <wp:lineTo x="5739" y="14187"/>
                <wp:lineTo x="9246" y="15370"/>
                <wp:lineTo x="7492" y="15370"/>
                <wp:lineTo x="7173" y="15477"/>
                <wp:lineTo x="7652" y="17412"/>
                <wp:lineTo x="10362" y="18809"/>
                <wp:lineTo x="12115" y="19132"/>
                <wp:lineTo x="12912" y="19132"/>
                <wp:lineTo x="14506" y="18809"/>
                <wp:lineTo x="17216" y="17412"/>
                <wp:lineTo x="17216" y="17089"/>
                <wp:lineTo x="17854" y="15370"/>
                <wp:lineTo x="17216" y="12683"/>
                <wp:lineTo x="13072" y="12038"/>
                <wp:lineTo x="10680" y="11930"/>
                <wp:lineTo x="14028" y="11178"/>
                <wp:lineTo x="14187" y="10211"/>
                <wp:lineTo x="17057" y="8598"/>
                <wp:lineTo x="17057" y="8491"/>
                <wp:lineTo x="17694" y="6771"/>
                <wp:lineTo x="17216" y="4837"/>
                <wp:lineTo x="14666" y="3439"/>
                <wp:lineTo x="13709" y="3117"/>
                <wp:lineTo x="11159" y="3117"/>
              </wp:wrapPolygon>
            </wp:wrapThrough>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E10D43" w:rsidRPr="005C7039">
        <w:rPr>
          <w:rStyle w:val="normaltextrun"/>
          <w:rFonts w:ascii="Calibri" w:hAnsi="Calibri" w:cs="Calibri"/>
          <w:color w:val="000000"/>
          <w:shd w:val="clear" w:color="auto" w:fill="FFFFFF"/>
        </w:rPr>
        <w:t>The CERC</w:t>
      </w:r>
      <w:r w:rsidR="004935E4" w:rsidRPr="005C7039">
        <w:rPr>
          <w:rStyle w:val="normaltextrun"/>
          <w:rFonts w:ascii="Calibri" w:hAnsi="Calibri" w:cs="Calibri"/>
          <w:color w:val="000000"/>
          <w:shd w:val="clear" w:color="auto" w:fill="FFFFFF"/>
        </w:rPr>
        <w:t xml:space="preserve"> team</w:t>
      </w:r>
      <w:r w:rsidR="00E10D43" w:rsidRPr="005C7039">
        <w:rPr>
          <w:rStyle w:val="normaltextrun"/>
          <w:rFonts w:ascii="Calibri" w:hAnsi="Calibri" w:cs="Calibri"/>
          <w:color w:val="000000"/>
          <w:shd w:val="clear" w:color="auto" w:fill="FFFFFF"/>
        </w:rPr>
        <w:t xml:space="preserve"> worked in partnership with the GRP to </w:t>
      </w:r>
      <w:r w:rsidR="00847A1E" w:rsidRPr="005C7039">
        <w:rPr>
          <w:rStyle w:val="normaltextrun"/>
          <w:rFonts w:ascii="Calibri" w:hAnsi="Calibri" w:cs="Calibri"/>
          <w:color w:val="000000"/>
          <w:shd w:val="clear" w:color="auto" w:fill="FFFFFF"/>
        </w:rPr>
        <w:t>deliver</w:t>
      </w:r>
      <w:r w:rsidR="00E10D43" w:rsidRPr="005C7039">
        <w:rPr>
          <w:rStyle w:val="normaltextrun"/>
          <w:rFonts w:ascii="Calibri" w:hAnsi="Calibri" w:cs="Calibri"/>
          <w:color w:val="000000"/>
          <w:shd w:val="clear" w:color="auto" w:fill="FFFFFF"/>
        </w:rPr>
        <w:t xml:space="preserve"> th</w:t>
      </w:r>
      <w:r w:rsidR="00847A1E" w:rsidRPr="005C7039">
        <w:rPr>
          <w:rStyle w:val="normaltextrun"/>
          <w:rFonts w:ascii="Calibri" w:hAnsi="Calibri" w:cs="Calibri"/>
          <w:color w:val="000000"/>
          <w:shd w:val="clear" w:color="auto" w:fill="FFFFFF"/>
        </w:rPr>
        <w:t>e</w:t>
      </w:r>
      <w:r w:rsidR="00E10D43" w:rsidRPr="005C7039">
        <w:rPr>
          <w:rStyle w:val="normaltextrun"/>
          <w:rFonts w:ascii="Calibri" w:hAnsi="Calibri" w:cs="Calibri"/>
          <w:color w:val="000000"/>
          <w:shd w:val="clear" w:color="auto" w:fill="FFFFFF"/>
        </w:rPr>
        <w:t xml:space="preserve"> project through a Project Advisory Group whose members are from GRP, DJSIR, and CERC (see Appendix</w:t>
      </w:r>
      <w:r w:rsidR="000713E2" w:rsidRPr="005C7039">
        <w:rPr>
          <w:rStyle w:val="normaltextrun"/>
          <w:rFonts w:ascii="Calibri" w:hAnsi="Calibri" w:cs="Calibri"/>
          <w:color w:val="000000"/>
          <w:shd w:val="clear" w:color="auto" w:fill="FFFFFF"/>
        </w:rPr>
        <w:t xml:space="preserve"> 1</w:t>
      </w:r>
      <w:r w:rsidR="00E10D43" w:rsidRPr="005C7039">
        <w:rPr>
          <w:rStyle w:val="normaltextrun"/>
          <w:rFonts w:ascii="Calibri" w:hAnsi="Calibri" w:cs="Calibri"/>
          <w:color w:val="000000"/>
          <w:shd w:val="clear" w:color="auto" w:fill="FFFFFF"/>
        </w:rPr>
        <w:t>). The Project Advisory group had a regular monthly meeting to guide the project activities</w:t>
      </w:r>
      <w:r w:rsidR="004935E4" w:rsidRPr="005C7039">
        <w:rPr>
          <w:rStyle w:val="normaltextrun"/>
          <w:rFonts w:ascii="Calibri" w:hAnsi="Calibri" w:cs="Calibri"/>
          <w:color w:val="000000"/>
          <w:shd w:val="clear" w:color="auto" w:fill="FFFFFF"/>
        </w:rPr>
        <w:t xml:space="preserve">, such as identifying participants for individual interviews, </w:t>
      </w:r>
      <w:r w:rsidR="00EB67FD" w:rsidRPr="005C7039">
        <w:rPr>
          <w:rStyle w:val="normaltextrun"/>
          <w:rFonts w:ascii="Calibri" w:hAnsi="Calibri" w:cs="Calibri"/>
          <w:color w:val="000000"/>
          <w:shd w:val="clear" w:color="auto" w:fill="FFFFFF"/>
        </w:rPr>
        <w:t xml:space="preserve">coordinating </w:t>
      </w:r>
      <w:r w:rsidR="004935E4" w:rsidRPr="005C7039">
        <w:rPr>
          <w:rStyle w:val="normaltextrun"/>
          <w:rFonts w:ascii="Calibri" w:hAnsi="Calibri" w:cs="Calibri"/>
          <w:color w:val="000000"/>
          <w:shd w:val="clear" w:color="auto" w:fill="FFFFFF"/>
        </w:rPr>
        <w:t xml:space="preserve">engagement workshops, and </w:t>
      </w:r>
      <w:r w:rsidR="00EB67FD" w:rsidRPr="005C7039">
        <w:rPr>
          <w:rStyle w:val="normaltextrun"/>
          <w:rFonts w:ascii="Calibri" w:hAnsi="Calibri" w:cs="Calibri"/>
          <w:color w:val="000000"/>
          <w:shd w:val="clear" w:color="auto" w:fill="FFFFFF"/>
        </w:rPr>
        <w:t>implementing a</w:t>
      </w:r>
      <w:r w:rsidR="00E10D43" w:rsidRPr="005C7039">
        <w:rPr>
          <w:rStyle w:val="normaltextrun"/>
          <w:rFonts w:ascii="Calibri" w:hAnsi="Calibri" w:cs="Calibri"/>
          <w:color w:val="000000"/>
          <w:shd w:val="clear" w:color="auto" w:fill="FFFFFF"/>
        </w:rPr>
        <w:t xml:space="preserve"> </w:t>
      </w:r>
      <w:r w:rsidR="004935E4" w:rsidRPr="005C7039">
        <w:rPr>
          <w:rStyle w:val="normaltextrun"/>
          <w:rFonts w:ascii="Calibri" w:hAnsi="Calibri" w:cs="Calibri"/>
          <w:color w:val="000000"/>
          <w:shd w:val="clear" w:color="auto" w:fill="FFFFFF"/>
        </w:rPr>
        <w:t>series of</w:t>
      </w:r>
      <w:r w:rsidR="00E10D43" w:rsidRPr="005C7039">
        <w:rPr>
          <w:rStyle w:val="normaltextrun"/>
          <w:rFonts w:ascii="Calibri" w:hAnsi="Calibri" w:cs="Calibri"/>
          <w:color w:val="000000"/>
          <w:shd w:val="clear" w:color="auto" w:fill="FFFFFF"/>
        </w:rPr>
        <w:t xml:space="preserve"> migration direction workshop</w:t>
      </w:r>
      <w:r w:rsidR="004935E4" w:rsidRPr="005C7039">
        <w:rPr>
          <w:rStyle w:val="normaltextrun"/>
          <w:rFonts w:ascii="Calibri" w:hAnsi="Calibri" w:cs="Calibri"/>
          <w:color w:val="000000"/>
          <w:shd w:val="clear" w:color="auto" w:fill="FFFFFF"/>
        </w:rPr>
        <w:t>s</w:t>
      </w:r>
      <w:r w:rsidR="00E10D43" w:rsidRPr="005C7039">
        <w:rPr>
          <w:rStyle w:val="normaltextrun"/>
          <w:rFonts w:ascii="Calibri" w:hAnsi="Calibri" w:cs="Calibri"/>
          <w:color w:val="000000"/>
          <w:shd w:val="clear" w:color="auto" w:fill="FFFFFF"/>
        </w:rPr>
        <w:t>. The project was implemented in three related phases</w:t>
      </w:r>
      <w:r w:rsidR="00E05AEE" w:rsidRPr="005C7039">
        <w:rPr>
          <w:rStyle w:val="normaltextrun"/>
          <w:rFonts w:ascii="Calibri" w:hAnsi="Calibri" w:cs="Calibri"/>
          <w:color w:val="000000"/>
          <w:shd w:val="clear" w:color="auto" w:fill="FFFFFF"/>
        </w:rPr>
        <w:t>, summarised in Figure 1 below.</w:t>
      </w:r>
      <w:r w:rsidR="00E05AEE">
        <w:rPr>
          <w:rStyle w:val="normaltextrun"/>
          <w:rFonts w:ascii="Calibri" w:hAnsi="Calibri" w:cs="Calibri"/>
          <w:color w:val="000000"/>
          <w:shd w:val="clear" w:color="auto" w:fill="FFFFFF"/>
        </w:rPr>
        <w:t xml:space="preserve"> </w:t>
      </w:r>
    </w:p>
    <w:p w14:paraId="0078AB45" w14:textId="77777777" w:rsidR="005E635A" w:rsidRDefault="005E635A" w:rsidP="005C7039">
      <w:pPr>
        <w:spacing w:after="120"/>
        <w:jc w:val="both"/>
        <w:rPr>
          <w:rStyle w:val="normaltextrun"/>
          <w:rFonts w:ascii="Calibri" w:hAnsi="Calibri" w:cs="Calibri"/>
          <w:color w:val="000000"/>
          <w:shd w:val="clear" w:color="auto" w:fill="FFFFFF"/>
        </w:rPr>
      </w:pPr>
    </w:p>
    <w:p w14:paraId="173C2A6A" w14:textId="4D510850" w:rsidR="00F1291C" w:rsidRDefault="005C7039" w:rsidP="00DE6CE8">
      <w:pPr>
        <w:spacing w:after="120"/>
        <w:rPr>
          <w:rStyle w:val="normaltextrun"/>
          <w:rFonts w:ascii="Calibri" w:hAnsi="Calibri" w:cs="Calibri"/>
          <w:color w:val="000000"/>
          <w:shd w:val="clear" w:color="auto" w:fill="FFFFFF"/>
        </w:rPr>
      </w:pPr>
      <w:r>
        <w:rPr>
          <w:rFonts w:ascii="Calibri" w:hAnsi="Calibri" w:cs="Calibri"/>
          <w:noProof/>
          <w:color w:val="000000"/>
          <w:shd w:val="clear" w:color="auto" w:fill="FFFFFF"/>
        </w:rPr>
        <w:drawing>
          <wp:anchor distT="0" distB="0" distL="114300" distR="114300" simplePos="0" relativeHeight="251633664" behindDoc="0" locked="0" layoutInCell="1" allowOverlap="1" wp14:anchorId="4B2E2C2A" wp14:editId="1D5E5B72">
            <wp:simplePos x="0" y="0"/>
            <wp:positionH relativeFrom="margin">
              <wp:align>right</wp:align>
            </wp:positionH>
            <wp:positionV relativeFrom="paragraph">
              <wp:posOffset>10160</wp:posOffset>
            </wp:positionV>
            <wp:extent cx="3632835" cy="2647315"/>
            <wp:effectExtent l="38100" t="0" r="24765" b="1968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33985436" w14:textId="57EA29C3" w:rsidR="00F1291C" w:rsidRDefault="00F1291C" w:rsidP="00DE6CE8">
      <w:pPr>
        <w:spacing w:after="120"/>
        <w:rPr>
          <w:rStyle w:val="normaltextrun"/>
          <w:rFonts w:ascii="Calibri" w:hAnsi="Calibri" w:cs="Calibri"/>
          <w:color w:val="000000"/>
          <w:shd w:val="clear" w:color="auto" w:fill="FFFFFF"/>
        </w:rPr>
      </w:pPr>
    </w:p>
    <w:p w14:paraId="31E45DC3" w14:textId="38D16CD5" w:rsidR="00F1291C" w:rsidRDefault="00F1291C" w:rsidP="00E10D43">
      <w:pPr>
        <w:spacing w:after="120"/>
        <w:rPr>
          <w:rStyle w:val="normaltextrun"/>
          <w:rFonts w:ascii="Calibri" w:hAnsi="Calibri" w:cs="Calibri"/>
          <w:color w:val="000000"/>
          <w:shd w:val="clear" w:color="auto" w:fill="FFFFFF"/>
        </w:rPr>
      </w:pPr>
    </w:p>
    <w:p w14:paraId="60E06A92" w14:textId="1DBCBADA" w:rsidR="00F1291C" w:rsidRDefault="00F1291C" w:rsidP="00E10D43">
      <w:pPr>
        <w:spacing w:after="120"/>
        <w:rPr>
          <w:rStyle w:val="normaltextrun"/>
          <w:rFonts w:ascii="Calibri" w:hAnsi="Calibri" w:cs="Calibri"/>
          <w:color w:val="000000"/>
          <w:shd w:val="clear" w:color="auto" w:fill="FFFFFF"/>
        </w:rPr>
      </w:pPr>
    </w:p>
    <w:p w14:paraId="30F21F31" w14:textId="4B059B05" w:rsidR="007F7EDD" w:rsidRDefault="007F7EDD" w:rsidP="00E10D43">
      <w:pPr>
        <w:spacing w:after="120"/>
        <w:rPr>
          <w:rStyle w:val="normaltextrun"/>
          <w:rFonts w:ascii="Calibri" w:hAnsi="Calibri" w:cs="Calibri"/>
          <w:color w:val="000000"/>
          <w:shd w:val="clear" w:color="auto" w:fill="FFFFFF"/>
        </w:rPr>
      </w:pPr>
    </w:p>
    <w:p w14:paraId="40850BD6" w14:textId="69384CF1" w:rsidR="007F7EDD" w:rsidRDefault="007F7EDD" w:rsidP="00E10D43">
      <w:pPr>
        <w:spacing w:after="120"/>
        <w:rPr>
          <w:rStyle w:val="normaltextrun"/>
          <w:rFonts w:ascii="Calibri" w:hAnsi="Calibri" w:cs="Calibri"/>
          <w:color w:val="000000"/>
          <w:shd w:val="clear" w:color="auto" w:fill="FFFFFF"/>
        </w:rPr>
      </w:pPr>
    </w:p>
    <w:p w14:paraId="3CB45EC0" w14:textId="77777777" w:rsidR="007F7EDD" w:rsidRDefault="007F7EDD" w:rsidP="00E10D43">
      <w:pPr>
        <w:spacing w:after="120"/>
        <w:rPr>
          <w:rStyle w:val="normaltextrun"/>
          <w:rFonts w:ascii="Calibri" w:hAnsi="Calibri" w:cs="Calibri"/>
          <w:color w:val="000000"/>
          <w:shd w:val="clear" w:color="auto" w:fill="FFFFFF"/>
        </w:rPr>
      </w:pPr>
    </w:p>
    <w:p w14:paraId="18D226B5" w14:textId="77777777" w:rsidR="007F7EDD" w:rsidRDefault="007F7EDD" w:rsidP="00E10D43">
      <w:pPr>
        <w:spacing w:after="120"/>
        <w:rPr>
          <w:rStyle w:val="normaltextrun"/>
          <w:rFonts w:ascii="Calibri" w:hAnsi="Calibri" w:cs="Calibri"/>
          <w:color w:val="000000"/>
          <w:shd w:val="clear" w:color="auto" w:fill="FFFFFF"/>
        </w:rPr>
      </w:pPr>
    </w:p>
    <w:p w14:paraId="60239823" w14:textId="77777777" w:rsidR="007F7EDD" w:rsidRDefault="007F7EDD" w:rsidP="00E10D43">
      <w:pPr>
        <w:spacing w:after="120"/>
        <w:rPr>
          <w:rStyle w:val="normaltextrun"/>
          <w:rFonts w:ascii="Calibri" w:hAnsi="Calibri" w:cs="Calibri"/>
          <w:color w:val="000000"/>
          <w:shd w:val="clear" w:color="auto" w:fill="FFFFFF"/>
        </w:rPr>
      </w:pPr>
    </w:p>
    <w:p w14:paraId="6F09DFE2" w14:textId="09FB2439" w:rsidR="007F7EDD" w:rsidRDefault="007F7EDD" w:rsidP="00E10D43">
      <w:pPr>
        <w:spacing w:after="120"/>
        <w:rPr>
          <w:rStyle w:val="normaltextrun"/>
          <w:rFonts w:ascii="Calibri" w:hAnsi="Calibri" w:cs="Calibri"/>
          <w:color w:val="000000"/>
          <w:shd w:val="clear" w:color="auto" w:fill="FFFFFF"/>
        </w:rPr>
      </w:pPr>
    </w:p>
    <w:p w14:paraId="797FEF54" w14:textId="4066FFF8" w:rsidR="005E635A" w:rsidRPr="005E635A" w:rsidRDefault="005E635A" w:rsidP="005E635A">
      <w:pPr>
        <w:rPr>
          <w:i/>
          <w:iCs/>
          <w:sz w:val="20"/>
          <w:szCs w:val="20"/>
        </w:rPr>
      </w:pPr>
      <w:bookmarkStart w:id="24" w:name="_Toc177995386"/>
      <w:r w:rsidRPr="005E635A">
        <w:rPr>
          <w:i/>
          <w:iCs/>
          <w:sz w:val="20"/>
          <w:szCs w:val="20"/>
        </w:rPr>
        <w:t xml:space="preserve">Figure </w:t>
      </w:r>
      <w:r w:rsidRPr="005E635A">
        <w:rPr>
          <w:i/>
          <w:iCs/>
          <w:sz w:val="20"/>
          <w:szCs w:val="20"/>
        </w:rPr>
        <w:fldChar w:fldCharType="begin"/>
      </w:r>
      <w:r w:rsidRPr="005E635A">
        <w:rPr>
          <w:i/>
          <w:iCs/>
          <w:sz w:val="20"/>
          <w:szCs w:val="20"/>
        </w:rPr>
        <w:instrText xml:space="preserve"> SEQ Figure \* ARABIC </w:instrText>
      </w:r>
      <w:r w:rsidRPr="005E635A">
        <w:rPr>
          <w:i/>
          <w:iCs/>
          <w:sz w:val="20"/>
          <w:szCs w:val="20"/>
        </w:rPr>
        <w:fldChar w:fldCharType="separate"/>
      </w:r>
      <w:r w:rsidR="00D23EE5">
        <w:rPr>
          <w:i/>
          <w:iCs/>
          <w:noProof/>
          <w:sz w:val="20"/>
          <w:szCs w:val="20"/>
        </w:rPr>
        <w:t>1</w:t>
      </w:r>
      <w:r w:rsidRPr="005E635A">
        <w:rPr>
          <w:i/>
          <w:iCs/>
          <w:sz w:val="20"/>
          <w:szCs w:val="20"/>
        </w:rPr>
        <w:fldChar w:fldCharType="end"/>
      </w:r>
      <w:r w:rsidRPr="005E635A">
        <w:rPr>
          <w:i/>
          <w:iCs/>
          <w:sz w:val="20"/>
          <w:szCs w:val="20"/>
        </w:rPr>
        <w:t xml:space="preserve">: Three </w:t>
      </w:r>
      <w:r w:rsidR="003530A3">
        <w:rPr>
          <w:i/>
          <w:iCs/>
          <w:sz w:val="20"/>
          <w:szCs w:val="20"/>
        </w:rPr>
        <w:t>P</w:t>
      </w:r>
      <w:r w:rsidRPr="005E635A">
        <w:rPr>
          <w:i/>
          <w:iCs/>
          <w:sz w:val="20"/>
          <w:szCs w:val="20"/>
        </w:rPr>
        <w:t>hases of Gippsland Migration Project</w:t>
      </w:r>
      <w:bookmarkEnd w:id="24"/>
    </w:p>
    <w:p w14:paraId="3AD0901C" w14:textId="5BDFE16A" w:rsidR="00E10D43" w:rsidRDefault="00E10D43" w:rsidP="000634AE">
      <w:pPr>
        <w:spacing w:after="120" w:line="276" w:lineRule="auto"/>
        <w:jc w:val="both"/>
        <w:rPr>
          <w:rStyle w:val="normaltextrun"/>
          <w:rFonts w:ascii="Calibri" w:hAnsi="Calibri" w:cs="Calibri"/>
          <w:color w:val="000000"/>
          <w:shd w:val="clear" w:color="auto" w:fill="FFFFFF"/>
        </w:rPr>
      </w:pPr>
      <w:r w:rsidRPr="000634AE">
        <w:rPr>
          <w:rStyle w:val="normaltextrun"/>
          <w:rFonts w:ascii="Calibri" w:hAnsi="Calibri" w:cs="Calibri"/>
          <w:color w:val="000000"/>
          <w:shd w:val="clear" w:color="auto" w:fill="FFFFFF"/>
        </w:rPr>
        <w:t xml:space="preserve">The first </w:t>
      </w:r>
      <w:r w:rsidR="003530A3" w:rsidRPr="000634AE">
        <w:rPr>
          <w:rStyle w:val="normaltextrun"/>
          <w:rFonts w:ascii="Calibri" w:hAnsi="Calibri" w:cs="Calibri"/>
          <w:color w:val="000000"/>
          <w:shd w:val="clear" w:color="auto" w:fill="FFFFFF"/>
        </w:rPr>
        <w:t>P</w:t>
      </w:r>
      <w:r w:rsidRPr="000634AE">
        <w:rPr>
          <w:rStyle w:val="normaltextrun"/>
          <w:rFonts w:ascii="Calibri" w:hAnsi="Calibri" w:cs="Calibri"/>
          <w:color w:val="000000"/>
          <w:shd w:val="clear" w:color="auto" w:fill="FFFFFF"/>
        </w:rPr>
        <w:t>hase</w:t>
      </w:r>
      <w:r w:rsidR="00814F54" w:rsidRPr="000634AE">
        <w:rPr>
          <w:rStyle w:val="normaltextrun"/>
          <w:rFonts w:ascii="Calibri" w:hAnsi="Calibri" w:cs="Calibri"/>
          <w:color w:val="000000"/>
          <w:shd w:val="clear" w:color="auto" w:fill="FFFFFF"/>
        </w:rPr>
        <w:t xml:space="preserve"> of the project</w:t>
      </w:r>
      <w:r w:rsidR="004935E4" w:rsidRPr="000634AE">
        <w:rPr>
          <w:rStyle w:val="normaltextrun"/>
          <w:rFonts w:ascii="Calibri" w:hAnsi="Calibri" w:cs="Calibri"/>
          <w:color w:val="000000"/>
          <w:shd w:val="clear" w:color="auto" w:fill="FFFFFF"/>
        </w:rPr>
        <w:t xml:space="preserve">, from </w:t>
      </w:r>
      <w:r w:rsidR="00666CD7" w:rsidRPr="000634AE">
        <w:rPr>
          <w:rStyle w:val="normaltextrun"/>
          <w:rFonts w:ascii="Calibri" w:hAnsi="Calibri" w:cs="Calibri"/>
          <w:color w:val="000000"/>
          <w:shd w:val="clear" w:color="auto" w:fill="FFFFFF"/>
        </w:rPr>
        <w:t>August</w:t>
      </w:r>
      <w:r w:rsidR="004935E4" w:rsidRPr="000634AE">
        <w:rPr>
          <w:rStyle w:val="normaltextrun"/>
          <w:rFonts w:ascii="Calibri" w:hAnsi="Calibri" w:cs="Calibri"/>
          <w:color w:val="000000"/>
          <w:shd w:val="clear" w:color="auto" w:fill="FFFFFF"/>
        </w:rPr>
        <w:t xml:space="preserve"> to September 2023,</w:t>
      </w:r>
      <w:r w:rsidRPr="000634AE">
        <w:rPr>
          <w:rStyle w:val="normaltextrun"/>
          <w:rFonts w:ascii="Calibri" w:hAnsi="Calibri" w:cs="Calibri"/>
          <w:color w:val="000000"/>
          <w:shd w:val="clear" w:color="auto" w:fill="FFFFFF"/>
        </w:rPr>
        <w:t xml:space="preserve"> involved</w:t>
      </w:r>
      <w:r w:rsidR="004935E4" w:rsidRPr="000634AE">
        <w:rPr>
          <w:rStyle w:val="normaltextrun"/>
          <w:rFonts w:ascii="Calibri" w:hAnsi="Calibri" w:cs="Calibri"/>
          <w:color w:val="000000"/>
          <w:shd w:val="clear" w:color="auto" w:fill="FFFFFF"/>
        </w:rPr>
        <w:t xml:space="preserve"> preparing and conducting a scoping workshop with GRP members to develop</w:t>
      </w:r>
      <w:r w:rsidR="00A555A3" w:rsidRPr="000634AE">
        <w:rPr>
          <w:rStyle w:val="normaltextrun"/>
          <w:rFonts w:ascii="Calibri" w:hAnsi="Calibri" w:cs="Calibri"/>
          <w:color w:val="000000"/>
          <w:shd w:val="clear" w:color="auto" w:fill="FFFFFF"/>
        </w:rPr>
        <w:t xml:space="preserve"> a </w:t>
      </w:r>
      <w:r w:rsidR="00B72B23" w:rsidRPr="000634AE">
        <w:rPr>
          <w:rStyle w:val="normaltextrun"/>
          <w:rFonts w:ascii="Calibri" w:hAnsi="Calibri" w:cs="Calibri"/>
          <w:color w:val="000000"/>
          <w:shd w:val="clear" w:color="auto" w:fill="FFFFFF"/>
        </w:rPr>
        <w:t>shared understanding of the Gippsland Migration Project.</w:t>
      </w:r>
      <w:r w:rsidR="00666CD7" w:rsidRPr="000634AE">
        <w:rPr>
          <w:rStyle w:val="normaltextrun"/>
          <w:rFonts w:ascii="Calibri" w:hAnsi="Calibri" w:cs="Calibri"/>
          <w:color w:val="000000"/>
          <w:shd w:val="clear" w:color="auto" w:fill="FFFFFF"/>
        </w:rPr>
        <w:t xml:space="preserve"> </w:t>
      </w:r>
      <w:r w:rsidR="003530A3" w:rsidRPr="000634AE">
        <w:rPr>
          <w:rStyle w:val="normaltextrun"/>
          <w:rFonts w:ascii="Calibri" w:hAnsi="Calibri" w:cs="Calibri"/>
          <w:color w:val="000000"/>
          <w:shd w:val="clear" w:color="auto" w:fill="FFFFFF"/>
        </w:rPr>
        <w:t>This Phase</w:t>
      </w:r>
      <w:r w:rsidR="00666CD7" w:rsidRPr="000634AE">
        <w:rPr>
          <w:rStyle w:val="normaltextrun"/>
          <w:rFonts w:ascii="Calibri" w:hAnsi="Calibri" w:cs="Calibri"/>
          <w:color w:val="000000"/>
          <w:shd w:val="clear" w:color="auto" w:fill="FFFFFF"/>
        </w:rPr>
        <w:t xml:space="preserve"> also included analysing the workshop results and consulting these results with the</w:t>
      </w:r>
      <w:r w:rsidR="000634AE" w:rsidRPr="000634AE">
        <w:rPr>
          <w:rStyle w:val="normaltextrun"/>
          <w:rFonts w:ascii="Calibri" w:hAnsi="Calibri" w:cs="Calibri"/>
          <w:color w:val="000000"/>
          <w:shd w:val="clear" w:color="auto" w:fill="FFFFFF"/>
        </w:rPr>
        <w:t xml:space="preserve"> project</w:t>
      </w:r>
      <w:r w:rsidR="00666CD7" w:rsidRPr="000634AE">
        <w:rPr>
          <w:rStyle w:val="normaltextrun"/>
          <w:rFonts w:ascii="Calibri" w:hAnsi="Calibri" w:cs="Calibri"/>
          <w:color w:val="000000"/>
          <w:shd w:val="clear" w:color="auto" w:fill="FFFFFF"/>
        </w:rPr>
        <w:t xml:space="preserve"> Advisory Group.</w:t>
      </w:r>
      <w:r w:rsidR="00666CD7">
        <w:rPr>
          <w:rStyle w:val="normaltextrun"/>
          <w:rFonts w:ascii="Calibri" w:hAnsi="Calibri" w:cs="Calibri"/>
          <w:color w:val="000000"/>
          <w:shd w:val="clear" w:color="auto" w:fill="FFFFFF"/>
        </w:rPr>
        <w:t xml:space="preserve"> </w:t>
      </w:r>
      <w:r w:rsidR="00B72B23">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   </w:t>
      </w:r>
    </w:p>
    <w:p w14:paraId="62DBA6D1" w14:textId="0C7EAAEC" w:rsidR="000B451B" w:rsidRDefault="00E10D43" w:rsidP="001558B3">
      <w:pPr>
        <w:spacing w:after="120" w:line="276" w:lineRule="auto"/>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lastRenderedPageBreak/>
        <w:t xml:space="preserve">In the second </w:t>
      </w:r>
      <w:r w:rsidR="000634AE">
        <w:rPr>
          <w:rStyle w:val="normaltextrun"/>
          <w:rFonts w:ascii="Calibri" w:hAnsi="Calibri" w:cs="Calibri"/>
          <w:color w:val="000000"/>
          <w:shd w:val="clear" w:color="auto" w:fill="FFFFFF"/>
        </w:rPr>
        <w:t>P</w:t>
      </w:r>
      <w:r>
        <w:rPr>
          <w:rStyle w:val="normaltextrun"/>
          <w:rFonts w:ascii="Calibri" w:hAnsi="Calibri" w:cs="Calibri"/>
          <w:color w:val="000000"/>
          <w:shd w:val="clear" w:color="auto" w:fill="FFFFFF"/>
        </w:rPr>
        <w:t>hase</w:t>
      </w:r>
      <w:r w:rsidR="000634AE">
        <w:rPr>
          <w:rStyle w:val="normaltextrun"/>
          <w:rFonts w:ascii="Calibri" w:hAnsi="Calibri" w:cs="Calibri"/>
          <w:color w:val="000000"/>
          <w:shd w:val="clear" w:color="auto" w:fill="FFFFFF"/>
        </w:rPr>
        <w:t xml:space="preserve"> of the project</w:t>
      </w:r>
      <w:r>
        <w:rPr>
          <w:rStyle w:val="normaltextrun"/>
          <w:rFonts w:ascii="Calibri" w:hAnsi="Calibri" w:cs="Calibri"/>
          <w:color w:val="000000"/>
          <w:shd w:val="clear" w:color="auto" w:fill="FFFFFF"/>
        </w:rPr>
        <w:t>, from October 2023 to January 2024, the CERC research team consulted migrants, stakeholders who worked with and/or provided services to migrants, and some business owners employing migrants as part of their workforce. These consultations occurred in</w:t>
      </w:r>
      <w:r w:rsidRPr="00E14B88">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four Shires (Baw </w:t>
      </w:r>
      <w:proofErr w:type="spellStart"/>
      <w:r>
        <w:rPr>
          <w:rStyle w:val="normaltextrun"/>
          <w:rFonts w:ascii="Calibri" w:hAnsi="Calibri" w:cs="Calibri"/>
          <w:color w:val="000000"/>
          <w:shd w:val="clear" w:color="auto" w:fill="FFFFFF"/>
        </w:rPr>
        <w:t>Baw</w:t>
      </w:r>
      <w:proofErr w:type="spellEnd"/>
      <w:r>
        <w:rPr>
          <w:rStyle w:val="normaltextrun"/>
          <w:rFonts w:ascii="Calibri" w:hAnsi="Calibri" w:cs="Calibri"/>
          <w:color w:val="000000"/>
          <w:shd w:val="clear" w:color="auto" w:fill="FFFFFF"/>
        </w:rPr>
        <w:t>, Bass Coast, East Gippsland, and Willington) and one City (Latrobe) in Gippsland. The</w:t>
      </w:r>
      <w:r w:rsidR="001558B3">
        <w:rPr>
          <w:rStyle w:val="normaltextrun"/>
          <w:rFonts w:ascii="Calibri" w:hAnsi="Calibri" w:cs="Calibri"/>
          <w:color w:val="000000"/>
          <w:shd w:val="clear" w:color="auto" w:fill="FFFFFF"/>
        </w:rPr>
        <w:t xml:space="preserve"> consultation discussions </w:t>
      </w:r>
      <w:r>
        <w:rPr>
          <w:rStyle w:val="normaltextrun"/>
          <w:rFonts w:ascii="Calibri" w:hAnsi="Calibri" w:cs="Calibri"/>
          <w:color w:val="000000"/>
          <w:shd w:val="clear" w:color="auto" w:fill="FFFFFF"/>
        </w:rPr>
        <w:t xml:space="preserve">focused on migrant attraction, retention, challenges, and support needed. Figure </w:t>
      </w:r>
      <w:r w:rsidR="006420D8">
        <w:rPr>
          <w:rStyle w:val="normaltextrun"/>
          <w:rFonts w:ascii="Calibri" w:hAnsi="Calibri" w:cs="Calibri"/>
          <w:color w:val="000000"/>
          <w:shd w:val="clear" w:color="auto" w:fill="FFFFFF"/>
        </w:rPr>
        <w:t>2</w:t>
      </w:r>
      <w:r>
        <w:rPr>
          <w:rStyle w:val="normaltextrun"/>
          <w:rFonts w:ascii="Calibri" w:hAnsi="Calibri" w:cs="Calibri"/>
          <w:color w:val="000000"/>
          <w:shd w:val="clear" w:color="auto" w:fill="FFFFFF"/>
        </w:rPr>
        <w:t xml:space="preserve"> illustrates the total number of research participants from each type of participant.</w:t>
      </w:r>
      <w:r w:rsidR="002362D0">
        <w:rPr>
          <w:rStyle w:val="normaltextrun"/>
          <w:rFonts w:ascii="Calibri" w:hAnsi="Calibri" w:cs="Calibri"/>
          <w:color w:val="000000"/>
          <w:shd w:val="clear" w:color="auto" w:fill="FFFFFF"/>
        </w:rPr>
        <w:t xml:space="preserve"> </w:t>
      </w:r>
    </w:p>
    <w:p w14:paraId="2C8FBAF4" w14:textId="77777777" w:rsidR="00E16AC4" w:rsidRDefault="00E16AC4" w:rsidP="001558B3">
      <w:pPr>
        <w:spacing w:after="120" w:line="276" w:lineRule="auto"/>
        <w:jc w:val="both"/>
        <w:rPr>
          <w:rStyle w:val="normaltextrun"/>
          <w:rFonts w:ascii="Calibri" w:hAnsi="Calibri" w:cs="Calibri"/>
          <w:color w:val="000000"/>
          <w:shd w:val="clear" w:color="auto" w:fill="FFFFFF"/>
        </w:rPr>
      </w:pPr>
    </w:p>
    <w:p w14:paraId="617A5015" w14:textId="62BAA9B5" w:rsidR="000B451B" w:rsidRDefault="000B451B" w:rsidP="00A721A5">
      <w:pPr>
        <w:spacing w:after="120"/>
        <w:ind w:left="1440"/>
        <w:rPr>
          <w:rStyle w:val="normaltextrun"/>
          <w:rFonts w:ascii="Calibri" w:hAnsi="Calibri" w:cs="Calibri"/>
          <w:color w:val="000000"/>
          <w:shd w:val="clear" w:color="auto" w:fill="FFFFFF"/>
        </w:rPr>
      </w:pPr>
      <w:r>
        <w:rPr>
          <w:rFonts w:ascii="Calibri" w:hAnsi="Calibri" w:cs="Calibri"/>
          <w:noProof/>
          <w:color w:val="000000"/>
          <w:shd w:val="clear" w:color="auto" w:fill="FFFFFF"/>
        </w:rPr>
        <w:drawing>
          <wp:inline distT="0" distB="0" distL="0" distR="0" wp14:anchorId="373A2979" wp14:editId="587F932C">
            <wp:extent cx="3875314" cy="3102429"/>
            <wp:effectExtent l="0" t="0" r="11430" b="222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2ABFE4C4" w14:textId="633042C4" w:rsidR="00101218" w:rsidRPr="002E6E7D" w:rsidRDefault="00101218" w:rsidP="002E6E7D">
      <w:pPr>
        <w:rPr>
          <w:i/>
          <w:iCs/>
          <w:sz w:val="20"/>
          <w:szCs w:val="20"/>
        </w:rPr>
      </w:pPr>
      <w:bookmarkStart w:id="25" w:name="_Toc177995387"/>
      <w:r w:rsidRPr="002E6E7D">
        <w:rPr>
          <w:i/>
          <w:iCs/>
          <w:sz w:val="20"/>
          <w:szCs w:val="20"/>
        </w:rPr>
        <w:t xml:space="preserve">Figure </w:t>
      </w:r>
      <w:r w:rsidRPr="002E6E7D">
        <w:rPr>
          <w:i/>
          <w:iCs/>
          <w:sz w:val="20"/>
          <w:szCs w:val="20"/>
        </w:rPr>
        <w:fldChar w:fldCharType="begin"/>
      </w:r>
      <w:r w:rsidRPr="002E6E7D">
        <w:rPr>
          <w:i/>
          <w:iCs/>
          <w:sz w:val="20"/>
          <w:szCs w:val="20"/>
        </w:rPr>
        <w:instrText xml:space="preserve"> SEQ Figure \* ARABIC </w:instrText>
      </w:r>
      <w:r w:rsidRPr="002E6E7D">
        <w:rPr>
          <w:i/>
          <w:iCs/>
          <w:sz w:val="20"/>
          <w:szCs w:val="20"/>
        </w:rPr>
        <w:fldChar w:fldCharType="separate"/>
      </w:r>
      <w:r w:rsidR="00D23EE5">
        <w:rPr>
          <w:i/>
          <w:iCs/>
          <w:noProof/>
          <w:sz w:val="20"/>
          <w:szCs w:val="20"/>
        </w:rPr>
        <w:t>2</w:t>
      </w:r>
      <w:r w:rsidRPr="002E6E7D">
        <w:rPr>
          <w:i/>
          <w:iCs/>
          <w:sz w:val="20"/>
          <w:szCs w:val="20"/>
        </w:rPr>
        <w:fldChar w:fldCharType="end"/>
      </w:r>
      <w:r w:rsidRPr="002E6E7D">
        <w:rPr>
          <w:i/>
          <w:iCs/>
          <w:sz w:val="20"/>
          <w:szCs w:val="20"/>
        </w:rPr>
        <w:t>: Total number of research participants consulted in project Phase 2</w:t>
      </w:r>
      <w:bookmarkEnd w:id="25"/>
    </w:p>
    <w:p w14:paraId="23B9DD7C" w14:textId="77777777" w:rsidR="002E6E7D" w:rsidRDefault="002E6E7D" w:rsidP="00E10D43">
      <w:pPr>
        <w:spacing w:after="120"/>
        <w:rPr>
          <w:rStyle w:val="normaltextrun"/>
          <w:rFonts w:ascii="Calibri" w:hAnsi="Calibri" w:cs="Calibri"/>
          <w:color w:val="000000"/>
          <w:shd w:val="clear" w:color="auto" w:fill="FFFFFF"/>
        </w:rPr>
      </w:pPr>
    </w:p>
    <w:p w14:paraId="7EBF2D68" w14:textId="2FE3AEDE" w:rsidR="00E10D43" w:rsidRPr="00043179" w:rsidRDefault="00E10D43" w:rsidP="006D1CA4">
      <w:pPr>
        <w:spacing w:after="120" w:line="276" w:lineRule="auto"/>
        <w:jc w:val="both"/>
        <w:rPr>
          <w:rFonts w:ascii="Calibri" w:hAnsi="Calibri" w:cs="Calibri"/>
          <w:color w:val="000000"/>
          <w:shd w:val="clear" w:color="auto" w:fill="FFFFFF"/>
        </w:rPr>
      </w:pPr>
      <w:r>
        <w:rPr>
          <w:rStyle w:val="normaltextrun"/>
          <w:rFonts w:ascii="Calibri" w:hAnsi="Calibri" w:cs="Calibri"/>
          <w:color w:val="000000"/>
          <w:shd w:val="clear" w:color="auto" w:fill="FFFFFF"/>
        </w:rPr>
        <w:t xml:space="preserve">The third </w:t>
      </w:r>
      <w:r w:rsidR="002E6E7D">
        <w:rPr>
          <w:rStyle w:val="normaltextrun"/>
          <w:rFonts w:ascii="Calibri" w:hAnsi="Calibri" w:cs="Calibri"/>
          <w:color w:val="000000"/>
          <w:shd w:val="clear" w:color="auto" w:fill="FFFFFF"/>
        </w:rPr>
        <w:t>P</w:t>
      </w:r>
      <w:r>
        <w:rPr>
          <w:rStyle w:val="normaltextrun"/>
          <w:rFonts w:ascii="Calibri" w:hAnsi="Calibri" w:cs="Calibri"/>
          <w:color w:val="000000"/>
          <w:shd w:val="clear" w:color="auto" w:fill="FFFFFF"/>
        </w:rPr>
        <w:t>hase</w:t>
      </w:r>
      <w:r w:rsidR="002E6E7D">
        <w:rPr>
          <w:rStyle w:val="normaltextrun"/>
          <w:rFonts w:ascii="Calibri" w:hAnsi="Calibri" w:cs="Calibri"/>
          <w:color w:val="000000"/>
          <w:shd w:val="clear" w:color="auto" w:fill="FFFFFF"/>
        </w:rPr>
        <w:t xml:space="preserve"> of the project</w:t>
      </w:r>
      <w:r w:rsidR="00666CD7">
        <w:rPr>
          <w:rStyle w:val="normaltextrun"/>
          <w:rFonts w:ascii="Calibri" w:hAnsi="Calibri" w:cs="Calibri"/>
          <w:color w:val="000000"/>
          <w:shd w:val="clear" w:color="auto" w:fill="FFFFFF"/>
        </w:rPr>
        <w:t>, from May to June 2024,</w:t>
      </w:r>
      <w:r>
        <w:rPr>
          <w:rStyle w:val="normaltextrun"/>
          <w:rFonts w:ascii="Calibri" w:hAnsi="Calibri" w:cs="Calibri"/>
          <w:color w:val="000000"/>
          <w:shd w:val="clear" w:color="auto" w:fill="FFFFFF"/>
        </w:rPr>
        <w:t xml:space="preserve"> was </w:t>
      </w:r>
      <w:r w:rsidR="002E6E7D">
        <w:rPr>
          <w:rStyle w:val="normaltextrun"/>
          <w:rFonts w:ascii="Calibri" w:hAnsi="Calibri" w:cs="Calibri"/>
          <w:color w:val="000000"/>
          <w:shd w:val="clear" w:color="auto" w:fill="FFFFFF"/>
        </w:rPr>
        <w:t xml:space="preserve">designed </w:t>
      </w:r>
      <w:r>
        <w:rPr>
          <w:rStyle w:val="normaltextrun"/>
          <w:rFonts w:ascii="Calibri" w:hAnsi="Calibri" w:cs="Calibri"/>
          <w:color w:val="000000"/>
          <w:shd w:val="clear" w:color="auto" w:fill="FFFFFF"/>
        </w:rPr>
        <w:t xml:space="preserve">to share the research findings via three </w:t>
      </w:r>
      <w:r w:rsidR="0016770A">
        <w:rPr>
          <w:rStyle w:val="normaltextrun"/>
          <w:rFonts w:ascii="Calibri" w:hAnsi="Calibri" w:cs="Calibri"/>
          <w:color w:val="000000"/>
          <w:shd w:val="clear" w:color="auto" w:fill="FFFFFF"/>
        </w:rPr>
        <w:t xml:space="preserve">migration direction </w:t>
      </w:r>
      <w:r>
        <w:rPr>
          <w:rStyle w:val="normaltextrun"/>
          <w:rFonts w:ascii="Calibri" w:hAnsi="Calibri" w:cs="Calibri"/>
          <w:color w:val="000000"/>
          <w:shd w:val="clear" w:color="auto" w:fill="FFFFFF"/>
        </w:rPr>
        <w:t>workshops and create a network to support Gippsland’s Migration Strategy</w:t>
      </w:r>
      <w:r w:rsidR="00D60CC6">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 in which </w:t>
      </w:r>
      <w:r w:rsidR="00666CD7" w:rsidRPr="00F47C25">
        <w:rPr>
          <w:rStyle w:val="normaltextrun"/>
          <w:rFonts w:ascii="Calibri" w:hAnsi="Calibri" w:cs="Calibri"/>
          <w:color w:val="000000"/>
          <w:shd w:val="clear" w:color="auto" w:fill="FFFFFF"/>
        </w:rPr>
        <w:t xml:space="preserve">key guiding principles and strategies </w:t>
      </w:r>
      <w:r w:rsidRPr="00F47C25">
        <w:rPr>
          <w:rStyle w:val="normaltextrun"/>
          <w:rFonts w:ascii="Calibri" w:hAnsi="Calibri" w:cs="Calibri"/>
          <w:color w:val="000000"/>
          <w:shd w:val="clear" w:color="auto" w:fill="FFFFFF"/>
        </w:rPr>
        <w:t>were</w:t>
      </w:r>
      <w:r>
        <w:rPr>
          <w:rStyle w:val="normaltextrun"/>
          <w:rFonts w:ascii="Calibri" w:hAnsi="Calibri" w:cs="Calibri"/>
          <w:color w:val="000000"/>
          <w:shd w:val="clear" w:color="auto" w:fill="FFFFFF"/>
        </w:rPr>
        <w:t xml:space="preserve"> discussed and finalised for this research report (see </w:t>
      </w:r>
      <w:r w:rsidRPr="000713E2">
        <w:rPr>
          <w:rStyle w:val="normaltextrun"/>
          <w:rFonts w:ascii="Calibri" w:hAnsi="Calibri" w:cs="Calibri"/>
          <w:color w:val="000000"/>
          <w:shd w:val="clear" w:color="auto" w:fill="FFFFFF"/>
        </w:rPr>
        <w:t>Appendix</w:t>
      </w:r>
      <w:r w:rsidR="000713E2">
        <w:rPr>
          <w:rStyle w:val="normaltextrun"/>
          <w:rFonts w:ascii="Calibri" w:hAnsi="Calibri" w:cs="Calibri"/>
          <w:color w:val="000000"/>
          <w:shd w:val="clear" w:color="auto" w:fill="FFFFFF"/>
        </w:rPr>
        <w:t xml:space="preserve"> 2</w:t>
      </w:r>
      <w:r>
        <w:rPr>
          <w:rStyle w:val="normaltextrun"/>
          <w:rFonts w:ascii="Calibri" w:hAnsi="Calibri" w:cs="Calibri"/>
          <w:color w:val="000000"/>
          <w:shd w:val="clear" w:color="auto" w:fill="FFFFFF"/>
        </w:rPr>
        <w:t>). The</w:t>
      </w:r>
      <w:r w:rsidR="00725FE1">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workshop</w:t>
      </w:r>
      <w:r w:rsidR="00725FE1">
        <w:rPr>
          <w:rStyle w:val="normaltextrun"/>
          <w:rFonts w:ascii="Calibri" w:hAnsi="Calibri" w:cs="Calibri"/>
          <w:color w:val="000000"/>
          <w:shd w:val="clear" w:color="auto" w:fill="FFFFFF"/>
        </w:rPr>
        <w:t xml:space="preserve"> participants included:</w:t>
      </w:r>
      <w:r>
        <w:rPr>
          <w:rStyle w:val="normaltextrun"/>
          <w:rFonts w:ascii="Calibri" w:hAnsi="Calibri" w:cs="Calibri"/>
          <w:color w:val="000000"/>
          <w:shd w:val="clear" w:color="auto" w:fill="FFFFFF"/>
        </w:rPr>
        <w:t xml:space="preserve">    </w:t>
      </w:r>
    </w:p>
    <w:p w14:paraId="073DEAF1" w14:textId="3810D294" w:rsidR="00E10D43" w:rsidRPr="00766A7B" w:rsidRDefault="00E10D43">
      <w:pPr>
        <w:pStyle w:val="ListParagraph"/>
        <w:numPr>
          <w:ilvl w:val="0"/>
          <w:numId w:val="8"/>
        </w:numPr>
        <w:spacing w:line="276" w:lineRule="auto"/>
        <w:jc w:val="both"/>
      </w:pPr>
      <w:r w:rsidRPr="00766A7B">
        <w:rPr>
          <w:b/>
          <w:bCs/>
        </w:rPr>
        <w:t>Community stakeholders</w:t>
      </w:r>
      <w:r w:rsidRPr="00766A7B">
        <w:t xml:space="preserve">: all in-depth interview/discussion participants </w:t>
      </w:r>
      <w:r>
        <w:t>were</w:t>
      </w:r>
      <w:r w:rsidRPr="00766A7B">
        <w:t xml:space="preserve"> invited to attend this community stakeholder workshop.   </w:t>
      </w:r>
    </w:p>
    <w:p w14:paraId="6D6AD246" w14:textId="5CFBCDAE" w:rsidR="00E10D43" w:rsidRPr="00766A7B" w:rsidRDefault="00E10D43">
      <w:pPr>
        <w:pStyle w:val="ListParagraph"/>
        <w:numPr>
          <w:ilvl w:val="0"/>
          <w:numId w:val="8"/>
        </w:numPr>
        <w:spacing w:line="276" w:lineRule="auto"/>
        <w:jc w:val="both"/>
        <w:rPr>
          <w:b/>
          <w:bCs/>
        </w:rPr>
      </w:pPr>
      <w:r w:rsidRPr="00766A7B">
        <w:rPr>
          <w:b/>
          <w:bCs/>
        </w:rPr>
        <w:t>Industry stakeholders</w:t>
      </w:r>
      <w:r w:rsidRPr="00766A7B">
        <w:t xml:space="preserve">: the participants </w:t>
      </w:r>
      <w:r>
        <w:t>were</w:t>
      </w:r>
      <w:r w:rsidRPr="00766A7B">
        <w:t xml:space="preserve"> (1) the research participants of the organisational case study interviews, (2) business entities from different sectors, (3) professionals who provide support and/or services, including multicultural services, to migrants</w:t>
      </w:r>
      <w:r w:rsidR="00AF2995">
        <w:t>, and (4) members of the Gippsland Regional Partnership.</w:t>
      </w:r>
      <w:r w:rsidR="007269D6">
        <w:t xml:space="preserve"> </w:t>
      </w:r>
      <w:r w:rsidR="00AF2995">
        <w:t xml:space="preserve">  </w:t>
      </w:r>
      <w:r w:rsidRPr="00766A7B">
        <w:t xml:space="preserve"> </w:t>
      </w:r>
    </w:p>
    <w:p w14:paraId="4B4BACFB" w14:textId="77777777" w:rsidR="00703E6A" w:rsidRDefault="00703E6A" w:rsidP="00010741">
      <w:pPr>
        <w:pStyle w:val="Heading2"/>
        <w:jc w:val="both"/>
      </w:pPr>
    </w:p>
    <w:p w14:paraId="6D8EBD95" w14:textId="5AECD8F2" w:rsidR="005A01F0" w:rsidRDefault="00D11FCA" w:rsidP="00010741">
      <w:pPr>
        <w:pStyle w:val="Heading2"/>
        <w:jc w:val="both"/>
      </w:pPr>
      <w:bookmarkStart w:id="26" w:name="_Toc178153506"/>
      <w:r>
        <w:t xml:space="preserve">2.4 </w:t>
      </w:r>
      <w:bookmarkStart w:id="27" w:name="_Toc156316799"/>
      <w:r w:rsidR="005A01F0" w:rsidRPr="00443CE5">
        <w:t>DATA COLLECTION / TOOLS USED</w:t>
      </w:r>
      <w:bookmarkEnd w:id="26"/>
      <w:bookmarkEnd w:id="27"/>
    </w:p>
    <w:p w14:paraId="590D85E1" w14:textId="35047AF3" w:rsidR="00125FE5" w:rsidRDefault="00125FE5" w:rsidP="00FE458E">
      <w:pPr>
        <w:spacing w:line="276" w:lineRule="auto"/>
        <w:jc w:val="both"/>
        <w:rPr>
          <w:rFonts w:cstheme="minorHAnsi"/>
        </w:rPr>
      </w:pPr>
      <w:r w:rsidRPr="00E05AEE">
        <w:rPr>
          <w:rFonts w:cstheme="minorHAnsi"/>
        </w:rPr>
        <w:t xml:space="preserve">A mixed methods approach </w:t>
      </w:r>
      <w:r w:rsidR="00EF7285" w:rsidRPr="00E05AEE">
        <w:rPr>
          <w:rFonts w:cstheme="minorHAnsi"/>
        </w:rPr>
        <w:t>was</w:t>
      </w:r>
      <w:r w:rsidRPr="00E05AEE">
        <w:rPr>
          <w:rFonts w:cstheme="minorHAnsi"/>
        </w:rPr>
        <w:t xml:space="preserve"> u</w:t>
      </w:r>
      <w:r w:rsidR="00EF7285" w:rsidRPr="00E05AEE">
        <w:rPr>
          <w:rFonts w:cstheme="minorHAnsi"/>
        </w:rPr>
        <w:t>sed</w:t>
      </w:r>
      <w:r w:rsidRPr="00E05AEE">
        <w:rPr>
          <w:rFonts w:cstheme="minorHAnsi"/>
        </w:rPr>
        <w:t xml:space="preserve"> to</w:t>
      </w:r>
      <w:r w:rsidR="00A937BE">
        <w:rPr>
          <w:rFonts w:cstheme="minorHAnsi"/>
        </w:rPr>
        <w:t xml:space="preserve"> execut</w:t>
      </w:r>
      <w:r w:rsidR="00703E6A">
        <w:rPr>
          <w:rFonts w:cstheme="minorHAnsi"/>
        </w:rPr>
        <w:t>e</w:t>
      </w:r>
      <w:r w:rsidR="00A937BE">
        <w:rPr>
          <w:rFonts w:cstheme="minorHAnsi"/>
        </w:rPr>
        <w:t xml:space="preserve"> the Gippsland Migration Project</w:t>
      </w:r>
      <w:r w:rsidR="004B3B45">
        <w:rPr>
          <w:rFonts w:cstheme="minorHAnsi"/>
        </w:rPr>
        <w:t xml:space="preserve"> with </w:t>
      </w:r>
      <w:r w:rsidR="004B3B45">
        <w:rPr>
          <w:rStyle w:val="normaltextrun"/>
          <w:rFonts w:ascii="Calibri" w:hAnsi="Calibri" w:cs="Calibri"/>
          <w:shd w:val="clear" w:color="auto" w:fill="FFFFFF"/>
        </w:rPr>
        <w:t>quantitative</w:t>
      </w:r>
      <w:r w:rsidR="00454AC1" w:rsidRPr="00E05AEE">
        <w:rPr>
          <w:rStyle w:val="normaltextrun"/>
          <w:rFonts w:ascii="Calibri" w:hAnsi="Calibri" w:cs="Calibri"/>
          <w:shd w:val="clear" w:color="auto" w:fill="FFFFFF"/>
        </w:rPr>
        <w:t xml:space="preserve"> and qualitative data collected</w:t>
      </w:r>
      <w:r w:rsidR="00CE75BC">
        <w:rPr>
          <w:rStyle w:val="normaltextrun"/>
          <w:rFonts w:ascii="Calibri" w:hAnsi="Calibri" w:cs="Calibri"/>
          <w:shd w:val="clear" w:color="auto" w:fill="FFFFFF"/>
        </w:rPr>
        <w:t xml:space="preserve">, </w:t>
      </w:r>
      <w:r w:rsidR="00F969B7">
        <w:rPr>
          <w:rStyle w:val="normaltextrun"/>
          <w:rFonts w:ascii="Calibri" w:hAnsi="Calibri" w:cs="Calibri"/>
          <w:shd w:val="clear" w:color="auto" w:fill="FFFFFF"/>
        </w:rPr>
        <w:t xml:space="preserve">as shown </w:t>
      </w:r>
      <w:r w:rsidR="00454AC1" w:rsidRPr="00E05AEE">
        <w:rPr>
          <w:rStyle w:val="normaltextrun"/>
          <w:rFonts w:ascii="Calibri" w:hAnsi="Calibri" w:cs="Calibri"/>
          <w:color w:val="000000"/>
          <w:shd w:val="clear" w:color="auto" w:fill="FFFFFF"/>
        </w:rPr>
        <w:t xml:space="preserve">in Figure </w:t>
      </w:r>
      <w:r w:rsidR="006420D8">
        <w:rPr>
          <w:rStyle w:val="normaltextrun"/>
          <w:rFonts w:ascii="Calibri" w:hAnsi="Calibri" w:cs="Calibri"/>
          <w:color w:val="000000"/>
          <w:shd w:val="clear" w:color="auto" w:fill="FFFFFF"/>
        </w:rPr>
        <w:t>3</w:t>
      </w:r>
      <w:r w:rsidR="00505706" w:rsidRPr="00E05AEE">
        <w:rPr>
          <w:rStyle w:val="normaltextrun"/>
          <w:rFonts w:ascii="Calibri" w:hAnsi="Calibri" w:cs="Calibri"/>
          <w:color w:val="000000"/>
          <w:shd w:val="clear" w:color="auto" w:fill="FFFFFF"/>
        </w:rPr>
        <w:t xml:space="preserve"> </w:t>
      </w:r>
      <w:r w:rsidR="00454AC1" w:rsidRPr="00E05AEE">
        <w:rPr>
          <w:rStyle w:val="normaltextrun"/>
          <w:rFonts w:ascii="Calibri" w:hAnsi="Calibri" w:cs="Calibri"/>
          <w:color w:val="000000"/>
          <w:shd w:val="clear" w:color="auto" w:fill="FFFFFF"/>
        </w:rPr>
        <w:t>below.</w:t>
      </w:r>
      <w:r w:rsidR="003564AA">
        <w:rPr>
          <w:rStyle w:val="normaltextrun"/>
          <w:rFonts w:ascii="Calibri" w:hAnsi="Calibri" w:cs="Calibri"/>
          <w:color w:val="000000"/>
          <w:shd w:val="clear" w:color="auto" w:fill="FFFFFF"/>
        </w:rPr>
        <w:t xml:space="preserve"> </w:t>
      </w:r>
      <w:r w:rsidR="00C06319">
        <w:rPr>
          <w:rStyle w:val="normaltextrun"/>
          <w:rFonts w:ascii="Calibri" w:hAnsi="Calibri" w:cs="Calibri"/>
          <w:color w:val="000000"/>
          <w:shd w:val="clear" w:color="auto" w:fill="FFFFFF"/>
        </w:rPr>
        <w:t xml:space="preserve"> </w:t>
      </w:r>
      <w:r w:rsidR="00454AC1">
        <w:rPr>
          <w:rStyle w:val="normaltextrun"/>
          <w:rFonts w:ascii="Calibri" w:hAnsi="Calibri" w:cs="Calibri"/>
          <w:color w:val="000000"/>
          <w:shd w:val="clear" w:color="auto" w:fill="FFFFFF"/>
        </w:rPr>
        <w:t xml:space="preserve"> </w:t>
      </w:r>
    </w:p>
    <w:p w14:paraId="3B1040D7" w14:textId="3615A269" w:rsidR="005A01F0" w:rsidRPr="00AC2EC6" w:rsidRDefault="00AC2EC6" w:rsidP="00AC2EC6">
      <w:pPr>
        <w:rPr>
          <w:i/>
          <w:iCs/>
        </w:rPr>
      </w:pPr>
      <w:bookmarkStart w:id="28" w:name="_Toc156917793"/>
      <w:bookmarkStart w:id="29" w:name="_Toc177995388"/>
      <w:r>
        <w:rPr>
          <w:noProof/>
        </w:rPr>
        <w:lastRenderedPageBreak/>
        <w:drawing>
          <wp:anchor distT="0" distB="0" distL="114300" distR="114300" simplePos="0" relativeHeight="251548672" behindDoc="0" locked="0" layoutInCell="1" allowOverlap="1" wp14:anchorId="051F53A6" wp14:editId="2CA2AEBE">
            <wp:simplePos x="0" y="0"/>
            <wp:positionH relativeFrom="margin">
              <wp:posOffset>30731</wp:posOffset>
            </wp:positionH>
            <wp:positionV relativeFrom="paragraph">
              <wp:posOffset>1905</wp:posOffset>
            </wp:positionV>
            <wp:extent cx="5705475" cy="4806950"/>
            <wp:effectExtent l="0" t="0" r="9525" b="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bookmarkEnd w:id="28"/>
      <w:r w:rsidRPr="00AC2EC6">
        <w:rPr>
          <w:i/>
          <w:iCs/>
          <w:sz w:val="20"/>
          <w:szCs w:val="20"/>
        </w:rPr>
        <w:t xml:space="preserve">Figure </w:t>
      </w:r>
      <w:r w:rsidRPr="00AC2EC6">
        <w:rPr>
          <w:i/>
          <w:iCs/>
          <w:sz w:val="20"/>
          <w:szCs w:val="20"/>
        </w:rPr>
        <w:fldChar w:fldCharType="begin"/>
      </w:r>
      <w:r w:rsidRPr="00AC2EC6">
        <w:rPr>
          <w:i/>
          <w:iCs/>
          <w:sz w:val="20"/>
          <w:szCs w:val="20"/>
        </w:rPr>
        <w:instrText xml:space="preserve"> SEQ Figure \* ARABIC </w:instrText>
      </w:r>
      <w:r w:rsidRPr="00AC2EC6">
        <w:rPr>
          <w:i/>
          <w:iCs/>
          <w:sz w:val="20"/>
          <w:szCs w:val="20"/>
        </w:rPr>
        <w:fldChar w:fldCharType="separate"/>
      </w:r>
      <w:r w:rsidR="00D23EE5">
        <w:rPr>
          <w:i/>
          <w:iCs/>
          <w:noProof/>
          <w:sz w:val="20"/>
          <w:szCs w:val="20"/>
        </w:rPr>
        <w:t>3</w:t>
      </w:r>
      <w:r w:rsidRPr="00AC2EC6">
        <w:rPr>
          <w:i/>
          <w:iCs/>
          <w:sz w:val="20"/>
          <w:szCs w:val="20"/>
        </w:rPr>
        <w:fldChar w:fldCharType="end"/>
      </w:r>
      <w:r w:rsidRPr="00AC2EC6">
        <w:rPr>
          <w:i/>
          <w:iCs/>
          <w:sz w:val="20"/>
          <w:szCs w:val="20"/>
        </w:rPr>
        <w:t>: Data collection tools</w:t>
      </w:r>
      <w:bookmarkEnd w:id="29"/>
    </w:p>
    <w:p w14:paraId="7BFC4F0D" w14:textId="0E026680" w:rsidR="00DE6CE8" w:rsidRPr="00BC7E6D" w:rsidRDefault="002C0B74" w:rsidP="00BC7E6D">
      <w:r>
        <w:rPr>
          <w:noProof/>
        </w:rPr>
        <mc:AlternateContent>
          <mc:Choice Requires="wps">
            <w:drawing>
              <wp:anchor distT="45720" distB="45720" distL="114300" distR="114300" simplePos="0" relativeHeight="251644928" behindDoc="0" locked="0" layoutInCell="1" allowOverlap="1" wp14:anchorId="057A1F25" wp14:editId="217D1AB1">
                <wp:simplePos x="0" y="0"/>
                <wp:positionH relativeFrom="column">
                  <wp:posOffset>328930</wp:posOffset>
                </wp:positionH>
                <wp:positionV relativeFrom="paragraph">
                  <wp:posOffset>3383280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6BE1681" w14:textId="1C777026" w:rsidR="008E7C9C" w:rsidRPr="002C0B74" w:rsidRDefault="008E7C9C" w:rsidP="002C0B74">
                            <w:pPr>
                              <w:rPr>
                                <w:i/>
                                <w:iCs/>
                                <w:color w:val="FFFFFF" w:themeColor="background1"/>
                              </w:rPr>
                            </w:pPr>
                            <w:r w:rsidRPr="002C0B74">
                              <w:rPr>
                                <w:i/>
                                <w:iCs/>
                                <w:color w:val="FFFFFF" w:themeColor="background1"/>
                              </w:rPr>
                              <w:t xml:space="preserve">Image: </w:t>
                            </w:r>
                            <w:r w:rsidR="002C0B74" w:rsidRPr="002C0B74">
                              <w:rPr>
                                <w:i/>
                                <w:iCs/>
                                <w:color w:val="FFFFFF" w:themeColor="background1"/>
                              </w:rPr>
                              <w:t>Project participant workshop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7A1F25" id="Text Box 2" o:spid="_x0000_s1029" type="#_x0000_t202" style="position:absolute;margin-left:25.9pt;margin-top:266.4pt;width:185.9pt;height:110.6pt;z-index:2516449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mz/QEAANU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" filled="f" stroked="f">
                <v:textbox style="mso-fit-shape-to-text:t">
                  <w:txbxContent>
                    <w:p w14:paraId="36BE1681" w14:textId="1C777026" w:rsidR="008E7C9C" w:rsidRPr="002C0B74" w:rsidRDefault="008E7C9C" w:rsidP="002C0B74">
                      <w:pPr>
                        <w:rPr>
                          <w:i/>
                          <w:iCs/>
                          <w:color w:val="FFFFFF" w:themeColor="background1"/>
                        </w:rPr>
                      </w:pPr>
                      <w:r w:rsidRPr="002C0B74">
                        <w:rPr>
                          <w:i/>
                          <w:iCs/>
                          <w:color w:val="FFFFFF" w:themeColor="background1"/>
                        </w:rPr>
                        <w:t xml:space="preserve">Image: </w:t>
                      </w:r>
                      <w:r w:rsidR="002C0B74" w:rsidRPr="002C0B74">
                        <w:rPr>
                          <w:i/>
                          <w:iCs/>
                          <w:color w:val="FFFFFF" w:themeColor="background1"/>
                        </w:rPr>
                        <w:t>Project participant workshop</w:t>
                      </w:r>
                    </w:p>
                  </w:txbxContent>
                </v:textbox>
                <w10:wrap type="square"/>
              </v:shape>
            </w:pict>
          </mc:Fallback>
        </mc:AlternateContent>
      </w:r>
      <w:r>
        <w:rPr>
          <w:noProof/>
        </w:rPr>
        <w:drawing>
          <wp:anchor distT="0" distB="0" distL="114300" distR="114300" simplePos="0" relativeHeight="251641856" behindDoc="0" locked="0" layoutInCell="1" allowOverlap="1" wp14:anchorId="0C1F9F45" wp14:editId="4B326AFF">
            <wp:simplePos x="0" y="0"/>
            <wp:positionH relativeFrom="margin">
              <wp:align>center</wp:align>
            </wp:positionH>
            <wp:positionV relativeFrom="paragraph">
              <wp:posOffset>525145</wp:posOffset>
            </wp:positionV>
            <wp:extent cx="4781550" cy="2696210"/>
            <wp:effectExtent l="304800" t="304800" r="323850" b="332740"/>
            <wp:wrapSquare wrapText="bothSides"/>
            <wp:docPr id="142" name="Picture 142"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group of women sitting at a table&#10;&#10;Description automatically generated"/>
                    <pic:cNvPicPr/>
                  </pic:nvPicPr>
                  <pic:blipFill rotWithShape="1">
                    <a:blip r:embed="rId40" cstate="print">
                      <a:extLst>
                        <a:ext uri="{28A0092B-C50C-407E-A947-70E740481C1C}">
                          <a14:useLocalDpi xmlns:a14="http://schemas.microsoft.com/office/drawing/2010/main" val="0"/>
                        </a:ext>
                      </a:extLst>
                    </a:blip>
                    <a:srcRect t="24815"/>
                    <a:stretch/>
                  </pic:blipFill>
                  <pic:spPr bwMode="auto">
                    <a:xfrm>
                      <a:off x="0" y="0"/>
                      <a:ext cx="4781550" cy="26962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8784" behindDoc="0" locked="0" layoutInCell="1" allowOverlap="1" wp14:anchorId="447F0096" wp14:editId="7CA3A1DE">
                <wp:simplePos x="0" y="0"/>
                <wp:positionH relativeFrom="page">
                  <wp:align>left</wp:align>
                </wp:positionH>
                <wp:positionV relativeFrom="paragraph">
                  <wp:posOffset>199390</wp:posOffset>
                </wp:positionV>
                <wp:extent cx="8572500" cy="3629025"/>
                <wp:effectExtent l="0" t="0" r="0" b="9525"/>
                <wp:wrapNone/>
                <wp:docPr id="143" name="Rectangle 143"/>
                <wp:cNvGraphicFramePr/>
                <a:graphic xmlns:a="http://schemas.openxmlformats.org/drawingml/2006/main">
                  <a:graphicData uri="http://schemas.microsoft.com/office/word/2010/wordprocessingShape">
                    <wps:wsp>
                      <wps:cNvSpPr/>
                      <wps:spPr>
                        <a:xfrm>
                          <a:off x="0" y="0"/>
                          <a:ext cx="8572500" cy="3629025"/>
                        </a:xfrm>
                        <a:prstGeom prst="rect">
                          <a:avLst/>
                        </a:prstGeom>
                        <a:solidFill>
                          <a:schemeClr val="accent2"/>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0DFF9" id="Rectangle 143" o:spid="_x0000_s1026" style="position:absolute;margin-left:0;margin-top:15.7pt;width:675pt;height:285.75pt;z-index:2516387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" fillcolor="#ed7d31 [3205]" stroked="f" strokeweight="1pt">
                <w10:wrap anchorx="page"/>
              </v:rect>
            </w:pict>
          </mc:Fallback>
        </mc:AlternateContent>
      </w:r>
    </w:p>
    <w:p w14:paraId="77AEC44B" w14:textId="0484E14D" w:rsidR="00326948" w:rsidRPr="00BC7E6D" w:rsidRDefault="00326948" w:rsidP="00BC7E6D"/>
    <w:p w14:paraId="38205BAA" w14:textId="36E8611C" w:rsidR="00010741" w:rsidRPr="00C96406" w:rsidRDefault="00010741" w:rsidP="001A77BC">
      <w:r>
        <w:lastRenderedPageBreak/>
        <w:t>3</w:t>
      </w:r>
      <w:r w:rsidRPr="00CE77C4">
        <w:t xml:space="preserve">. </w:t>
      </w:r>
      <w:r w:rsidR="00AC2E3A">
        <w:t>PHASE 1</w:t>
      </w:r>
      <w:r w:rsidR="00CF2B9B">
        <w:t xml:space="preserve"> – SCOPING WORKSHOP FINDINGS</w:t>
      </w:r>
      <w:r w:rsidRPr="00AF123F">
        <w:rPr>
          <w:noProof/>
        </w:rPr>
        <w:drawing>
          <wp:inline distT="0" distB="0" distL="0" distR="0" wp14:anchorId="4A626476" wp14:editId="3BB4D60A">
            <wp:extent cx="5731510" cy="10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p>
    <w:p w14:paraId="4193B1EC" w14:textId="77777777" w:rsidR="00AC2E3A" w:rsidRDefault="00AC2E3A" w:rsidP="00010741">
      <w:pPr>
        <w:pStyle w:val="Heading2"/>
        <w:spacing w:line="276" w:lineRule="auto"/>
      </w:pPr>
    </w:p>
    <w:p w14:paraId="4C695243" w14:textId="30C646B7" w:rsidR="00010741" w:rsidRPr="00D47258" w:rsidRDefault="000C5420" w:rsidP="00D47258">
      <w:pPr>
        <w:rPr>
          <w:noProof/>
          <w:color w:val="002060"/>
          <w:lang w:eastAsia="en-AU"/>
        </w:rPr>
      </w:pPr>
      <w:r w:rsidRPr="00D47258">
        <w:rPr>
          <w:noProof/>
          <w:color w:val="002060"/>
          <w:lang w:eastAsia="en-AU"/>
        </w:rPr>
        <w:t>INTRODUCTION</w:t>
      </w:r>
    </w:p>
    <w:p w14:paraId="51FBE91F" w14:textId="77BC5EEC" w:rsidR="00932447" w:rsidRDefault="007C5B56" w:rsidP="00682738">
      <w:pPr>
        <w:pStyle w:val="paragraph"/>
        <w:spacing w:before="0" w:beforeAutospacing="0" w:after="0" w:afterAutospacing="0" w:line="276" w:lineRule="auto"/>
        <w:jc w:val="both"/>
        <w:textAlignment w:val="baseline"/>
        <w:rPr>
          <w:rStyle w:val="eop"/>
          <w:rFonts w:asciiTheme="minorHAnsi" w:eastAsiaTheme="majorEastAsia" w:hAnsiTheme="minorHAnsi" w:cstheme="minorHAnsi"/>
          <w:sz w:val="22"/>
          <w:szCs w:val="22"/>
        </w:rPr>
      </w:pPr>
      <w:r w:rsidRPr="0028148C">
        <w:rPr>
          <w:rStyle w:val="normaltextrun"/>
          <w:rFonts w:asciiTheme="minorHAnsi" w:hAnsiTheme="minorHAnsi" w:cstheme="minorHAnsi"/>
          <w:color w:val="000000"/>
          <w:sz w:val="22"/>
          <w:szCs w:val="22"/>
          <w:shd w:val="clear" w:color="auto" w:fill="FFFFFF"/>
        </w:rPr>
        <w:t>In August 202</w:t>
      </w:r>
      <w:r w:rsidR="00C211A2" w:rsidRPr="0028148C">
        <w:rPr>
          <w:rStyle w:val="normaltextrun"/>
          <w:rFonts w:asciiTheme="minorHAnsi" w:hAnsiTheme="minorHAnsi" w:cstheme="minorHAnsi"/>
          <w:color w:val="000000"/>
          <w:sz w:val="22"/>
          <w:szCs w:val="22"/>
          <w:shd w:val="clear" w:color="auto" w:fill="FFFFFF"/>
        </w:rPr>
        <w:t>3, a scoping workshop was conducted</w:t>
      </w:r>
      <w:r w:rsidR="00A068BE" w:rsidRPr="0028148C">
        <w:rPr>
          <w:rStyle w:val="normaltextrun"/>
          <w:rFonts w:asciiTheme="minorHAnsi" w:hAnsiTheme="minorHAnsi" w:cstheme="minorHAnsi"/>
          <w:color w:val="000000"/>
          <w:sz w:val="22"/>
          <w:szCs w:val="22"/>
          <w:shd w:val="clear" w:color="auto" w:fill="FFFFFF"/>
        </w:rPr>
        <w:t xml:space="preserve"> in Morwell in Latrobe City</w:t>
      </w:r>
      <w:r w:rsidR="00C211A2" w:rsidRPr="0028148C">
        <w:rPr>
          <w:rStyle w:val="normaltextrun"/>
          <w:rFonts w:asciiTheme="minorHAnsi" w:hAnsiTheme="minorHAnsi" w:cstheme="minorHAnsi"/>
          <w:color w:val="000000"/>
          <w:sz w:val="22"/>
          <w:szCs w:val="22"/>
          <w:shd w:val="clear" w:color="auto" w:fill="FFFFFF"/>
        </w:rPr>
        <w:t xml:space="preserve"> with </w:t>
      </w:r>
      <w:r w:rsidR="00042B4F" w:rsidRPr="0028148C">
        <w:rPr>
          <w:rStyle w:val="normaltextrun"/>
          <w:rFonts w:asciiTheme="minorHAnsi" w:hAnsiTheme="minorHAnsi" w:cstheme="minorHAnsi"/>
          <w:color w:val="000000"/>
          <w:sz w:val="22"/>
          <w:szCs w:val="22"/>
          <w:shd w:val="clear" w:color="auto" w:fill="FFFFFF"/>
        </w:rPr>
        <w:t xml:space="preserve">20 </w:t>
      </w:r>
      <w:r w:rsidR="00E322C9" w:rsidRPr="0028148C">
        <w:rPr>
          <w:rStyle w:val="normaltextrun"/>
          <w:rFonts w:asciiTheme="minorHAnsi" w:hAnsiTheme="minorHAnsi" w:cstheme="minorHAnsi"/>
          <w:color w:val="000000"/>
          <w:sz w:val="22"/>
          <w:szCs w:val="22"/>
          <w:shd w:val="clear" w:color="auto" w:fill="FFFFFF"/>
        </w:rPr>
        <w:t>Gippsland Regional Partnership members (GRP) members</w:t>
      </w:r>
      <w:r w:rsidR="00042B4F" w:rsidRPr="0028148C">
        <w:rPr>
          <w:rStyle w:val="normaltextrun"/>
          <w:rFonts w:asciiTheme="minorHAnsi" w:hAnsiTheme="minorHAnsi" w:cstheme="minorHAnsi"/>
          <w:color w:val="000000"/>
          <w:sz w:val="22"/>
          <w:szCs w:val="22"/>
          <w:shd w:val="clear" w:color="auto" w:fill="FFFFFF"/>
        </w:rPr>
        <w:t xml:space="preserve">. </w:t>
      </w:r>
      <w:r w:rsidR="003E54CB" w:rsidRPr="0028148C">
        <w:rPr>
          <w:rStyle w:val="normaltextrun"/>
          <w:rFonts w:asciiTheme="minorHAnsi" w:hAnsiTheme="minorHAnsi" w:cstheme="minorHAnsi"/>
          <w:color w:val="000000"/>
          <w:sz w:val="22"/>
          <w:szCs w:val="22"/>
          <w:shd w:val="clear" w:color="auto" w:fill="FFFFFF"/>
        </w:rPr>
        <w:t>Participants included</w:t>
      </w:r>
      <w:r w:rsidR="00E322C9" w:rsidRPr="0028148C">
        <w:rPr>
          <w:rStyle w:val="normaltextrun"/>
          <w:rFonts w:asciiTheme="minorHAnsi" w:hAnsiTheme="minorHAnsi" w:cstheme="minorHAnsi"/>
          <w:color w:val="000000"/>
          <w:sz w:val="22"/>
          <w:szCs w:val="22"/>
          <w:shd w:val="clear" w:color="auto" w:fill="FFFFFF"/>
        </w:rPr>
        <w:t xml:space="preserve"> chief executive </w:t>
      </w:r>
      <w:r w:rsidR="00D83942" w:rsidRPr="0028148C">
        <w:rPr>
          <w:rStyle w:val="normaltextrun"/>
          <w:rFonts w:asciiTheme="minorHAnsi" w:hAnsiTheme="minorHAnsi" w:cstheme="minorHAnsi"/>
          <w:color w:val="000000"/>
          <w:sz w:val="22"/>
          <w:szCs w:val="22"/>
          <w:shd w:val="clear" w:color="auto" w:fill="FFFFFF"/>
        </w:rPr>
        <w:t>officer</w:t>
      </w:r>
      <w:r w:rsidR="0081138C" w:rsidRPr="0028148C">
        <w:rPr>
          <w:rStyle w:val="normaltextrun"/>
          <w:rFonts w:asciiTheme="minorHAnsi" w:hAnsiTheme="minorHAnsi" w:cstheme="minorHAnsi"/>
          <w:color w:val="000000"/>
          <w:sz w:val="22"/>
          <w:szCs w:val="22"/>
          <w:shd w:val="clear" w:color="auto" w:fill="FFFFFF"/>
        </w:rPr>
        <w:t>s</w:t>
      </w:r>
      <w:r w:rsidR="00E322C9" w:rsidRPr="0028148C">
        <w:rPr>
          <w:rStyle w:val="normaltextrun"/>
          <w:rFonts w:asciiTheme="minorHAnsi" w:hAnsiTheme="minorHAnsi" w:cstheme="minorHAnsi"/>
          <w:color w:val="000000"/>
          <w:sz w:val="22"/>
          <w:szCs w:val="22"/>
          <w:shd w:val="clear" w:color="auto" w:fill="FFFFFF"/>
        </w:rPr>
        <w:t xml:space="preserve"> of local governments</w:t>
      </w:r>
      <w:r w:rsidR="0081138C" w:rsidRPr="0028148C">
        <w:rPr>
          <w:rStyle w:val="normaltextrun"/>
          <w:rFonts w:asciiTheme="minorHAnsi" w:hAnsiTheme="minorHAnsi" w:cstheme="minorHAnsi"/>
          <w:color w:val="000000"/>
          <w:sz w:val="22"/>
          <w:szCs w:val="22"/>
          <w:shd w:val="clear" w:color="auto" w:fill="FFFFFF"/>
        </w:rPr>
        <w:t xml:space="preserve">, appointed community GRP </w:t>
      </w:r>
      <w:r w:rsidR="00E322C9" w:rsidRPr="0028148C">
        <w:rPr>
          <w:rStyle w:val="normaltextrun"/>
          <w:rFonts w:asciiTheme="minorHAnsi" w:hAnsiTheme="minorHAnsi" w:cstheme="minorHAnsi"/>
          <w:color w:val="000000"/>
          <w:sz w:val="22"/>
          <w:szCs w:val="22"/>
          <w:shd w:val="clear" w:color="auto" w:fill="FFFFFF"/>
        </w:rPr>
        <w:t>members</w:t>
      </w:r>
      <w:r w:rsidR="0079198C" w:rsidRPr="0028148C">
        <w:rPr>
          <w:rStyle w:val="normaltextrun"/>
          <w:rFonts w:asciiTheme="minorHAnsi" w:hAnsiTheme="minorHAnsi" w:cstheme="minorHAnsi"/>
          <w:color w:val="000000"/>
          <w:sz w:val="22"/>
          <w:szCs w:val="22"/>
          <w:shd w:val="clear" w:color="auto" w:fill="FFFFFF"/>
        </w:rPr>
        <w:t>, and Regional Directors of state government departments</w:t>
      </w:r>
      <w:r w:rsidR="00E322C9" w:rsidRPr="0028148C">
        <w:rPr>
          <w:rStyle w:val="normaltextrun"/>
          <w:rFonts w:asciiTheme="minorHAnsi" w:hAnsiTheme="minorHAnsi" w:cstheme="minorHAnsi"/>
          <w:color w:val="000000"/>
          <w:sz w:val="22"/>
          <w:szCs w:val="22"/>
          <w:shd w:val="clear" w:color="auto" w:fill="FFFFFF"/>
        </w:rPr>
        <w:t xml:space="preserve">. </w:t>
      </w:r>
      <w:r w:rsidR="00042B4F" w:rsidRPr="0028148C">
        <w:rPr>
          <w:rStyle w:val="normaltextrun"/>
          <w:rFonts w:asciiTheme="minorHAnsi" w:hAnsiTheme="minorHAnsi" w:cstheme="minorHAnsi"/>
          <w:color w:val="000000"/>
          <w:sz w:val="22"/>
          <w:szCs w:val="22"/>
          <w:shd w:val="clear" w:color="auto" w:fill="FFFFFF"/>
        </w:rPr>
        <w:t>The workshop</w:t>
      </w:r>
      <w:r w:rsidR="00855A31" w:rsidRPr="0028148C">
        <w:rPr>
          <w:rStyle w:val="normaltextrun"/>
          <w:rFonts w:asciiTheme="minorHAnsi" w:hAnsiTheme="minorHAnsi" w:cstheme="minorHAnsi"/>
          <w:color w:val="000000"/>
          <w:sz w:val="22"/>
          <w:szCs w:val="22"/>
          <w:shd w:val="clear" w:color="auto" w:fill="FFFFFF"/>
        </w:rPr>
        <w:t xml:space="preserve"> aimed</w:t>
      </w:r>
      <w:r w:rsidR="00042B4F" w:rsidRPr="0028148C">
        <w:rPr>
          <w:rStyle w:val="normaltextrun"/>
          <w:rFonts w:asciiTheme="minorHAnsi" w:hAnsiTheme="minorHAnsi" w:cstheme="minorHAnsi"/>
          <w:color w:val="000000"/>
          <w:sz w:val="22"/>
          <w:szCs w:val="22"/>
          <w:shd w:val="clear" w:color="auto" w:fill="FFFFFF"/>
        </w:rPr>
        <w:t xml:space="preserve"> to inform the development of a shared understanding of </w:t>
      </w:r>
      <w:r w:rsidR="001E4D89" w:rsidRPr="0028148C">
        <w:rPr>
          <w:rStyle w:val="normaltextrun"/>
          <w:rFonts w:asciiTheme="minorHAnsi" w:hAnsiTheme="minorHAnsi" w:cstheme="minorHAnsi"/>
          <w:color w:val="000000"/>
          <w:sz w:val="22"/>
          <w:szCs w:val="22"/>
          <w:shd w:val="clear" w:color="auto" w:fill="FFFFFF"/>
        </w:rPr>
        <w:t>Gippsland’s Migratio</w:t>
      </w:r>
      <w:r w:rsidR="00855A31" w:rsidRPr="0028148C">
        <w:rPr>
          <w:rStyle w:val="normaltextrun"/>
          <w:rFonts w:asciiTheme="minorHAnsi" w:hAnsiTheme="minorHAnsi" w:cstheme="minorHAnsi"/>
          <w:color w:val="000000"/>
          <w:sz w:val="22"/>
          <w:szCs w:val="22"/>
          <w:shd w:val="clear" w:color="auto" w:fill="FFFFFF"/>
        </w:rPr>
        <w:t>n</w:t>
      </w:r>
      <w:r w:rsidR="00855A31">
        <w:rPr>
          <w:rStyle w:val="normaltextrun"/>
          <w:rFonts w:asciiTheme="minorHAnsi" w:hAnsiTheme="minorHAnsi" w:cstheme="minorHAnsi"/>
          <w:color w:val="000000"/>
          <w:sz w:val="22"/>
          <w:szCs w:val="22"/>
          <w:shd w:val="clear" w:color="auto" w:fill="FFFFFF"/>
        </w:rPr>
        <w:t xml:space="preserve"> S</w:t>
      </w:r>
      <w:r w:rsidR="001E4D89" w:rsidRPr="007C5B56">
        <w:rPr>
          <w:rStyle w:val="normaltextrun"/>
          <w:rFonts w:asciiTheme="minorHAnsi" w:hAnsiTheme="minorHAnsi" w:cstheme="minorHAnsi"/>
          <w:color w:val="000000"/>
          <w:sz w:val="22"/>
          <w:szCs w:val="22"/>
          <w:shd w:val="clear" w:color="auto" w:fill="FFFFFF"/>
        </w:rPr>
        <w:t>trategy.</w:t>
      </w:r>
      <w:r w:rsidR="00920841">
        <w:rPr>
          <w:rStyle w:val="normaltextrun"/>
          <w:rFonts w:asciiTheme="minorHAnsi" w:hAnsiTheme="minorHAnsi" w:cstheme="minorHAnsi"/>
          <w:color w:val="000000"/>
          <w:sz w:val="22"/>
          <w:szCs w:val="22"/>
          <w:shd w:val="clear" w:color="auto" w:fill="FFFFFF"/>
        </w:rPr>
        <w:t xml:space="preserve"> </w:t>
      </w:r>
      <w:r w:rsidR="00A50574">
        <w:rPr>
          <w:rStyle w:val="normaltextrun"/>
          <w:rFonts w:asciiTheme="minorHAnsi" w:hAnsiTheme="minorHAnsi" w:cstheme="minorHAnsi"/>
          <w:color w:val="000000"/>
          <w:sz w:val="22"/>
          <w:szCs w:val="22"/>
          <w:shd w:val="clear" w:color="auto" w:fill="FFFFFF"/>
        </w:rPr>
        <w:t xml:space="preserve">A survey was </w:t>
      </w:r>
      <w:r w:rsidR="00AF09BA">
        <w:rPr>
          <w:rStyle w:val="normaltextrun"/>
          <w:rFonts w:asciiTheme="minorHAnsi" w:hAnsiTheme="minorHAnsi" w:cstheme="minorHAnsi"/>
          <w:color w:val="000000"/>
          <w:sz w:val="22"/>
          <w:szCs w:val="22"/>
          <w:shd w:val="clear" w:color="auto" w:fill="FFFFFF"/>
        </w:rPr>
        <w:t>distributed to workshop participants during the session to ascertain</w:t>
      </w:r>
      <w:r w:rsidR="0082763E">
        <w:rPr>
          <w:rStyle w:val="normaltextrun"/>
          <w:rFonts w:asciiTheme="minorHAnsi" w:hAnsiTheme="minorHAnsi" w:cstheme="minorHAnsi"/>
          <w:color w:val="000000"/>
          <w:sz w:val="22"/>
          <w:szCs w:val="22"/>
          <w:shd w:val="clear" w:color="auto" w:fill="FFFFFF"/>
        </w:rPr>
        <w:t xml:space="preserve"> their l</w:t>
      </w:r>
      <w:r w:rsidR="0082763E" w:rsidRPr="00FF6407">
        <w:rPr>
          <w:rStyle w:val="normaltextrun"/>
          <w:rFonts w:asciiTheme="minorHAnsi" w:hAnsiTheme="minorHAnsi" w:cstheme="minorHAnsi"/>
          <w:color w:val="000000"/>
          <w:sz w:val="22"/>
          <w:szCs w:val="22"/>
          <w:shd w:val="clear" w:color="auto" w:fill="FFFFFF"/>
        </w:rPr>
        <w:t>evel</w:t>
      </w:r>
      <w:r w:rsidR="0082763E">
        <w:rPr>
          <w:rStyle w:val="normaltextrun"/>
          <w:rFonts w:asciiTheme="minorHAnsi" w:hAnsiTheme="minorHAnsi" w:cstheme="minorHAnsi"/>
          <w:color w:val="000000"/>
          <w:sz w:val="22"/>
          <w:szCs w:val="22"/>
          <w:shd w:val="clear" w:color="auto" w:fill="FFFFFF"/>
        </w:rPr>
        <w:t xml:space="preserve"> </w:t>
      </w:r>
      <w:r w:rsidR="0082763E" w:rsidRPr="00FF6407">
        <w:rPr>
          <w:rStyle w:val="normaltextrun"/>
          <w:rFonts w:asciiTheme="minorHAnsi" w:hAnsiTheme="minorHAnsi" w:cstheme="minorHAnsi"/>
          <w:color w:val="000000"/>
          <w:sz w:val="22"/>
          <w:szCs w:val="22"/>
          <w:shd w:val="clear" w:color="auto" w:fill="FFFFFF"/>
        </w:rPr>
        <w:t>of commitment</w:t>
      </w:r>
      <w:r w:rsidR="0082763E">
        <w:rPr>
          <w:rStyle w:val="normaltextrun"/>
          <w:rFonts w:asciiTheme="minorHAnsi" w:hAnsiTheme="minorHAnsi" w:cstheme="minorHAnsi"/>
          <w:color w:val="000000"/>
          <w:sz w:val="22"/>
          <w:szCs w:val="22"/>
          <w:shd w:val="clear" w:color="auto" w:fill="FFFFFF"/>
        </w:rPr>
        <w:t xml:space="preserve"> to a Gippsland Migration Strategy.</w:t>
      </w:r>
      <w:r w:rsidR="00A50574">
        <w:rPr>
          <w:rStyle w:val="normaltextrun"/>
          <w:rFonts w:asciiTheme="minorHAnsi" w:hAnsiTheme="minorHAnsi" w:cstheme="minorHAnsi"/>
          <w:color w:val="000000"/>
          <w:sz w:val="22"/>
          <w:szCs w:val="22"/>
          <w:shd w:val="clear" w:color="auto" w:fill="FFFFFF"/>
        </w:rPr>
        <w:t xml:space="preserve"> </w:t>
      </w:r>
      <w:r w:rsidR="00A068BE">
        <w:rPr>
          <w:rStyle w:val="normaltextrun"/>
          <w:rFonts w:asciiTheme="minorHAnsi" w:hAnsiTheme="minorHAnsi" w:cstheme="minorHAnsi"/>
          <w:color w:val="000000"/>
          <w:sz w:val="22"/>
          <w:szCs w:val="22"/>
          <w:shd w:val="clear" w:color="auto" w:fill="FFFFFF"/>
        </w:rPr>
        <w:t xml:space="preserve">The </w:t>
      </w:r>
      <w:r w:rsidR="00A068BE" w:rsidRPr="00A068BE">
        <w:rPr>
          <w:rStyle w:val="normaltextrun"/>
          <w:rFonts w:asciiTheme="minorHAnsi" w:eastAsiaTheme="majorEastAsia" w:hAnsiTheme="minorHAnsi" w:cstheme="minorHAnsi"/>
          <w:sz w:val="22"/>
          <w:szCs w:val="22"/>
        </w:rPr>
        <w:t>k</w:t>
      </w:r>
      <w:r w:rsidR="00932447" w:rsidRPr="00A068BE">
        <w:rPr>
          <w:rStyle w:val="normaltextrun"/>
          <w:rFonts w:asciiTheme="minorHAnsi" w:eastAsiaTheme="majorEastAsia" w:hAnsiTheme="minorHAnsi" w:cstheme="minorHAnsi"/>
          <w:sz w:val="22"/>
          <w:szCs w:val="22"/>
        </w:rPr>
        <w:t>ey question</w:t>
      </w:r>
      <w:r w:rsidR="00473BD4">
        <w:rPr>
          <w:rStyle w:val="normaltextrun"/>
          <w:rFonts w:asciiTheme="minorHAnsi" w:eastAsiaTheme="majorEastAsia" w:hAnsiTheme="minorHAnsi" w:cstheme="minorHAnsi"/>
          <w:sz w:val="22"/>
          <w:szCs w:val="22"/>
        </w:rPr>
        <w:t xml:space="preserve">s discussed during this workshop were the following: </w:t>
      </w:r>
      <w:r w:rsidR="00932447" w:rsidRPr="00A068BE">
        <w:rPr>
          <w:rStyle w:val="normaltextrun"/>
          <w:rFonts w:asciiTheme="minorHAnsi" w:eastAsiaTheme="majorEastAsia" w:hAnsiTheme="minorHAnsi" w:cstheme="minorHAnsi"/>
          <w:sz w:val="22"/>
          <w:szCs w:val="22"/>
        </w:rPr>
        <w:t> </w:t>
      </w:r>
      <w:r w:rsidR="00932447" w:rsidRPr="00A068BE">
        <w:rPr>
          <w:rStyle w:val="eop"/>
          <w:rFonts w:asciiTheme="minorHAnsi" w:eastAsiaTheme="majorEastAsia" w:hAnsiTheme="minorHAnsi" w:cstheme="minorHAnsi"/>
          <w:sz w:val="22"/>
          <w:szCs w:val="22"/>
        </w:rPr>
        <w:t> </w:t>
      </w:r>
    </w:p>
    <w:p w14:paraId="65538127" w14:textId="77777777" w:rsidR="00CF0ECF" w:rsidRPr="00CF0ECF" w:rsidRDefault="00CF0ECF" w:rsidP="00682738">
      <w:pPr>
        <w:pStyle w:val="paragraph"/>
        <w:spacing w:before="0" w:beforeAutospacing="0" w:after="0" w:afterAutospacing="0" w:line="276" w:lineRule="auto"/>
        <w:jc w:val="both"/>
        <w:textAlignment w:val="baseline"/>
        <w:rPr>
          <w:rFonts w:asciiTheme="minorHAnsi" w:hAnsiTheme="minorHAnsi" w:cstheme="minorHAnsi"/>
          <w:color w:val="000000"/>
          <w:sz w:val="10"/>
          <w:szCs w:val="10"/>
          <w:shd w:val="clear" w:color="auto" w:fill="FFFFFF"/>
        </w:rPr>
      </w:pPr>
    </w:p>
    <w:p w14:paraId="4BB8A0D5" w14:textId="77777777" w:rsidR="00CF0ECF" w:rsidRPr="00CF0ECF" w:rsidRDefault="00932447">
      <w:pPr>
        <w:pStyle w:val="paragraph"/>
        <w:numPr>
          <w:ilvl w:val="0"/>
          <w:numId w:val="9"/>
        </w:numPr>
        <w:spacing w:before="0" w:beforeAutospacing="0" w:after="0" w:afterAutospacing="0" w:line="276" w:lineRule="auto"/>
        <w:jc w:val="both"/>
        <w:textAlignment w:val="baseline"/>
        <w:rPr>
          <w:rStyle w:val="normaltextrun"/>
          <w:rFonts w:asciiTheme="minorHAnsi" w:hAnsiTheme="minorHAnsi" w:cstheme="minorHAnsi"/>
          <w:sz w:val="22"/>
          <w:szCs w:val="22"/>
        </w:rPr>
      </w:pPr>
      <w:r w:rsidRPr="00A068BE">
        <w:rPr>
          <w:rStyle w:val="normaltextrun"/>
          <w:rFonts w:asciiTheme="minorHAnsi" w:eastAsiaTheme="majorEastAsia" w:hAnsiTheme="minorHAnsi" w:cstheme="minorHAnsi"/>
          <w:sz w:val="22"/>
          <w:szCs w:val="22"/>
        </w:rPr>
        <w:t>Who are the key partners</w:t>
      </w:r>
      <w:r w:rsidRPr="007C5B56">
        <w:rPr>
          <w:rStyle w:val="normaltextrun"/>
          <w:rFonts w:asciiTheme="minorHAnsi" w:eastAsiaTheme="majorEastAsia" w:hAnsiTheme="minorHAnsi" w:cstheme="minorHAnsi"/>
          <w:sz w:val="22"/>
          <w:szCs w:val="22"/>
        </w:rPr>
        <w:t xml:space="preserve"> involved with regional migration?</w:t>
      </w:r>
    </w:p>
    <w:p w14:paraId="7E4533DF" w14:textId="57BEA7F4" w:rsidR="00CF0ECF" w:rsidRPr="00CF0ECF" w:rsidRDefault="00932447">
      <w:pPr>
        <w:pStyle w:val="paragraph"/>
        <w:numPr>
          <w:ilvl w:val="0"/>
          <w:numId w:val="9"/>
        </w:numPr>
        <w:spacing w:before="0" w:beforeAutospacing="0" w:after="0" w:afterAutospacing="0" w:line="276" w:lineRule="auto"/>
        <w:jc w:val="both"/>
        <w:textAlignment w:val="baseline"/>
        <w:rPr>
          <w:rStyle w:val="normaltextrun"/>
          <w:rFonts w:asciiTheme="minorHAnsi" w:hAnsiTheme="minorHAnsi" w:cstheme="minorHAnsi"/>
          <w:sz w:val="22"/>
          <w:szCs w:val="22"/>
        </w:rPr>
      </w:pPr>
      <w:r w:rsidRPr="00CF0ECF">
        <w:rPr>
          <w:rStyle w:val="normaltextrun"/>
          <w:rFonts w:asciiTheme="minorHAnsi" w:eastAsiaTheme="majorEastAsia" w:hAnsiTheme="minorHAnsi" w:cstheme="minorHAnsi"/>
          <w:sz w:val="22"/>
          <w:szCs w:val="22"/>
        </w:rPr>
        <w:t>What is the level of interest and commitment among partner organisations to contribute to the development of the Migrant Attraction Strategy?</w:t>
      </w:r>
    </w:p>
    <w:p w14:paraId="51F0785A" w14:textId="77777777" w:rsidR="00CF0ECF" w:rsidRPr="00CF0ECF" w:rsidRDefault="00932447">
      <w:pPr>
        <w:pStyle w:val="paragraph"/>
        <w:numPr>
          <w:ilvl w:val="0"/>
          <w:numId w:val="9"/>
        </w:numPr>
        <w:spacing w:before="0" w:beforeAutospacing="0" w:after="0" w:afterAutospacing="0" w:line="276" w:lineRule="auto"/>
        <w:jc w:val="both"/>
        <w:textAlignment w:val="baseline"/>
        <w:rPr>
          <w:rStyle w:val="normaltextrun"/>
          <w:rFonts w:asciiTheme="minorHAnsi" w:hAnsiTheme="minorHAnsi" w:cstheme="minorHAnsi"/>
          <w:sz w:val="22"/>
          <w:szCs w:val="22"/>
        </w:rPr>
      </w:pPr>
      <w:r w:rsidRPr="00CF0ECF">
        <w:rPr>
          <w:rStyle w:val="normaltextrun"/>
          <w:rFonts w:asciiTheme="minorHAnsi" w:eastAsiaTheme="majorEastAsia" w:hAnsiTheme="minorHAnsi" w:cstheme="minorHAnsi"/>
          <w:sz w:val="22"/>
          <w:szCs w:val="22"/>
        </w:rPr>
        <w:t xml:space="preserve">What is working well, </w:t>
      </w:r>
      <w:r w:rsidR="000C5420" w:rsidRPr="00CF0ECF">
        <w:rPr>
          <w:rStyle w:val="normaltextrun"/>
          <w:rFonts w:asciiTheme="minorHAnsi" w:eastAsiaTheme="majorEastAsia" w:hAnsiTheme="minorHAnsi" w:cstheme="minorHAnsi"/>
          <w:sz w:val="22"/>
          <w:szCs w:val="22"/>
        </w:rPr>
        <w:t xml:space="preserve">and </w:t>
      </w:r>
      <w:r w:rsidRPr="00CF0ECF">
        <w:rPr>
          <w:rStyle w:val="normaltextrun"/>
          <w:rFonts w:asciiTheme="minorHAnsi" w:eastAsiaTheme="majorEastAsia" w:hAnsiTheme="minorHAnsi" w:cstheme="minorHAnsi"/>
          <w:sz w:val="22"/>
          <w:szCs w:val="22"/>
        </w:rPr>
        <w:t>what needs to be considered or developed?</w:t>
      </w:r>
    </w:p>
    <w:p w14:paraId="69FB27D0" w14:textId="28F4C9DA" w:rsidR="00932447" w:rsidRPr="00CF0ECF" w:rsidRDefault="00932447">
      <w:pPr>
        <w:pStyle w:val="paragraph"/>
        <w:numPr>
          <w:ilvl w:val="0"/>
          <w:numId w:val="9"/>
        </w:numPr>
        <w:spacing w:before="0" w:beforeAutospacing="0" w:after="0" w:afterAutospacing="0" w:line="276" w:lineRule="auto"/>
        <w:jc w:val="both"/>
        <w:textAlignment w:val="baseline"/>
        <w:rPr>
          <w:rFonts w:asciiTheme="minorHAnsi" w:hAnsiTheme="minorHAnsi" w:cstheme="minorHAnsi"/>
          <w:sz w:val="22"/>
          <w:szCs w:val="22"/>
        </w:rPr>
      </w:pPr>
      <w:r w:rsidRPr="00CF0ECF">
        <w:rPr>
          <w:rStyle w:val="normaltextrun"/>
          <w:rFonts w:asciiTheme="minorHAnsi" w:eastAsiaTheme="majorEastAsia" w:hAnsiTheme="minorHAnsi" w:cstheme="minorHAnsi"/>
          <w:sz w:val="22"/>
          <w:szCs w:val="22"/>
        </w:rPr>
        <w:t>How can the partnership support the development of a Gippsland Migrant Attraction strategy?</w:t>
      </w:r>
      <w:r w:rsidRPr="00CF0ECF">
        <w:rPr>
          <w:rStyle w:val="eop"/>
          <w:rFonts w:asciiTheme="minorHAnsi" w:eastAsiaTheme="majorEastAsia" w:hAnsiTheme="minorHAnsi" w:cstheme="minorHAnsi"/>
          <w:sz w:val="22"/>
          <w:szCs w:val="22"/>
        </w:rPr>
        <w:t> </w:t>
      </w:r>
    </w:p>
    <w:p w14:paraId="45AF6716" w14:textId="77777777" w:rsidR="00CF0ECF" w:rsidRPr="00CF0ECF" w:rsidRDefault="00CF0ECF" w:rsidP="00682738">
      <w:pPr>
        <w:spacing w:line="276" w:lineRule="auto"/>
        <w:jc w:val="both"/>
        <w:rPr>
          <w:rStyle w:val="normaltextrun"/>
          <w:rFonts w:eastAsia="Times New Roman" w:cstheme="minorHAnsi"/>
          <w:color w:val="000000"/>
          <w:sz w:val="2"/>
          <w:szCs w:val="2"/>
          <w:shd w:val="clear" w:color="auto" w:fill="FFFFFF"/>
          <w:lang w:eastAsia="en-AU"/>
        </w:rPr>
      </w:pPr>
    </w:p>
    <w:p w14:paraId="55D4C782" w14:textId="355CB45A" w:rsidR="008F4D62" w:rsidRDefault="000E18E0" w:rsidP="00682738">
      <w:pPr>
        <w:spacing w:line="276" w:lineRule="auto"/>
        <w:jc w:val="both"/>
        <w:rPr>
          <w:rStyle w:val="normaltextrun"/>
          <w:rFonts w:eastAsia="Times New Roman" w:cstheme="minorHAnsi"/>
          <w:color w:val="000000"/>
          <w:shd w:val="clear" w:color="auto" w:fill="FFFFFF"/>
          <w:lang w:eastAsia="en-AU"/>
        </w:rPr>
      </w:pPr>
      <w:r>
        <w:rPr>
          <w:rStyle w:val="normaltextrun"/>
          <w:rFonts w:eastAsia="Times New Roman" w:cstheme="minorHAnsi"/>
          <w:color w:val="000000"/>
          <w:shd w:val="clear" w:color="auto" w:fill="FFFFFF"/>
          <w:lang w:eastAsia="en-AU"/>
        </w:rPr>
        <w:t xml:space="preserve">In </w:t>
      </w:r>
      <w:r w:rsidR="00880553">
        <w:rPr>
          <w:rStyle w:val="normaltextrun"/>
          <w:rFonts w:eastAsia="Times New Roman" w:cstheme="minorHAnsi"/>
          <w:color w:val="000000"/>
          <w:shd w:val="clear" w:color="auto" w:fill="FFFFFF"/>
          <w:lang w:eastAsia="en-AU"/>
        </w:rPr>
        <w:t>responding to q</w:t>
      </w:r>
      <w:r w:rsidR="00AD33F8">
        <w:rPr>
          <w:rStyle w:val="normaltextrun"/>
          <w:rFonts w:eastAsia="Times New Roman" w:cstheme="minorHAnsi"/>
          <w:color w:val="000000"/>
          <w:shd w:val="clear" w:color="auto" w:fill="FFFFFF"/>
          <w:lang w:eastAsia="en-AU"/>
        </w:rPr>
        <w:t>uestions one and three</w:t>
      </w:r>
      <w:r w:rsidR="008F4D62">
        <w:rPr>
          <w:rStyle w:val="normaltextrun"/>
          <w:rFonts w:eastAsia="Times New Roman" w:cstheme="minorHAnsi"/>
          <w:color w:val="000000"/>
          <w:shd w:val="clear" w:color="auto" w:fill="FFFFFF"/>
          <w:lang w:eastAsia="en-AU"/>
        </w:rPr>
        <w:t xml:space="preserve"> above</w:t>
      </w:r>
      <w:r w:rsidR="00880553">
        <w:rPr>
          <w:rStyle w:val="normaltextrun"/>
          <w:rFonts w:eastAsia="Times New Roman" w:cstheme="minorHAnsi"/>
          <w:color w:val="000000"/>
          <w:shd w:val="clear" w:color="auto" w:fill="FFFFFF"/>
          <w:lang w:eastAsia="en-AU"/>
        </w:rPr>
        <w:t>, the participants were asked to</w:t>
      </w:r>
      <w:r w:rsidR="004D7A18">
        <w:rPr>
          <w:rStyle w:val="normaltextrun"/>
          <w:rFonts w:eastAsia="Times New Roman" w:cstheme="minorHAnsi"/>
          <w:color w:val="000000"/>
          <w:shd w:val="clear" w:color="auto" w:fill="FFFFFF"/>
          <w:lang w:eastAsia="en-AU"/>
        </w:rPr>
        <w:t xml:space="preserve"> </w:t>
      </w:r>
      <w:r w:rsidR="008F4D62">
        <w:rPr>
          <w:rStyle w:val="normaltextrun"/>
          <w:rFonts w:eastAsia="Times New Roman" w:cstheme="minorHAnsi"/>
          <w:color w:val="000000"/>
          <w:shd w:val="clear" w:color="auto" w:fill="FFFFFF"/>
          <w:lang w:eastAsia="en-AU"/>
        </w:rPr>
        <w:t xml:space="preserve">consider four different levels/layers of relevant stakeholders, from </w:t>
      </w:r>
      <w:r w:rsidR="008F4D62" w:rsidRPr="00AD3835">
        <w:rPr>
          <w:rStyle w:val="normaltextrun"/>
          <w:rFonts w:eastAsia="Times New Roman" w:cstheme="minorHAnsi"/>
          <w:b/>
          <w:bCs/>
          <w:color w:val="000000"/>
          <w:shd w:val="clear" w:color="auto" w:fill="FFFFFF"/>
          <w:lang w:eastAsia="en-AU"/>
        </w:rPr>
        <w:t>Migrants</w:t>
      </w:r>
      <w:r w:rsidR="008F4D62">
        <w:rPr>
          <w:rStyle w:val="normaltextrun"/>
          <w:rFonts w:eastAsia="Times New Roman" w:cstheme="minorHAnsi"/>
          <w:color w:val="000000"/>
          <w:shd w:val="clear" w:color="auto" w:fill="FFFFFF"/>
          <w:lang w:eastAsia="en-AU"/>
        </w:rPr>
        <w:t xml:space="preserve"> at the </w:t>
      </w:r>
      <w:r w:rsidR="00BB4D42">
        <w:rPr>
          <w:rStyle w:val="normaltextrun"/>
          <w:rFonts w:eastAsia="Times New Roman" w:cstheme="minorHAnsi"/>
          <w:color w:val="000000"/>
          <w:shd w:val="clear" w:color="auto" w:fill="FFFFFF"/>
          <w:lang w:eastAsia="en-AU"/>
        </w:rPr>
        <w:t>cent</w:t>
      </w:r>
      <w:r w:rsidR="00F5301B">
        <w:rPr>
          <w:rStyle w:val="normaltextrun"/>
          <w:rFonts w:eastAsia="Times New Roman" w:cstheme="minorHAnsi"/>
          <w:color w:val="000000"/>
          <w:shd w:val="clear" w:color="auto" w:fill="FFFFFF"/>
          <w:lang w:eastAsia="en-AU"/>
        </w:rPr>
        <w:t xml:space="preserve">re </w:t>
      </w:r>
      <w:r w:rsidR="008F4D62">
        <w:rPr>
          <w:rStyle w:val="normaltextrun"/>
          <w:rFonts w:eastAsia="Times New Roman" w:cstheme="minorHAnsi"/>
          <w:color w:val="000000"/>
          <w:shd w:val="clear" w:color="auto" w:fill="FFFFFF"/>
          <w:lang w:eastAsia="en-AU"/>
        </w:rPr>
        <w:t>to</w:t>
      </w:r>
      <w:r>
        <w:rPr>
          <w:rStyle w:val="normaltextrun"/>
          <w:rFonts w:eastAsia="Times New Roman" w:cstheme="minorHAnsi"/>
          <w:color w:val="000000"/>
          <w:shd w:val="clear" w:color="auto" w:fill="FFFFFF"/>
          <w:lang w:eastAsia="en-AU"/>
        </w:rPr>
        <w:t xml:space="preserve"> </w:t>
      </w:r>
      <w:r w:rsidRPr="00880553">
        <w:rPr>
          <w:rStyle w:val="normaltextrun"/>
          <w:rFonts w:eastAsia="Times New Roman" w:cstheme="minorHAnsi"/>
          <w:b/>
          <w:bCs/>
          <w:color w:val="000000"/>
          <w:shd w:val="clear" w:color="auto" w:fill="FFFFFF"/>
          <w:lang w:eastAsia="en-AU"/>
        </w:rPr>
        <w:t>Community</w:t>
      </w:r>
      <w:r>
        <w:rPr>
          <w:rStyle w:val="normaltextrun"/>
          <w:rFonts w:eastAsia="Times New Roman" w:cstheme="minorHAnsi"/>
          <w:color w:val="000000"/>
          <w:shd w:val="clear" w:color="auto" w:fill="FFFFFF"/>
          <w:lang w:eastAsia="en-AU"/>
        </w:rPr>
        <w:t xml:space="preserve"> at the </w:t>
      </w:r>
      <w:r w:rsidR="00880553">
        <w:rPr>
          <w:rStyle w:val="normaltextrun"/>
          <w:rFonts w:eastAsia="Times New Roman" w:cstheme="minorHAnsi"/>
          <w:color w:val="000000"/>
          <w:shd w:val="clear" w:color="auto" w:fill="FFFFFF"/>
          <w:lang w:eastAsia="en-AU"/>
        </w:rPr>
        <w:t xml:space="preserve">outer layer, presented in Figure </w:t>
      </w:r>
      <w:r w:rsidR="006420D8">
        <w:rPr>
          <w:rStyle w:val="normaltextrun"/>
          <w:rFonts w:eastAsia="Times New Roman" w:cstheme="minorHAnsi"/>
          <w:color w:val="000000"/>
          <w:shd w:val="clear" w:color="auto" w:fill="FFFFFF"/>
          <w:lang w:eastAsia="en-AU"/>
        </w:rPr>
        <w:t>4</w:t>
      </w:r>
      <w:r w:rsidR="00880553">
        <w:rPr>
          <w:rStyle w:val="normaltextrun"/>
          <w:rFonts w:eastAsia="Times New Roman" w:cstheme="minorHAnsi"/>
          <w:color w:val="000000"/>
          <w:shd w:val="clear" w:color="auto" w:fill="FFFFFF"/>
          <w:lang w:eastAsia="en-AU"/>
        </w:rPr>
        <w:t xml:space="preserve"> below</w:t>
      </w:r>
      <w:r>
        <w:rPr>
          <w:rStyle w:val="normaltextrun"/>
          <w:rFonts w:eastAsia="Times New Roman" w:cstheme="minorHAnsi"/>
          <w:color w:val="000000"/>
          <w:shd w:val="clear" w:color="auto" w:fill="FFFFFF"/>
          <w:lang w:eastAsia="en-AU"/>
        </w:rPr>
        <w:t>.</w:t>
      </w:r>
      <w:r w:rsidR="008F4D62">
        <w:rPr>
          <w:rStyle w:val="normaltextrun"/>
          <w:rFonts w:eastAsia="Times New Roman" w:cstheme="minorHAnsi"/>
          <w:color w:val="000000"/>
          <w:shd w:val="clear" w:color="auto" w:fill="FFFFFF"/>
          <w:lang w:eastAsia="en-AU"/>
        </w:rPr>
        <w:t xml:space="preserve"> </w:t>
      </w:r>
    </w:p>
    <w:p w14:paraId="60E5B39D" w14:textId="7A5F4A1A" w:rsidR="00010741" w:rsidRDefault="00A57828" w:rsidP="005A01F0">
      <w:pPr>
        <w:spacing w:line="276" w:lineRule="auto"/>
        <w:rPr>
          <w:rFonts w:cstheme="minorHAnsi"/>
        </w:rPr>
      </w:pPr>
      <w:r>
        <w:rPr>
          <w:rStyle w:val="normaltextrun"/>
          <w:rFonts w:cstheme="minorHAnsi"/>
          <w:noProof/>
          <w:color w:val="000000"/>
          <w:shd w:val="clear" w:color="auto" w:fill="FFFFFF"/>
        </w:rPr>
        <w:drawing>
          <wp:anchor distT="0" distB="0" distL="114300" distR="114300" simplePos="0" relativeHeight="251551744" behindDoc="0" locked="0" layoutInCell="1" allowOverlap="1" wp14:anchorId="6EDAF603" wp14:editId="34AABD9B">
            <wp:simplePos x="0" y="0"/>
            <wp:positionH relativeFrom="margin">
              <wp:align>center</wp:align>
            </wp:positionH>
            <wp:positionV relativeFrom="paragraph">
              <wp:posOffset>3810</wp:posOffset>
            </wp:positionV>
            <wp:extent cx="3585845" cy="3438525"/>
            <wp:effectExtent l="0" t="0" r="0" b="9525"/>
            <wp:wrapThrough wrapText="bothSides">
              <wp:wrapPolygon edited="0">
                <wp:start x="0" y="0"/>
                <wp:lineTo x="0" y="21540"/>
                <wp:lineTo x="21458" y="21540"/>
                <wp:lineTo x="2145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8584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B3589" w14:textId="77777777" w:rsidR="00FB3605" w:rsidRDefault="00FB3605" w:rsidP="005A01F0">
      <w:pPr>
        <w:spacing w:line="276" w:lineRule="auto"/>
        <w:rPr>
          <w:rFonts w:cstheme="minorHAnsi"/>
        </w:rPr>
      </w:pPr>
    </w:p>
    <w:p w14:paraId="2C6E128E" w14:textId="77777777" w:rsidR="00FB3605" w:rsidRDefault="00FB3605" w:rsidP="005A01F0">
      <w:pPr>
        <w:spacing w:line="276" w:lineRule="auto"/>
        <w:rPr>
          <w:rFonts w:cstheme="minorHAnsi"/>
        </w:rPr>
      </w:pPr>
    </w:p>
    <w:p w14:paraId="16343EEB" w14:textId="77777777" w:rsidR="00FB3605" w:rsidRDefault="00FB3605" w:rsidP="005A01F0">
      <w:pPr>
        <w:spacing w:line="276" w:lineRule="auto"/>
        <w:rPr>
          <w:rFonts w:cstheme="minorHAnsi"/>
        </w:rPr>
      </w:pPr>
    </w:p>
    <w:p w14:paraId="5B5583EB" w14:textId="77777777" w:rsidR="00FB3605" w:rsidRDefault="00FB3605" w:rsidP="005A01F0">
      <w:pPr>
        <w:spacing w:line="276" w:lineRule="auto"/>
        <w:rPr>
          <w:rFonts w:cstheme="minorHAnsi"/>
        </w:rPr>
      </w:pPr>
    </w:p>
    <w:p w14:paraId="3205FBA3" w14:textId="77777777" w:rsidR="00FB3605" w:rsidRDefault="00FB3605" w:rsidP="005A01F0">
      <w:pPr>
        <w:spacing w:line="276" w:lineRule="auto"/>
        <w:rPr>
          <w:rFonts w:cstheme="minorHAnsi"/>
        </w:rPr>
      </w:pPr>
    </w:p>
    <w:p w14:paraId="73C3642C" w14:textId="77777777" w:rsidR="00FB3605" w:rsidRDefault="00FB3605" w:rsidP="005A01F0">
      <w:pPr>
        <w:spacing w:line="276" w:lineRule="auto"/>
        <w:rPr>
          <w:rFonts w:cstheme="minorHAnsi"/>
        </w:rPr>
      </w:pPr>
    </w:p>
    <w:p w14:paraId="19A10EF7" w14:textId="77777777" w:rsidR="00FB3605" w:rsidRDefault="00FB3605" w:rsidP="005A01F0">
      <w:pPr>
        <w:spacing w:line="276" w:lineRule="auto"/>
        <w:rPr>
          <w:rFonts w:cstheme="minorHAnsi"/>
        </w:rPr>
      </w:pPr>
    </w:p>
    <w:p w14:paraId="57AD89B1" w14:textId="77777777" w:rsidR="00FB3605" w:rsidRDefault="00FB3605" w:rsidP="005A01F0">
      <w:pPr>
        <w:spacing w:line="276" w:lineRule="auto"/>
        <w:rPr>
          <w:rFonts w:cstheme="minorHAnsi"/>
        </w:rPr>
      </w:pPr>
    </w:p>
    <w:p w14:paraId="7C1CD239" w14:textId="77777777" w:rsidR="00FB3605" w:rsidRDefault="00FB3605" w:rsidP="005A01F0">
      <w:pPr>
        <w:spacing w:line="276" w:lineRule="auto"/>
        <w:rPr>
          <w:rFonts w:cstheme="minorHAnsi"/>
        </w:rPr>
      </w:pPr>
    </w:p>
    <w:p w14:paraId="6BD07A2D" w14:textId="77777777" w:rsidR="00D00DCA" w:rsidRDefault="00D00DCA" w:rsidP="00AD3835">
      <w:pPr>
        <w:pStyle w:val="Caption"/>
        <w:ind w:left="1440" w:firstLine="720"/>
        <w:rPr>
          <w:rFonts w:eastAsiaTheme="minorHAnsi" w:cstheme="minorHAnsi"/>
          <w:b w:val="0"/>
          <w:i/>
          <w:iCs/>
          <w:smallCaps w:val="0"/>
          <w:color w:val="auto"/>
          <w:sz w:val="20"/>
          <w:szCs w:val="20"/>
        </w:rPr>
      </w:pPr>
    </w:p>
    <w:p w14:paraId="0C881B52" w14:textId="77777777" w:rsidR="00A57828" w:rsidRDefault="00A57828" w:rsidP="001D2E14"/>
    <w:p w14:paraId="771143AC" w14:textId="45CF91FE" w:rsidR="00FB3605" w:rsidRDefault="001D2E14" w:rsidP="001D2E14">
      <w:pPr>
        <w:rPr>
          <w:i/>
          <w:iCs/>
          <w:sz w:val="20"/>
          <w:szCs w:val="20"/>
        </w:rPr>
      </w:pPr>
      <w:bookmarkStart w:id="30" w:name="_Toc177995389"/>
      <w:r w:rsidRPr="001D2E14">
        <w:rPr>
          <w:i/>
          <w:iCs/>
          <w:sz w:val="20"/>
          <w:szCs w:val="20"/>
        </w:rPr>
        <w:t xml:space="preserve">Figure </w:t>
      </w:r>
      <w:r w:rsidRPr="001D2E14">
        <w:rPr>
          <w:i/>
          <w:iCs/>
          <w:sz w:val="20"/>
          <w:szCs w:val="20"/>
        </w:rPr>
        <w:fldChar w:fldCharType="begin"/>
      </w:r>
      <w:r w:rsidRPr="001D2E14">
        <w:rPr>
          <w:i/>
          <w:iCs/>
          <w:sz w:val="20"/>
          <w:szCs w:val="20"/>
        </w:rPr>
        <w:instrText xml:space="preserve"> SEQ Figure \* ARABIC </w:instrText>
      </w:r>
      <w:r w:rsidRPr="001D2E14">
        <w:rPr>
          <w:i/>
          <w:iCs/>
          <w:sz w:val="20"/>
          <w:szCs w:val="20"/>
        </w:rPr>
        <w:fldChar w:fldCharType="separate"/>
      </w:r>
      <w:r w:rsidR="00D23EE5">
        <w:rPr>
          <w:i/>
          <w:iCs/>
          <w:noProof/>
          <w:sz w:val="20"/>
          <w:szCs w:val="20"/>
        </w:rPr>
        <w:t>4</w:t>
      </w:r>
      <w:r w:rsidRPr="001D2E14">
        <w:rPr>
          <w:i/>
          <w:iCs/>
          <w:sz w:val="20"/>
          <w:szCs w:val="20"/>
        </w:rPr>
        <w:fldChar w:fldCharType="end"/>
      </w:r>
      <w:r w:rsidRPr="001D2E14">
        <w:rPr>
          <w:i/>
          <w:iCs/>
          <w:sz w:val="20"/>
          <w:szCs w:val="20"/>
        </w:rPr>
        <w:t>: Gippsland migrant attraction stakeholders</w:t>
      </w:r>
      <w:bookmarkEnd w:id="30"/>
    </w:p>
    <w:p w14:paraId="2879C4F0" w14:textId="77777777" w:rsidR="00057604" w:rsidRDefault="00057604" w:rsidP="001D2E14">
      <w:pPr>
        <w:rPr>
          <w:i/>
          <w:iCs/>
          <w:sz w:val="20"/>
          <w:szCs w:val="20"/>
        </w:rPr>
      </w:pPr>
    </w:p>
    <w:p w14:paraId="2338B990" w14:textId="77777777" w:rsidR="00057604" w:rsidRPr="001D2E14" w:rsidRDefault="00057604" w:rsidP="001D2E14">
      <w:pPr>
        <w:rPr>
          <w:i/>
          <w:iCs/>
          <w:sz w:val="20"/>
          <w:szCs w:val="20"/>
        </w:rPr>
      </w:pPr>
    </w:p>
    <w:p w14:paraId="6F0D527A" w14:textId="5206DCCC" w:rsidR="00821993" w:rsidRDefault="00821993" w:rsidP="00821993">
      <w:pPr>
        <w:pStyle w:val="Heading2"/>
        <w:spacing w:line="276" w:lineRule="auto"/>
      </w:pPr>
      <w:bookmarkStart w:id="31" w:name="_Toc178153507"/>
      <w:r>
        <w:lastRenderedPageBreak/>
        <w:t>QUANTITATIVE DATA</w:t>
      </w:r>
      <w:bookmarkEnd w:id="31"/>
    </w:p>
    <w:p w14:paraId="6E648D49" w14:textId="65B12234" w:rsidR="005B7BD3" w:rsidRPr="005B7BD3" w:rsidRDefault="00562FFD" w:rsidP="00A57828">
      <w:pPr>
        <w:pStyle w:val="paragraph"/>
        <w:spacing w:before="0" w:beforeAutospacing="0" w:after="0" w:afterAutospacing="0" w:line="276" w:lineRule="auto"/>
        <w:jc w:val="both"/>
        <w:textAlignment w:val="baseline"/>
        <w:rPr>
          <w:rStyle w:val="normaltextrun"/>
          <w:rFonts w:asciiTheme="minorHAnsi" w:hAnsiTheme="minorHAnsi" w:cstheme="minorHAnsi"/>
          <w:color w:val="000000"/>
          <w:sz w:val="22"/>
          <w:szCs w:val="22"/>
          <w:shd w:val="clear" w:color="auto" w:fill="FFFFFF"/>
        </w:rPr>
      </w:pPr>
      <w:r>
        <w:rPr>
          <w:rStyle w:val="normaltextrun"/>
          <w:rFonts w:asciiTheme="minorHAnsi" w:hAnsiTheme="minorHAnsi" w:cstheme="minorHAnsi"/>
          <w:color w:val="000000"/>
          <w:sz w:val="22"/>
          <w:szCs w:val="22"/>
          <w:shd w:val="clear" w:color="auto" w:fill="FFFFFF"/>
        </w:rPr>
        <w:t xml:space="preserve">During the scoping </w:t>
      </w:r>
      <w:r w:rsidR="005B6BF2">
        <w:rPr>
          <w:rStyle w:val="normaltextrun"/>
          <w:rFonts w:asciiTheme="minorHAnsi" w:hAnsiTheme="minorHAnsi" w:cstheme="minorHAnsi"/>
          <w:color w:val="000000"/>
          <w:sz w:val="22"/>
          <w:szCs w:val="22"/>
          <w:shd w:val="clear" w:color="auto" w:fill="FFFFFF"/>
        </w:rPr>
        <w:t>workshop</w:t>
      </w:r>
      <w:r>
        <w:rPr>
          <w:rStyle w:val="normaltextrun"/>
          <w:rFonts w:asciiTheme="minorHAnsi" w:hAnsiTheme="minorHAnsi" w:cstheme="minorHAnsi"/>
          <w:color w:val="000000"/>
          <w:sz w:val="22"/>
          <w:szCs w:val="22"/>
          <w:shd w:val="clear" w:color="auto" w:fill="FFFFFF"/>
        </w:rPr>
        <w:t xml:space="preserve">, </w:t>
      </w:r>
      <w:r w:rsidR="00F5301B">
        <w:rPr>
          <w:rStyle w:val="normaltextrun"/>
          <w:rFonts w:asciiTheme="minorHAnsi" w:hAnsiTheme="minorHAnsi" w:cstheme="minorHAnsi"/>
          <w:color w:val="000000"/>
          <w:sz w:val="22"/>
          <w:szCs w:val="22"/>
          <w:shd w:val="clear" w:color="auto" w:fill="FFFFFF"/>
        </w:rPr>
        <w:t xml:space="preserve">all </w:t>
      </w:r>
      <w:r w:rsidR="00F21227">
        <w:rPr>
          <w:rStyle w:val="normaltextrun"/>
          <w:rFonts w:asciiTheme="minorHAnsi" w:hAnsiTheme="minorHAnsi" w:cstheme="minorHAnsi"/>
          <w:color w:val="000000"/>
          <w:sz w:val="22"/>
          <w:szCs w:val="22"/>
          <w:shd w:val="clear" w:color="auto" w:fill="FFFFFF"/>
        </w:rPr>
        <w:t>20</w:t>
      </w:r>
      <w:r w:rsidR="005B016B">
        <w:rPr>
          <w:rStyle w:val="normaltextrun"/>
          <w:rFonts w:asciiTheme="minorHAnsi" w:hAnsiTheme="minorHAnsi" w:cstheme="minorHAnsi"/>
          <w:color w:val="000000"/>
          <w:sz w:val="22"/>
          <w:szCs w:val="22"/>
          <w:shd w:val="clear" w:color="auto" w:fill="FFFFFF"/>
        </w:rPr>
        <w:t xml:space="preserve"> </w:t>
      </w:r>
      <w:r w:rsidR="005B7BD3" w:rsidRPr="00FF6407">
        <w:rPr>
          <w:rStyle w:val="normaltextrun"/>
          <w:rFonts w:asciiTheme="minorHAnsi" w:hAnsiTheme="minorHAnsi" w:cstheme="minorHAnsi"/>
          <w:color w:val="000000"/>
          <w:sz w:val="22"/>
          <w:szCs w:val="22"/>
          <w:shd w:val="clear" w:color="auto" w:fill="FFFFFF"/>
        </w:rPr>
        <w:t>participants were as</w:t>
      </w:r>
      <w:r w:rsidR="00FF6407">
        <w:rPr>
          <w:rStyle w:val="normaltextrun"/>
          <w:rFonts w:asciiTheme="minorHAnsi" w:hAnsiTheme="minorHAnsi" w:cstheme="minorHAnsi"/>
          <w:color w:val="000000"/>
          <w:sz w:val="22"/>
          <w:szCs w:val="22"/>
          <w:shd w:val="clear" w:color="auto" w:fill="FFFFFF"/>
        </w:rPr>
        <w:t>ked to respond to</w:t>
      </w:r>
      <w:r w:rsidR="004949CF">
        <w:rPr>
          <w:rStyle w:val="normaltextrun"/>
          <w:rFonts w:asciiTheme="minorHAnsi" w:hAnsiTheme="minorHAnsi" w:cstheme="minorHAnsi"/>
          <w:color w:val="000000"/>
          <w:sz w:val="22"/>
          <w:szCs w:val="22"/>
          <w:shd w:val="clear" w:color="auto" w:fill="FFFFFF"/>
        </w:rPr>
        <w:t xml:space="preserve"> a set of</w:t>
      </w:r>
      <w:r w:rsidR="00FF6407">
        <w:rPr>
          <w:rStyle w:val="normaltextrun"/>
          <w:rFonts w:asciiTheme="minorHAnsi" w:hAnsiTheme="minorHAnsi" w:cstheme="minorHAnsi"/>
          <w:color w:val="000000"/>
          <w:sz w:val="22"/>
          <w:szCs w:val="22"/>
          <w:shd w:val="clear" w:color="auto" w:fill="FFFFFF"/>
        </w:rPr>
        <w:t xml:space="preserve"> six statements indicating their</w:t>
      </w:r>
      <w:r w:rsidR="005B7BD3" w:rsidRPr="00FF6407">
        <w:rPr>
          <w:rStyle w:val="normaltextrun"/>
          <w:rFonts w:asciiTheme="minorHAnsi" w:hAnsiTheme="minorHAnsi" w:cstheme="minorHAnsi"/>
          <w:color w:val="000000"/>
          <w:sz w:val="22"/>
          <w:szCs w:val="22"/>
          <w:shd w:val="clear" w:color="auto" w:fill="FFFFFF"/>
        </w:rPr>
        <w:t xml:space="preserve"> </w:t>
      </w:r>
      <w:r w:rsidR="00FF6407">
        <w:rPr>
          <w:rStyle w:val="normaltextrun"/>
          <w:rFonts w:asciiTheme="minorHAnsi" w:hAnsiTheme="minorHAnsi" w:cstheme="minorHAnsi"/>
          <w:color w:val="000000"/>
          <w:sz w:val="22"/>
          <w:szCs w:val="22"/>
          <w:shd w:val="clear" w:color="auto" w:fill="FFFFFF"/>
        </w:rPr>
        <w:t>l</w:t>
      </w:r>
      <w:r w:rsidR="005B7BD3" w:rsidRPr="00FF6407">
        <w:rPr>
          <w:rStyle w:val="normaltextrun"/>
          <w:rFonts w:asciiTheme="minorHAnsi" w:hAnsiTheme="minorHAnsi" w:cstheme="minorHAnsi"/>
          <w:color w:val="000000"/>
          <w:sz w:val="22"/>
          <w:szCs w:val="22"/>
          <w:shd w:val="clear" w:color="auto" w:fill="FFFFFF"/>
        </w:rPr>
        <w:t>evel</w:t>
      </w:r>
      <w:r w:rsidR="00857349">
        <w:rPr>
          <w:rStyle w:val="normaltextrun"/>
          <w:rFonts w:asciiTheme="minorHAnsi" w:hAnsiTheme="minorHAnsi" w:cstheme="minorHAnsi"/>
          <w:color w:val="000000"/>
          <w:sz w:val="22"/>
          <w:szCs w:val="22"/>
          <w:shd w:val="clear" w:color="auto" w:fill="FFFFFF"/>
        </w:rPr>
        <w:t xml:space="preserve"> </w:t>
      </w:r>
      <w:r w:rsidR="005B7BD3" w:rsidRPr="00FF6407">
        <w:rPr>
          <w:rStyle w:val="normaltextrun"/>
          <w:rFonts w:asciiTheme="minorHAnsi" w:hAnsiTheme="minorHAnsi" w:cstheme="minorHAnsi"/>
          <w:color w:val="000000"/>
          <w:sz w:val="22"/>
          <w:szCs w:val="22"/>
          <w:shd w:val="clear" w:color="auto" w:fill="FFFFFF"/>
        </w:rPr>
        <w:t>of commitment</w:t>
      </w:r>
      <w:r w:rsidR="00FF6407">
        <w:rPr>
          <w:rStyle w:val="normaltextrun"/>
          <w:rFonts w:asciiTheme="minorHAnsi" w:hAnsiTheme="minorHAnsi" w:cstheme="minorHAnsi"/>
          <w:color w:val="000000"/>
          <w:sz w:val="22"/>
          <w:szCs w:val="22"/>
          <w:shd w:val="clear" w:color="auto" w:fill="FFFFFF"/>
        </w:rPr>
        <w:t xml:space="preserve"> </w:t>
      </w:r>
      <w:r w:rsidR="001163EF">
        <w:rPr>
          <w:rStyle w:val="normaltextrun"/>
          <w:rFonts w:asciiTheme="minorHAnsi" w:hAnsiTheme="minorHAnsi" w:cstheme="minorHAnsi"/>
          <w:color w:val="000000"/>
          <w:sz w:val="22"/>
          <w:szCs w:val="22"/>
          <w:shd w:val="clear" w:color="auto" w:fill="FFFFFF"/>
        </w:rPr>
        <w:t>to</w:t>
      </w:r>
      <w:r w:rsidR="005766BF">
        <w:rPr>
          <w:rStyle w:val="normaltextrun"/>
          <w:rFonts w:asciiTheme="minorHAnsi" w:hAnsiTheme="minorHAnsi" w:cstheme="minorHAnsi"/>
          <w:color w:val="000000"/>
          <w:sz w:val="22"/>
          <w:szCs w:val="22"/>
          <w:shd w:val="clear" w:color="auto" w:fill="FFFFFF"/>
        </w:rPr>
        <w:t xml:space="preserve"> a</w:t>
      </w:r>
      <w:r w:rsidR="00857349">
        <w:rPr>
          <w:rStyle w:val="normaltextrun"/>
          <w:rFonts w:asciiTheme="minorHAnsi" w:hAnsiTheme="minorHAnsi" w:cstheme="minorHAnsi"/>
          <w:color w:val="000000"/>
          <w:sz w:val="22"/>
          <w:szCs w:val="22"/>
          <w:shd w:val="clear" w:color="auto" w:fill="FFFFFF"/>
        </w:rPr>
        <w:t xml:space="preserve"> Gippsland Migration Strategy and </w:t>
      </w:r>
      <w:r w:rsidR="004949CF">
        <w:rPr>
          <w:rStyle w:val="normaltextrun"/>
          <w:rFonts w:asciiTheme="minorHAnsi" w:hAnsiTheme="minorHAnsi" w:cstheme="minorHAnsi"/>
          <w:color w:val="000000"/>
          <w:sz w:val="22"/>
          <w:szCs w:val="22"/>
          <w:shd w:val="clear" w:color="auto" w:fill="FFFFFF"/>
        </w:rPr>
        <w:t xml:space="preserve">another set of six statements </w:t>
      </w:r>
      <w:r w:rsidR="00EC5AF7">
        <w:rPr>
          <w:rStyle w:val="normaltextrun"/>
          <w:rFonts w:asciiTheme="minorHAnsi" w:hAnsiTheme="minorHAnsi" w:cstheme="minorHAnsi"/>
          <w:color w:val="000000"/>
          <w:sz w:val="22"/>
          <w:szCs w:val="22"/>
          <w:shd w:val="clear" w:color="auto" w:fill="FFFFFF"/>
        </w:rPr>
        <w:t>identifying their p</w:t>
      </w:r>
      <w:r w:rsidR="005B7BD3" w:rsidRPr="00FF6407">
        <w:rPr>
          <w:rStyle w:val="normaltextrun"/>
          <w:rFonts w:asciiTheme="minorHAnsi" w:hAnsiTheme="minorHAnsi" w:cstheme="minorHAnsi"/>
          <w:color w:val="000000"/>
          <w:sz w:val="22"/>
          <w:szCs w:val="22"/>
          <w:shd w:val="clear" w:color="auto" w:fill="FFFFFF"/>
        </w:rPr>
        <w:t>riority areas</w:t>
      </w:r>
      <w:r w:rsidR="00EC5AF7">
        <w:rPr>
          <w:rStyle w:val="normaltextrun"/>
          <w:rFonts w:asciiTheme="minorHAnsi" w:hAnsiTheme="minorHAnsi" w:cstheme="minorHAnsi"/>
          <w:color w:val="000000"/>
          <w:sz w:val="22"/>
          <w:szCs w:val="22"/>
          <w:shd w:val="clear" w:color="auto" w:fill="FFFFFF"/>
        </w:rPr>
        <w:t xml:space="preserve"> in relation to this migration matter. </w:t>
      </w:r>
      <w:r w:rsidR="00F21227">
        <w:rPr>
          <w:rStyle w:val="normaltextrun"/>
          <w:rFonts w:asciiTheme="minorHAnsi" w:hAnsiTheme="minorHAnsi" w:cstheme="minorHAnsi"/>
          <w:color w:val="000000"/>
          <w:sz w:val="22"/>
          <w:szCs w:val="22"/>
          <w:shd w:val="clear" w:color="auto" w:fill="FFFFFF"/>
        </w:rPr>
        <w:t xml:space="preserve"> All participants </w:t>
      </w:r>
      <w:r w:rsidR="001163EF">
        <w:rPr>
          <w:rStyle w:val="normaltextrun"/>
          <w:rFonts w:asciiTheme="minorHAnsi" w:hAnsiTheme="minorHAnsi" w:cstheme="minorHAnsi"/>
          <w:color w:val="000000"/>
          <w:sz w:val="22"/>
          <w:szCs w:val="22"/>
          <w:shd w:val="clear" w:color="auto" w:fill="FFFFFF"/>
        </w:rPr>
        <w:t>agreed</w:t>
      </w:r>
      <w:r w:rsidR="00F21227">
        <w:rPr>
          <w:rStyle w:val="normaltextrun"/>
          <w:rFonts w:asciiTheme="minorHAnsi" w:hAnsiTheme="minorHAnsi" w:cstheme="minorHAnsi"/>
          <w:color w:val="000000"/>
          <w:sz w:val="22"/>
          <w:szCs w:val="22"/>
          <w:shd w:val="clear" w:color="auto" w:fill="FFFFFF"/>
        </w:rPr>
        <w:t xml:space="preserve"> to respond to each of these statements.  </w:t>
      </w:r>
      <w:r w:rsidR="00071846">
        <w:rPr>
          <w:rStyle w:val="normaltextrun"/>
          <w:rFonts w:asciiTheme="minorHAnsi" w:hAnsiTheme="minorHAnsi" w:cstheme="minorHAnsi"/>
          <w:color w:val="000000"/>
          <w:sz w:val="22"/>
          <w:szCs w:val="22"/>
          <w:shd w:val="clear" w:color="auto" w:fill="FFFFFF"/>
        </w:rPr>
        <w:t xml:space="preserve"> </w:t>
      </w:r>
      <w:r w:rsidR="005B7BD3" w:rsidRPr="005B7BD3">
        <w:rPr>
          <w:rStyle w:val="normaltextrun"/>
          <w:rFonts w:asciiTheme="minorHAnsi" w:hAnsiTheme="minorHAnsi" w:cstheme="minorHAnsi"/>
          <w:color w:val="000000"/>
          <w:sz w:val="22"/>
          <w:szCs w:val="22"/>
          <w:shd w:val="clear" w:color="auto" w:fill="FFFFFF"/>
        </w:rPr>
        <w:t>​</w:t>
      </w:r>
    </w:p>
    <w:p w14:paraId="413A85B9" w14:textId="228D0D2D" w:rsidR="005B7BD3" w:rsidRPr="005B7BD3" w:rsidRDefault="005B7BD3" w:rsidP="005B7BD3">
      <w:pPr>
        <w:pStyle w:val="paragraph"/>
        <w:spacing w:before="0" w:beforeAutospacing="0" w:after="0" w:afterAutospacing="0"/>
        <w:textAlignment w:val="baseline"/>
        <w:rPr>
          <w:rStyle w:val="normaltextrun"/>
          <w:rFonts w:asciiTheme="minorHAnsi" w:hAnsiTheme="minorHAnsi" w:cstheme="minorHAnsi"/>
          <w:color w:val="000000"/>
          <w:sz w:val="22"/>
          <w:szCs w:val="22"/>
          <w:shd w:val="clear" w:color="auto" w:fill="FFFFFF"/>
        </w:rPr>
      </w:pPr>
      <w:r w:rsidRPr="005B7BD3">
        <w:rPr>
          <w:rStyle w:val="normaltextrun"/>
          <w:rFonts w:asciiTheme="minorHAnsi" w:hAnsiTheme="minorHAnsi" w:cstheme="minorHAnsi"/>
          <w:color w:val="000000"/>
          <w:sz w:val="22"/>
          <w:szCs w:val="22"/>
          <w:shd w:val="clear" w:color="auto" w:fill="FFFFFF"/>
        </w:rPr>
        <w:t> ​</w:t>
      </w:r>
    </w:p>
    <w:p w14:paraId="56914A8F" w14:textId="1B8A7CCC" w:rsidR="0017139D" w:rsidRPr="00A57828" w:rsidRDefault="0017139D" w:rsidP="00260628">
      <w:pPr>
        <w:spacing w:line="276" w:lineRule="auto"/>
        <w:jc w:val="both"/>
        <w:rPr>
          <w:b/>
          <w:bCs/>
          <w:color w:val="002060"/>
        </w:rPr>
      </w:pPr>
      <w:r w:rsidRPr="00A57828">
        <w:rPr>
          <w:b/>
          <w:bCs/>
          <w:color w:val="002060"/>
        </w:rPr>
        <w:t>Level of commitment</w:t>
      </w:r>
      <w:r w:rsidR="00D87E61" w:rsidRPr="00A57828">
        <w:rPr>
          <w:b/>
          <w:bCs/>
          <w:color w:val="002060"/>
        </w:rPr>
        <w:t xml:space="preserve"> from GPR members</w:t>
      </w:r>
      <w:r w:rsidRPr="00A57828">
        <w:rPr>
          <w:b/>
          <w:bCs/>
          <w:color w:val="002060"/>
        </w:rPr>
        <w:t xml:space="preserve"> </w:t>
      </w:r>
      <w:r w:rsidR="001163EF" w:rsidRPr="00A57828">
        <w:rPr>
          <w:b/>
          <w:bCs/>
          <w:color w:val="002060"/>
        </w:rPr>
        <w:t>to</w:t>
      </w:r>
      <w:r w:rsidR="005766BF" w:rsidRPr="00A57828">
        <w:rPr>
          <w:b/>
          <w:bCs/>
          <w:color w:val="002060"/>
        </w:rPr>
        <w:t xml:space="preserve"> Gippsland Migration Strategy</w:t>
      </w:r>
    </w:p>
    <w:p w14:paraId="58148378" w14:textId="2F194C68" w:rsidR="0017139D" w:rsidRPr="0017139D" w:rsidRDefault="005766BF" w:rsidP="00260628">
      <w:pPr>
        <w:spacing w:line="276" w:lineRule="auto"/>
        <w:jc w:val="both"/>
      </w:pPr>
      <w:r>
        <w:t xml:space="preserve">As shown in Figure </w:t>
      </w:r>
      <w:r w:rsidR="006420D8">
        <w:t>5</w:t>
      </w:r>
      <w:r>
        <w:t xml:space="preserve"> below,</w:t>
      </w:r>
      <w:r w:rsidR="005B016B">
        <w:t xml:space="preserve"> a</w:t>
      </w:r>
      <w:r w:rsidR="0017139D" w:rsidRPr="0017139D">
        <w:t>t the organisational level (statement 1),</w:t>
      </w:r>
      <w:r w:rsidR="00334EB7">
        <w:t xml:space="preserve"> </w:t>
      </w:r>
      <w:r w:rsidR="0017139D" w:rsidRPr="0017139D">
        <w:t xml:space="preserve">60% </w:t>
      </w:r>
      <w:r w:rsidR="003A28FD">
        <w:t>(a combination of “strongly agree” and “agree” responses)</w:t>
      </w:r>
      <w:r w:rsidR="0034037B">
        <w:t xml:space="preserve"> </w:t>
      </w:r>
      <w:r w:rsidR="0017139D" w:rsidRPr="0017139D">
        <w:t xml:space="preserve">of </w:t>
      </w:r>
      <w:r w:rsidR="005B016B">
        <w:t>the participants</w:t>
      </w:r>
      <w:r w:rsidR="0017139D" w:rsidRPr="0017139D">
        <w:t xml:space="preserve"> agreed that their organisation </w:t>
      </w:r>
      <w:r w:rsidR="00DE6CE8">
        <w:t>was</w:t>
      </w:r>
      <w:r w:rsidR="0017139D" w:rsidRPr="0017139D">
        <w:t xml:space="preserve"> committed to supporting a migration strategy.</w:t>
      </w:r>
      <w:r w:rsidR="00334EB7">
        <w:t xml:space="preserve">  </w:t>
      </w:r>
      <w:r w:rsidR="0017139D" w:rsidRPr="0017139D">
        <w:t xml:space="preserve"> </w:t>
      </w:r>
    </w:p>
    <w:p w14:paraId="2604786C" w14:textId="4B95EF40" w:rsidR="0017139D" w:rsidRPr="0017139D" w:rsidRDefault="0017139D" w:rsidP="00260628">
      <w:pPr>
        <w:spacing w:line="276" w:lineRule="auto"/>
        <w:jc w:val="both"/>
      </w:pPr>
      <w:r w:rsidRPr="0017139D">
        <w:t xml:space="preserve">Individually (statement 5), the largest majority (95%) supported the development of a Gippsland migration strategy. Similarly, as </w:t>
      </w:r>
      <w:r w:rsidR="004019D4">
        <w:t>shown in</w:t>
      </w:r>
      <w:r w:rsidRPr="0017139D">
        <w:t xml:space="preserve"> statement 4, the same proportion of respondents believed that there should be committing resources to developing this strategy.  </w:t>
      </w:r>
    </w:p>
    <w:p w14:paraId="148C9B4F" w14:textId="6B84110A" w:rsidR="0017139D" w:rsidRPr="0017139D" w:rsidRDefault="0017139D" w:rsidP="00260628">
      <w:pPr>
        <w:spacing w:line="276" w:lineRule="auto"/>
        <w:jc w:val="both"/>
      </w:pPr>
      <w:r w:rsidRPr="0017139D">
        <w:t xml:space="preserve">However, as </w:t>
      </w:r>
      <w:r w:rsidR="00334EB7">
        <w:t xml:space="preserve">shown </w:t>
      </w:r>
      <w:r w:rsidRPr="0017139D">
        <w:t>in statement 6, this proportion drop</w:t>
      </w:r>
      <w:r w:rsidR="00DE6CE8">
        <w:t>ped</w:t>
      </w:r>
      <w:r w:rsidRPr="0017139D">
        <w:t xml:space="preserve"> to about 60% </w:t>
      </w:r>
      <w:r w:rsidR="00DE6CE8">
        <w:t>in relation to</w:t>
      </w:r>
      <w:r w:rsidRPr="0017139D">
        <w:t xml:space="preserve"> their individual commitment of time to the development of this strategy.</w:t>
      </w:r>
    </w:p>
    <w:p w14:paraId="3C5E0BA2" w14:textId="553E794D" w:rsidR="00A65844" w:rsidRDefault="0017139D" w:rsidP="00260628">
      <w:pPr>
        <w:spacing w:line="276" w:lineRule="auto"/>
        <w:jc w:val="both"/>
      </w:pPr>
      <w:r w:rsidRPr="0017139D">
        <w:t xml:space="preserve">Overall, </w:t>
      </w:r>
      <w:r w:rsidR="00260628">
        <w:t>outcomes were</w:t>
      </w:r>
      <w:r w:rsidRPr="0017139D">
        <w:t xml:space="preserve"> positive in relation to the support of the development of the migration strategy.</w:t>
      </w:r>
      <w:r w:rsidR="00334EB7">
        <w:t xml:space="preserve"> </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681"/>
        <w:gridCol w:w="5335"/>
      </w:tblGrid>
      <w:tr w:rsidR="00796E2A" w14:paraId="4D2BC3E9" w14:textId="77777777">
        <w:trPr>
          <w:tblHeader/>
        </w:trPr>
        <w:tc>
          <w:tcPr>
            <w:tcW w:w="3681" w:type="dxa"/>
            <w:shd w:val="clear" w:color="auto" w:fill="FBE4D5" w:themeFill="accent2" w:themeFillTint="33"/>
          </w:tcPr>
          <w:p w14:paraId="2F0997D6" w14:textId="2282B579" w:rsidR="00796E2A" w:rsidRPr="00777B76" w:rsidRDefault="00796E2A">
            <w:pPr>
              <w:jc w:val="center"/>
              <w:rPr>
                <w:b/>
                <w:bCs/>
              </w:rPr>
            </w:pPr>
            <w:r w:rsidRPr="00777B76">
              <w:rPr>
                <w:b/>
                <w:bCs/>
              </w:rPr>
              <w:t>Statement</w:t>
            </w:r>
          </w:p>
        </w:tc>
        <w:tc>
          <w:tcPr>
            <w:tcW w:w="5335" w:type="dxa"/>
            <w:shd w:val="clear" w:color="auto" w:fill="FBE4D5" w:themeFill="accent2" w:themeFillTint="33"/>
          </w:tcPr>
          <w:p w14:paraId="1E12AAB6" w14:textId="77777777" w:rsidR="00796E2A" w:rsidRPr="00777B76" w:rsidRDefault="00796E2A">
            <w:pPr>
              <w:jc w:val="center"/>
              <w:rPr>
                <w:b/>
                <w:bCs/>
              </w:rPr>
            </w:pPr>
            <w:r w:rsidRPr="00777B76">
              <w:rPr>
                <w:b/>
                <w:bCs/>
              </w:rPr>
              <w:t>Degree of responses</w:t>
            </w:r>
          </w:p>
        </w:tc>
      </w:tr>
      <w:tr w:rsidR="00796E2A" w14:paraId="2EF56C14" w14:textId="77777777">
        <w:tc>
          <w:tcPr>
            <w:tcW w:w="3681" w:type="dxa"/>
            <w:vAlign w:val="center"/>
          </w:tcPr>
          <w:p w14:paraId="2307998A" w14:textId="0FC340F7" w:rsidR="00796E2A" w:rsidRDefault="005B016B" w:rsidP="00A079AE">
            <w:r>
              <w:t xml:space="preserve">1. </w:t>
            </w:r>
            <w:r w:rsidR="00082647" w:rsidRPr="00082647">
              <w:t xml:space="preserve">My organisation is </w:t>
            </w:r>
            <w:r w:rsidR="00082647" w:rsidRPr="0099152D">
              <w:t>committed to supporting</w:t>
            </w:r>
            <w:r w:rsidR="00082647" w:rsidRPr="00082647">
              <w:t xml:space="preserve"> a migration attraction strategy.</w:t>
            </w:r>
            <w:r w:rsidR="00BA486C">
              <w:t xml:space="preserve"> </w:t>
            </w:r>
          </w:p>
        </w:tc>
        <w:tc>
          <w:tcPr>
            <w:tcW w:w="5335" w:type="dxa"/>
          </w:tcPr>
          <w:p w14:paraId="7599F914" w14:textId="53F8ACF1" w:rsidR="00796E2A" w:rsidRDefault="005B794F">
            <w:pPr>
              <w:jc w:val="center"/>
            </w:pPr>
            <w:r>
              <w:rPr>
                <w:noProof/>
              </w:rPr>
              <w:drawing>
                <wp:inline distT="0" distB="0" distL="0" distR="0" wp14:anchorId="060F775D" wp14:editId="69862B03">
                  <wp:extent cx="3250565" cy="1896110"/>
                  <wp:effectExtent l="0" t="0" r="698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796E2A" w14:paraId="1FC19521" w14:textId="77777777">
        <w:tc>
          <w:tcPr>
            <w:tcW w:w="3681" w:type="dxa"/>
            <w:shd w:val="clear" w:color="auto" w:fill="FBE4D5" w:themeFill="accent2" w:themeFillTint="33"/>
            <w:vAlign w:val="center"/>
          </w:tcPr>
          <w:p w14:paraId="071B2861" w14:textId="2AC64ADC" w:rsidR="009848FF" w:rsidRPr="009848FF" w:rsidRDefault="005B016B" w:rsidP="00A079AE">
            <w:r>
              <w:t xml:space="preserve">2. </w:t>
            </w:r>
            <w:r w:rsidR="009848FF" w:rsidRPr="009848FF">
              <w:t xml:space="preserve">My organisation currently supports migrants. </w:t>
            </w:r>
          </w:p>
          <w:p w14:paraId="183FFFD4" w14:textId="03B9B9D7" w:rsidR="00796E2A" w:rsidRDefault="00796E2A">
            <w:pPr>
              <w:jc w:val="center"/>
            </w:pPr>
          </w:p>
        </w:tc>
        <w:tc>
          <w:tcPr>
            <w:tcW w:w="5335" w:type="dxa"/>
          </w:tcPr>
          <w:p w14:paraId="6A462335" w14:textId="49DAEC1F" w:rsidR="00796E2A" w:rsidRDefault="00A079AE">
            <w:r>
              <w:rPr>
                <w:noProof/>
              </w:rPr>
              <w:drawing>
                <wp:inline distT="0" distB="0" distL="0" distR="0" wp14:anchorId="6EA12BBD" wp14:editId="6F6A5749">
                  <wp:extent cx="3250565" cy="1896110"/>
                  <wp:effectExtent l="0" t="0" r="6985" b="889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796E2A" w14:paraId="42171992" w14:textId="77777777">
        <w:tc>
          <w:tcPr>
            <w:tcW w:w="3681" w:type="dxa"/>
            <w:vAlign w:val="center"/>
          </w:tcPr>
          <w:p w14:paraId="1F682E3E" w14:textId="1E07B159" w:rsidR="002220F9" w:rsidRPr="002220F9" w:rsidRDefault="005B016B" w:rsidP="00A079AE">
            <w:r>
              <w:lastRenderedPageBreak/>
              <w:t xml:space="preserve">3. </w:t>
            </w:r>
            <w:r w:rsidR="002220F9" w:rsidRPr="002220F9">
              <w:t>There are no migrants</w:t>
            </w:r>
            <w:r w:rsidR="002220F9" w:rsidRPr="002220F9">
              <w:rPr>
                <w:b/>
                <w:bCs/>
              </w:rPr>
              <w:t xml:space="preserve"> </w:t>
            </w:r>
            <w:r w:rsidR="002220F9" w:rsidRPr="002220F9">
              <w:t xml:space="preserve">in my organisation. </w:t>
            </w:r>
          </w:p>
          <w:p w14:paraId="6082C38A" w14:textId="54A02995" w:rsidR="00796E2A" w:rsidRDefault="00796E2A">
            <w:pPr>
              <w:jc w:val="center"/>
            </w:pPr>
          </w:p>
        </w:tc>
        <w:tc>
          <w:tcPr>
            <w:tcW w:w="5335" w:type="dxa"/>
          </w:tcPr>
          <w:p w14:paraId="139479F3" w14:textId="6991D34B" w:rsidR="00796E2A" w:rsidRDefault="008F434C">
            <w:r>
              <w:rPr>
                <w:noProof/>
              </w:rPr>
              <w:drawing>
                <wp:inline distT="0" distB="0" distL="0" distR="0" wp14:anchorId="1A63D085" wp14:editId="7D2DE4ED">
                  <wp:extent cx="3250565" cy="1896110"/>
                  <wp:effectExtent l="0" t="0" r="6985" b="889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796E2A" w14:paraId="0982D3D9" w14:textId="77777777">
        <w:tc>
          <w:tcPr>
            <w:tcW w:w="3681" w:type="dxa"/>
            <w:shd w:val="clear" w:color="auto" w:fill="FBE4D5" w:themeFill="accent2" w:themeFillTint="33"/>
            <w:vAlign w:val="center"/>
          </w:tcPr>
          <w:p w14:paraId="38D16776" w14:textId="4F735C21" w:rsidR="00796E2A" w:rsidRDefault="005B016B" w:rsidP="00A079AE">
            <w:r>
              <w:t xml:space="preserve">4. </w:t>
            </w:r>
            <w:r w:rsidR="002220F9" w:rsidRPr="002220F9">
              <w:t xml:space="preserve">I </w:t>
            </w:r>
            <w:r w:rsidR="002220F9" w:rsidRPr="0099152D">
              <w:t>don’t believe</w:t>
            </w:r>
            <w:r w:rsidR="002220F9" w:rsidRPr="002220F9">
              <w:rPr>
                <w:b/>
                <w:bCs/>
              </w:rPr>
              <w:t xml:space="preserve"> </w:t>
            </w:r>
            <w:r w:rsidR="002220F9" w:rsidRPr="002220F9">
              <w:t xml:space="preserve">that we should be </w:t>
            </w:r>
            <w:r w:rsidR="002220F9" w:rsidRPr="0099152D">
              <w:t>committing resources</w:t>
            </w:r>
            <w:r w:rsidR="002220F9" w:rsidRPr="002220F9">
              <w:rPr>
                <w:b/>
                <w:bCs/>
              </w:rPr>
              <w:t xml:space="preserve"> </w:t>
            </w:r>
            <w:r w:rsidR="002220F9" w:rsidRPr="002220F9">
              <w:t>to developing a migration strategy at this time.</w:t>
            </w:r>
          </w:p>
        </w:tc>
        <w:tc>
          <w:tcPr>
            <w:tcW w:w="5335" w:type="dxa"/>
          </w:tcPr>
          <w:p w14:paraId="547AE3D2" w14:textId="103B5B0B" w:rsidR="00796E2A" w:rsidRDefault="00CC4938">
            <w:r>
              <w:rPr>
                <w:noProof/>
              </w:rPr>
              <w:drawing>
                <wp:inline distT="0" distB="0" distL="0" distR="0" wp14:anchorId="50206D1E" wp14:editId="684B099E">
                  <wp:extent cx="3250565" cy="1896110"/>
                  <wp:effectExtent l="0" t="0" r="6985" b="889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796E2A" w14:paraId="5CB0BE3D" w14:textId="77777777">
        <w:tc>
          <w:tcPr>
            <w:tcW w:w="3681" w:type="dxa"/>
            <w:vAlign w:val="center"/>
          </w:tcPr>
          <w:p w14:paraId="7B05D62A" w14:textId="2A392F1C" w:rsidR="00796E2A" w:rsidRDefault="005B016B" w:rsidP="00A079AE">
            <w:r>
              <w:t xml:space="preserve">5. </w:t>
            </w:r>
            <w:r w:rsidR="0099152D" w:rsidRPr="0099152D">
              <w:t>I fully support the development</w:t>
            </w:r>
            <w:r w:rsidR="0099152D" w:rsidRPr="0099152D">
              <w:rPr>
                <w:b/>
                <w:bCs/>
              </w:rPr>
              <w:t xml:space="preserve"> </w:t>
            </w:r>
            <w:r w:rsidR="0099152D" w:rsidRPr="0099152D">
              <w:t xml:space="preserve">of a migration strategy for Gippsland.  </w:t>
            </w:r>
          </w:p>
        </w:tc>
        <w:tc>
          <w:tcPr>
            <w:tcW w:w="5335" w:type="dxa"/>
          </w:tcPr>
          <w:p w14:paraId="29F5FB27" w14:textId="4F36E3BB" w:rsidR="00796E2A" w:rsidRDefault="002641AD">
            <w:r>
              <w:rPr>
                <w:noProof/>
              </w:rPr>
              <w:drawing>
                <wp:inline distT="0" distB="0" distL="0" distR="0" wp14:anchorId="07CB4B8A" wp14:editId="27E5F9D0">
                  <wp:extent cx="3250565" cy="1896110"/>
                  <wp:effectExtent l="0" t="0" r="6985"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796E2A" w14:paraId="67BFD28E" w14:textId="77777777">
        <w:tc>
          <w:tcPr>
            <w:tcW w:w="3681" w:type="dxa"/>
            <w:shd w:val="clear" w:color="auto" w:fill="FBE4D5" w:themeFill="accent2" w:themeFillTint="33"/>
            <w:vAlign w:val="center"/>
          </w:tcPr>
          <w:p w14:paraId="037F1769" w14:textId="30FCAF2B" w:rsidR="00796E2A" w:rsidRDefault="005B016B" w:rsidP="00A079AE">
            <w:r>
              <w:t xml:space="preserve">6. </w:t>
            </w:r>
            <w:r w:rsidR="0099152D" w:rsidRPr="0099152D">
              <w:t>I have time to commit</w:t>
            </w:r>
            <w:r w:rsidR="0099152D" w:rsidRPr="0099152D">
              <w:rPr>
                <w:b/>
                <w:bCs/>
              </w:rPr>
              <w:t xml:space="preserve"> </w:t>
            </w:r>
            <w:r w:rsidR="0099152D" w:rsidRPr="0099152D">
              <w:t>to the development of a migration strategy for Gippsland.</w:t>
            </w:r>
            <w:r>
              <w:t xml:space="preserve"> </w:t>
            </w:r>
            <w:r w:rsidR="0099152D" w:rsidRPr="0099152D">
              <w:t xml:space="preserve">  </w:t>
            </w:r>
          </w:p>
        </w:tc>
        <w:tc>
          <w:tcPr>
            <w:tcW w:w="5335" w:type="dxa"/>
          </w:tcPr>
          <w:p w14:paraId="3DB1C42D" w14:textId="3C725FA2" w:rsidR="00796E2A" w:rsidRDefault="00A46263">
            <w:r>
              <w:rPr>
                <w:noProof/>
              </w:rPr>
              <w:drawing>
                <wp:inline distT="0" distB="0" distL="0" distR="0" wp14:anchorId="0ACB9382" wp14:editId="29BB1860">
                  <wp:extent cx="3250565" cy="1896110"/>
                  <wp:effectExtent l="0" t="0" r="6985" b="889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14:paraId="73068DA2" w14:textId="77777777" w:rsidR="008A364E" w:rsidRDefault="008A364E" w:rsidP="00021D6A">
      <w:pPr>
        <w:rPr>
          <w:i/>
          <w:iCs/>
          <w:sz w:val="20"/>
          <w:szCs w:val="20"/>
        </w:rPr>
      </w:pPr>
    </w:p>
    <w:p w14:paraId="25EE4BC9" w14:textId="2D355B91" w:rsidR="00821993" w:rsidRPr="00021D6A" w:rsidRDefault="00021D6A" w:rsidP="00021D6A">
      <w:pPr>
        <w:rPr>
          <w:i/>
          <w:iCs/>
          <w:sz w:val="20"/>
          <w:szCs w:val="20"/>
        </w:rPr>
      </w:pPr>
      <w:bookmarkStart w:id="32" w:name="_Toc177995390"/>
      <w:r w:rsidRPr="00021D6A">
        <w:rPr>
          <w:i/>
          <w:iCs/>
          <w:sz w:val="20"/>
          <w:szCs w:val="20"/>
        </w:rPr>
        <w:t xml:space="preserve">Figure </w:t>
      </w:r>
      <w:r w:rsidRPr="00021D6A">
        <w:rPr>
          <w:i/>
          <w:iCs/>
          <w:sz w:val="20"/>
          <w:szCs w:val="20"/>
        </w:rPr>
        <w:fldChar w:fldCharType="begin"/>
      </w:r>
      <w:r w:rsidRPr="00021D6A">
        <w:rPr>
          <w:i/>
          <w:iCs/>
          <w:sz w:val="20"/>
          <w:szCs w:val="20"/>
        </w:rPr>
        <w:instrText xml:space="preserve"> SEQ Figure \* ARABIC </w:instrText>
      </w:r>
      <w:r w:rsidRPr="00021D6A">
        <w:rPr>
          <w:i/>
          <w:iCs/>
          <w:sz w:val="20"/>
          <w:szCs w:val="20"/>
        </w:rPr>
        <w:fldChar w:fldCharType="separate"/>
      </w:r>
      <w:r w:rsidR="00D23EE5">
        <w:rPr>
          <w:i/>
          <w:iCs/>
          <w:noProof/>
          <w:sz w:val="20"/>
          <w:szCs w:val="20"/>
        </w:rPr>
        <w:t>5</w:t>
      </w:r>
      <w:r w:rsidRPr="00021D6A">
        <w:rPr>
          <w:i/>
          <w:iCs/>
          <w:sz w:val="20"/>
          <w:szCs w:val="20"/>
        </w:rPr>
        <w:fldChar w:fldCharType="end"/>
      </w:r>
      <w:r w:rsidRPr="00021D6A">
        <w:rPr>
          <w:i/>
          <w:iCs/>
          <w:sz w:val="20"/>
          <w:szCs w:val="20"/>
        </w:rPr>
        <w:t>: Level of commitment on Gippsland migration strategy from GRP members</w:t>
      </w:r>
      <w:bookmarkEnd w:id="32"/>
    </w:p>
    <w:p w14:paraId="16B1247C" w14:textId="77777777" w:rsidR="00021D6A" w:rsidRDefault="00021D6A" w:rsidP="00821993">
      <w:pPr>
        <w:rPr>
          <w:color w:val="002060"/>
        </w:rPr>
      </w:pPr>
    </w:p>
    <w:p w14:paraId="0F7B2AFC" w14:textId="77777777" w:rsidR="00021D6A" w:rsidRDefault="00021D6A" w:rsidP="00821993">
      <w:pPr>
        <w:rPr>
          <w:color w:val="002060"/>
        </w:rPr>
      </w:pPr>
    </w:p>
    <w:p w14:paraId="46DFB61B" w14:textId="032CB3DB" w:rsidR="00E97E2B" w:rsidRPr="001F0E38" w:rsidRDefault="001163EF" w:rsidP="001F0E38">
      <w:pPr>
        <w:spacing w:line="276" w:lineRule="auto"/>
        <w:jc w:val="both"/>
        <w:rPr>
          <w:b/>
          <w:bCs/>
          <w:color w:val="002060"/>
        </w:rPr>
      </w:pPr>
      <w:r w:rsidRPr="001F0E38">
        <w:rPr>
          <w:b/>
          <w:bCs/>
          <w:color w:val="002060"/>
        </w:rPr>
        <w:lastRenderedPageBreak/>
        <w:t>Priority areas of G</w:t>
      </w:r>
      <w:r w:rsidR="00D87E61" w:rsidRPr="001F0E38">
        <w:rPr>
          <w:b/>
          <w:bCs/>
          <w:color w:val="002060"/>
        </w:rPr>
        <w:t>ippsland Regional Partnership</w:t>
      </w:r>
      <w:r w:rsidRPr="001F0E38">
        <w:rPr>
          <w:b/>
          <w:bCs/>
          <w:color w:val="002060"/>
        </w:rPr>
        <w:t xml:space="preserve"> members</w:t>
      </w:r>
      <w:r w:rsidR="00880D83" w:rsidRPr="001F0E38">
        <w:rPr>
          <w:b/>
          <w:bCs/>
          <w:color w:val="002060"/>
        </w:rPr>
        <w:t xml:space="preserve"> </w:t>
      </w:r>
    </w:p>
    <w:p w14:paraId="437937AF" w14:textId="1D96E412" w:rsidR="00E97E2B" w:rsidRPr="001F0E38" w:rsidRDefault="001C4A07" w:rsidP="001F0E38">
      <w:pPr>
        <w:spacing w:line="276" w:lineRule="auto"/>
        <w:jc w:val="both"/>
      </w:pPr>
      <w:r w:rsidRPr="001F0E38">
        <w:t>The responses to s</w:t>
      </w:r>
      <w:r w:rsidR="00E97E2B" w:rsidRPr="001F0E38">
        <w:t>tatement 2</w:t>
      </w:r>
      <w:r w:rsidR="00AD73E5" w:rsidRPr="001F0E38">
        <w:t xml:space="preserve">, as shown in Figure </w:t>
      </w:r>
      <w:r w:rsidR="006420D8" w:rsidRPr="001F0E38">
        <w:t>6</w:t>
      </w:r>
      <w:r w:rsidR="00AD73E5" w:rsidRPr="001F0E38">
        <w:t xml:space="preserve"> below,</w:t>
      </w:r>
      <w:r w:rsidR="00E97E2B" w:rsidRPr="001F0E38">
        <w:t xml:space="preserve"> sugges</w:t>
      </w:r>
      <w:r w:rsidRPr="001F0E38">
        <w:t>ted</w:t>
      </w:r>
      <w:r w:rsidR="00E97E2B" w:rsidRPr="001F0E38">
        <w:t xml:space="preserve"> that </w:t>
      </w:r>
      <w:r w:rsidR="00EC7B0F" w:rsidRPr="001F0E38">
        <w:t xml:space="preserve">while </w:t>
      </w:r>
      <w:r w:rsidR="008E5B41" w:rsidRPr="001F0E38">
        <w:t xml:space="preserve">only </w:t>
      </w:r>
      <w:r w:rsidR="00E97E2B" w:rsidRPr="001F0E38">
        <w:t>45%</w:t>
      </w:r>
      <w:r w:rsidR="008E5B41" w:rsidRPr="001F0E38">
        <w:t xml:space="preserve"> of the participants</w:t>
      </w:r>
      <w:r w:rsidR="00E97E2B" w:rsidRPr="001F0E38">
        <w:t xml:space="preserve"> rated the development of a migration strategy as their highest to medium </w:t>
      </w:r>
      <w:r w:rsidR="00AD73E5" w:rsidRPr="001F0E38">
        <w:t>priority, the re</w:t>
      </w:r>
      <w:r w:rsidR="00062B6F" w:rsidRPr="001F0E38">
        <w:t xml:space="preserve">maining </w:t>
      </w:r>
      <w:r w:rsidR="00D240B5" w:rsidRPr="001F0E38">
        <w:t>participants</w:t>
      </w:r>
      <w:r w:rsidR="00AD73E5" w:rsidRPr="001F0E38">
        <w:t xml:space="preserve"> rated it as their lowest priority</w:t>
      </w:r>
      <w:r w:rsidR="00E97E2B" w:rsidRPr="001F0E38">
        <w:t xml:space="preserve">. </w:t>
      </w:r>
    </w:p>
    <w:p w14:paraId="46CDBFD5" w14:textId="6E287FFD" w:rsidR="00E97E2B" w:rsidRPr="00E97E2B" w:rsidRDefault="004C497A" w:rsidP="001F0E38">
      <w:pPr>
        <w:spacing w:line="276" w:lineRule="auto"/>
        <w:jc w:val="both"/>
      </w:pPr>
      <w:r w:rsidRPr="001F0E38">
        <w:t xml:space="preserve">The overall pattern of all responses suggested that </w:t>
      </w:r>
      <w:r w:rsidR="00E97E2B" w:rsidRPr="001F0E38">
        <w:t xml:space="preserve">while </w:t>
      </w:r>
      <w:r w:rsidR="00CD7AA4" w:rsidRPr="001F0E38">
        <w:t>6</w:t>
      </w:r>
      <w:r w:rsidR="00E97E2B" w:rsidRPr="001F0E38">
        <w:t>5</w:t>
      </w:r>
      <w:r w:rsidR="000125E4" w:rsidRPr="001F0E38">
        <w:t xml:space="preserve">% to </w:t>
      </w:r>
      <w:r w:rsidR="00E97E2B" w:rsidRPr="001F0E38">
        <w:t>8</w:t>
      </w:r>
      <w:r w:rsidR="002879BD" w:rsidRPr="001F0E38">
        <w:t>5</w:t>
      </w:r>
      <w:r w:rsidR="00E97E2B" w:rsidRPr="001F0E38">
        <w:t xml:space="preserve">% of the </w:t>
      </w:r>
      <w:r w:rsidR="00E70DAB" w:rsidRPr="001F0E38">
        <w:t>participants</w:t>
      </w:r>
      <w:r w:rsidR="00E97E2B" w:rsidRPr="001F0E38">
        <w:t xml:space="preserve"> </w:t>
      </w:r>
      <w:r w:rsidR="00FF76FC" w:rsidRPr="001F0E38">
        <w:t>prioritised</w:t>
      </w:r>
      <w:r w:rsidR="000125E4" w:rsidRPr="001F0E38">
        <w:t xml:space="preserve"> local people, 15% to </w:t>
      </w:r>
      <w:r w:rsidR="00721538" w:rsidRPr="001F0E38">
        <w:t>35</w:t>
      </w:r>
      <w:r w:rsidR="000125E4" w:rsidRPr="001F0E38">
        <w:t xml:space="preserve">% considered employing migrants, </w:t>
      </w:r>
      <w:r w:rsidR="00E70DAB" w:rsidRPr="001F0E38">
        <w:t xml:space="preserve">perhaps </w:t>
      </w:r>
      <w:r w:rsidR="000125E4" w:rsidRPr="001F0E38">
        <w:t xml:space="preserve">those </w:t>
      </w:r>
      <w:r w:rsidR="00E97E2B" w:rsidRPr="001F0E38">
        <w:t xml:space="preserve">already in Australia. For instance, </w:t>
      </w:r>
      <w:r w:rsidR="000125E4" w:rsidRPr="001F0E38">
        <w:t xml:space="preserve">the responses to </w:t>
      </w:r>
      <w:r w:rsidR="00E97E2B" w:rsidRPr="001F0E38">
        <w:t>statement 6 suggest</w:t>
      </w:r>
      <w:r w:rsidR="000125E4" w:rsidRPr="001F0E38">
        <w:t>ed</w:t>
      </w:r>
      <w:r w:rsidR="00E97E2B" w:rsidRPr="001F0E38">
        <w:t xml:space="preserve"> that although recruiting </w:t>
      </w:r>
      <w:r w:rsidR="000125E4" w:rsidRPr="001F0E38">
        <w:t xml:space="preserve">a </w:t>
      </w:r>
      <w:r w:rsidR="00E97E2B" w:rsidRPr="001F0E38">
        <w:t>skilled workforce internationally was not their top priority, it does not mean that the respondents did not consider employing migrants who are already in Australia.</w:t>
      </w:r>
      <w:r w:rsidR="00C454A0">
        <w:t xml:space="preserve"> </w:t>
      </w:r>
      <w:r w:rsidR="00E97E2B" w:rsidRPr="00E97E2B">
        <w:t xml:space="preserve">      </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261"/>
        <w:gridCol w:w="5755"/>
      </w:tblGrid>
      <w:tr w:rsidR="00E52163" w14:paraId="388C2953" w14:textId="77777777" w:rsidTr="00371693">
        <w:trPr>
          <w:tblHeader/>
        </w:trPr>
        <w:tc>
          <w:tcPr>
            <w:tcW w:w="3261" w:type="dxa"/>
            <w:shd w:val="clear" w:color="auto" w:fill="FBE4D5" w:themeFill="accent2" w:themeFillTint="33"/>
          </w:tcPr>
          <w:p w14:paraId="0C4CEDB8" w14:textId="383348F5" w:rsidR="00E52163" w:rsidRPr="00777B76" w:rsidRDefault="00E52163">
            <w:pPr>
              <w:jc w:val="center"/>
              <w:rPr>
                <w:b/>
                <w:bCs/>
              </w:rPr>
            </w:pPr>
            <w:r w:rsidRPr="00777B76">
              <w:rPr>
                <w:b/>
                <w:bCs/>
              </w:rPr>
              <w:t>Statement</w:t>
            </w:r>
          </w:p>
        </w:tc>
        <w:tc>
          <w:tcPr>
            <w:tcW w:w="5755" w:type="dxa"/>
            <w:shd w:val="clear" w:color="auto" w:fill="FBE4D5" w:themeFill="accent2" w:themeFillTint="33"/>
          </w:tcPr>
          <w:p w14:paraId="7E485906" w14:textId="77777777" w:rsidR="00E52163" w:rsidRPr="00777B76" w:rsidRDefault="00E52163">
            <w:pPr>
              <w:jc w:val="center"/>
              <w:rPr>
                <w:b/>
                <w:bCs/>
              </w:rPr>
            </w:pPr>
            <w:r w:rsidRPr="00777B76">
              <w:rPr>
                <w:b/>
                <w:bCs/>
              </w:rPr>
              <w:t>Degree of responses</w:t>
            </w:r>
          </w:p>
        </w:tc>
      </w:tr>
      <w:tr w:rsidR="00E52163" w14:paraId="4ACA4794" w14:textId="77777777" w:rsidTr="00371693">
        <w:tc>
          <w:tcPr>
            <w:tcW w:w="3261" w:type="dxa"/>
            <w:vAlign w:val="center"/>
          </w:tcPr>
          <w:p w14:paraId="351BDE0B" w14:textId="588121BC" w:rsidR="000B1E7D" w:rsidRPr="000B1E7D" w:rsidRDefault="000B1E7D" w:rsidP="000B1E7D">
            <w:r w:rsidRPr="000B1E7D">
              <w:t>1.</w:t>
            </w:r>
            <w:r w:rsidR="00371693">
              <w:t xml:space="preserve"> </w:t>
            </w:r>
            <w:r w:rsidRPr="000B1E7D">
              <w:t>Employing local people</w:t>
            </w:r>
          </w:p>
          <w:p w14:paraId="741A2F97" w14:textId="05CA1888" w:rsidR="00E52163" w:rsidRDefault="00E52163"/>
        </w:tc>
        <w:tc>
          <w:tcPr>
            <w:tcW w:w="5755" w:type="dxa"/>
          </w:tcPr>
          <w:p w14:paraId="2BA096EA" w14:textId="77777777" w:rsidR="00E52163" w:rsidRDefault="00E52163">
            <w:pPr>
              <w:jc w:val="center"/>
            </w:pPr>
            <w:r>
              <w:rPr>
                <w:noProof/>
              </w:rPr>
              <w:drawing>
                <wp:inline distT="0" distB="0" distL="0" distR="0" wp14:anchorId="32B47333" wp14:editId="13B23503">
                  <wp:extent cx="3581400" cy="1852246"/>
                  <wp:effectExtent l="0" t="0" r="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E52163" w14:paraId="006DAF07" w14:textId="77777777" w:rsidTr="00371693">
        <w:tc>
          <w:tcPr>
            <w:tcW w:w="3261" w:type="dxa"/>
            <w:shd w:val="clear" w:color="auto" w:fill="FBE4D5" w:themeFill="accent2" w:themeFillTint="33"/>
            <w:vAlign w:val="center"/>
          </w:tcPr>
          <w:p w14:paraId="0200F4CA" w14:textId="6CF82048" w:rsidR="000B1E7D" w:rsidRPr="000B1E7D" w:rsidRDefault="000B1E7D" w:rsidP="000B1E7D">
            <w:r w:rsidRPr="000B1E7D">
              <w:t>2.</w:t>
            </w:r>
            <w:r w:rsidR="00371693">
              <w:t xml:space="preserve"> </w:t>
            </w:r>
            <w:r w:rsidRPr="000B1E7D">
              <w:t>Development of a migration attraction strategy</w:t>
            </w:r>
          </w:p>
          <w:p w14:paraId="32F06CCD" w14:textId="77777777" w:rsidR="00E52163" w:rsidRDefault="00E52163">
            <w:pPr>
              <w:jc w:val="center"/>
            </w:pPr>
          </w:p>
        </w:tc>
        <w:tc>
          <w:tcPr>
            <w:tcW w:w="5755" w:type="dxa"/>
          </w:tcPr>
          <w:p w14:paraId="4C8AB5CF" w14:textId="77B8DDBF" w:rsidR="00E52163" w:rsidRDefault="00D57C97">
            <w:r>
              <w:rPr>
                <w:noProof/>
              </w:rPr>
              <w:drawing>
                <wp:inline distT="0" distB="0" distL="0" distR="0" wp14:anchorId="0A1FCF6B" wp14:editId="5988202F">
                  <wp:extent cx="3581400" cy="1852246"/>
                  <wp:effectExtent l="0" t="0" r="0"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E52163" w14:paraId="3AD97AC6" w14:textId="77777777" w:rsidTr="00371693">
        <w:tc>
          <w:tcPr>
            <w:tcW w:w="3261" w:type="dxa"/>
            <w:vAlign w:val="center"/>
          </w:tcPr>
          <w:p w14:paraId="7CF0DF2C" w14:textId="05FB5515" w:rsidR="000B1E7D" w:rsidRPr="000B1E7D" w:rsidRDefault="000B1E7D" w:rsidP="000B1E7D">
            <w:r w:rsidRPr="000B1E7D">
              <w:t>3.</w:t>
            </w:r>
            <w:r w:rsidR="00371693">
              <w:t xml:space="preserve"> </w:t>
            </w:r>
            <w:r w:rsidRPr="000B1E7D">
              <w:t>Supporting the training of locals</w:t>
            </w:r>
          </w:p>
          <w:p w14:paraId="5B8750DC" w14:textId="77777777" w:rsidR="00E52163" w:rsidRDefault="00E52163">
            <w:pPr>
              <w:jc w:val="center"/>
            </w:pPr>
          </w:p>
        </w:tc>
        <w:tc>
          <w:tcPr>
            <w:tcW w:w="5755" w:type="dxa"/>
          </w:tcPr>
          <w:p w14:paraId="7135DFD9" w14:textId="02CF0382" w:rsidR="00E52163" w:rsidRDefault="00D57C97">
            <w:r>
              <w:rPr>
                <w:noProof/>
              </w:rPr>
              <w:drawing>
                <wp:inline distT="0" distB="0" distL="0" distR="0" wp14:anchorId="5AC64B65" wp14:editId="13346CE3">
                  <wp:extent cx="3581400" cy="1852246"/>
                  <wp:effectExtent l="0" t="0" r="0" b="152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E52163" w14:paraId="0EE84BAC" w14:textId="77777777" w:rsidTr="00371693">
        <w:tc>
          <w:tcPr>
            <w:tcW w:w="3261" w:type="dxa"/>
            <w:shd w:val="clear" w:color="auto" w:fill="FBE4D5" w:themeFill="accent2" w:themeFillTint="33"/>
            <w:vAlign w:val="center"/>
          </w:tcPr>
          <w:p w14:paraId="270616B1" w14:textId="15FBC1E6" w:rsidR="00371693" w:rsidRPr="00371693" w:rsidRDefault="00371693" w:rsidP="00371693">
            <w:r w:rsidRPr="00371693">
              <w:lastRenderedPageBreak/>
              <w:t>4.</w:t>
            </w:r>
            <w:r w:rsidRPr="00D34B28">
              <w:t xml:space="preserve"> </w:t>
            </w:r>
            <w:r w:rsidRPr="00371693">
              <w:t>Downsizing the existing workforce</w:t>
            </w:r>
          </w:p>
          <w:p w14:paraId="4447C9FB" w14:textId="7CBAD83A" w:rsidR="00E52163" w:rsidRDefault="00E52163"/>
        </w:tc>
        <w:tc>
          <w:tcPr>
            <w:tcW w:w="5755" w:type="dxa"/>
          </w:tcPr>
          <w:p w14:paraId="111C8A0A" w14:textId="08528D58" w:rsidR="00E52163" w:rsidRDefault="00D57C97">
            <w:r>
              <w:rPr>
                <w:noProof/>
              </w:rPr>
              <w:drawing>
                <wp:inline distT="0" distB="0" distL="0" distR="0" wp14:anchorId="62051314" wp14:editId="171F7098">
                  <wp:extent cx="3581400" cy="1852246"/>
                  <wp:effectExtent l="0" t="0" r="0" b="1524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E52163" w14:paraId="79B94B99" w14:textId="77777777" w:rsidTr="00371693">
        <w:tc>
          <w:tcPr>
            <w:tcW w:w="3261" w:type="dxa"/>
            <w:vAlign w:val="center"/>
          </w:tcPr>
          <w:p w14:paraId="43D1D4C6" w14:textId="33033A8F" w:rsidR="00371693" w:rsidRPr="00371693" w:rsidRDefault="00371693" w:rsidP="00371693">
            <w:r w:rsidRPr="00371693">
              <w:t>5.</w:t>
            </w:r>
            <w:r w:rsidR="00E50B00">
              <w:t xml:space="preserve"> </w:t>
            </w:r>
            <w:r w:rsidRPr="00371693">
              <w:t>Upskilling existing staff</w:t>
            </w:r>
          </w:p>
          <w:p w14:paraId="00ABB525" w14:textId="7B31E2AC" w:rsidR="00E52163" w:rsidRDefault="00E52163"/>
        </w:tc>
        <w:tc>
          <w:tcPr>
            <w:tcW w:w="5755" w:type="dxa"/>
          </w:tcPr>
          <w:p w14:paraId="5650EDA2" w14:textId="29DC4F30" w:rsidR="00E52163" w:rsidRDefault="00D57C97">
            <w:r>
              <w:rPr>
                <w:noProof/>
              </w:rPr>
              <w:drawing>
                <wp:inline distT="0" distB="0" distL="0" distR="0" wp14:anchorId="03D6BE48" wp14:editId="441A1819">
                  <wp:extent cx="3581400" cy="1852246"/>
                  <wp:effectExtent l="0" t="0" r="0"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E52163" w14:paraId="411A8D88" w14:textId="77777777" w:rsidTr="00371693">
        <w:tc>
          <w:tcPr>
            <w:tcW w:w="3261" w:type="dxa"/>
            <w:shd w:val="clear" w:color="auto" w:fill="FBE4D5" w:themeFill="accent2" w:themeFillTint="33"/>
            <w:vAlign w:val="center"/>
          </w:tcPr>
          <w:p w14:paraId="54961987" w14:textId="31E356FE" w:rsidR="00E52163" w:rsidRDefault="00371693">
            <w:r w:rsidRPr="00371693">
              <w:t>6.</w:t>
            </w:r>
            <w:r>
              <w:t xml:space="preserve"> </w:t>
            </w:r>
            <w:r w:rsidRPr="00371693">
              <w:t>Recruiting skilled workforce internationally</w:t>
            </w:r>
          </w:p>
        </w:tc>
        <w:tc>
          <w:tcPr>
            <w:tcW w:w="5755" w:type="dxa"/>
          </w:tcPr>
          <w:p w14:paraId="1D5E2E15" w14:textId="3C99C1BD" w:rsidR="00E52163" w:rsidRDefault="00D57C97">
            <w:r>
              <w:rPr>
                <w:noProof/>
              </w:rPr>
              <w:drawing>
                <wp:inline distT="0" distB="0" distL="0" distR="0" wp14:anchorId="71AA412E" wp14:editId="1507FCF6">
                  <wp:extent cx="3581400" cy="1852246"/>
                  <wp:effectExtent l="0" t="0" r="0"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14:paraId="74A8668C" w14:textId="77777777" w:rsidR="006420D8" w:rsidRPr="006420D8" w:rsidRDefault="006420D8" w:rsidP="001C4C67">
      <w:pPr>
        <w:rPr>
          <w:i/>
          <w:iCs/>
          <w:sz w:val="2"/>
          <w:szCs w:val="2"/>
        </w:rPr>
      </w:pPr>
    </w:p>
    <w:p w14:paraId="2FEE10C6" w14:textId="3BD4065E" w:rsidR="00624D14" w:rsidRPr="009615B7" w:rsidRDefault="009615B7" w:rsidP="009615B7">
      <w:pPr>
        <w:rPr>
          <w:i/>
          <w:iCs/>
          <w:sz w:val="20"/>
          <w:szCs w:val="20"/>
        </w:rPr>
      </w:pPr>
      <w:bookmarkStart w:id="33" w:name="_Toc177995391"/>
      <w:r w:rsidRPr="009615B7">
        <w:rPr>
          <w:i/>
          <w:iCs/>
          <w:sz w:val="20"/>
          <w:szCs w:val="20"/>
        </w:rPr>
        <w:t xml:space="preserve">Figure </w:t>
      </w:r>
      <w:r w:rsidRPr="009615B7">
        <w:rPr>
          <w:i/>
          <w:iCs/>
          <w:sz w:val="20"/>
          <w:szCs w:val="20"/>
        </w:rPr>
        <w:fldChar w:fldCharType="begin"/>
      </w:r>
      <w:r w:rsidRPr="009615B7">
        <w:rPr>
          <w:i/>
          <w:iCs/>
          <w:sz w:val="20"/>
          <w:szCs w:val="20"/>
        </w:rPr>
        <w:instrText xml:space="preserve"> SEQ Figure \* ARABIC </w:instrText>
      </w:r>
      <w:r w:rsidRPr="009615B7">
        <w:rPr>
          <w:i/>
          <w:iCs/>
          <w:sz w:val="20"/>
          <w:szCs w:val="20"/>
        </w:rPr>
        <w:fldChar w:fldCharType="separate"/>
      </w:r>
      <w:r w:rsidR="00D23EE5">
        <w:rPr>
          <w:i/>
          <w:iCs/>
          <w:noProof/>
          <w:sz w:val="20"/>
          <w:szCs w:val="20"/>
        </w:rPr>
        <w:t>6</w:t>
      </w:r>
      <w:r w:rsidRPr="009615B7">
        <w:rPr>
          <w:i/>
          <w:iCs/>
          <w:sz w:val="20"/>
          <w:szCs w:val="20"/>
        </w:rPr>
        <w:fldChar w:fldCharType="end"/>
      </w:r>
      <w:r w:rsidRPr="009615B7">
        <w:rPr>
          <w:i/>
          <w:iCs/>
          <w:sz w:val="20"/>
          <w:szCs w:val="20"/>
        </w:rPr>
        <w:t>: Priority areas of Gippsland Regional Partnership members</w:t>
      </w:r>
      <w:bookmarkEnd w:id="33"/>
    </w:p>
    <w:p w14:paraId="5AF5C808" w14:textId="77777777" w:rsidR="00D943EB" w:rsidRDefault="00D943EB" w:rsidP="00821993">
      <w:pPr>
        <w:pStyle w:val="Heading2"/>
        <w:spacing w:line="276" w:lineRule="auto"/>
      </w:pPr>
    </w:p>
    <w:p w14:paraId="78387FA7" w14:textId="520DCBB3" w:rsidR="00821993" w:rsidRDefault="00821993" w:rsidP="00821993">
      <w:pPr>
        <w:pStyle w:val="Heading2"/>
        <w:spacing w:line="276" w:lineRule="auto"/>
      </w:pPr>
      <w:bookmarkStart w:id="34" w:name="_Toc178153508"/>
      <w:r>
        <w:t>QUALITATIVE DATA</w:t>
      </w:r>
      <w:bookmarkEnd w:id="34"/>
    </w:p>
    <w:p w14:paraId="1AC72CD7" w14:textId="2102D152" w:rsidR="007B7D7B" w:rsidRDefault="001937AD" w:rsidP="007B7D7B">
      <w:pPr>
        <w:spacing w:line="276" w:lineRule="auto"/>
        <w:jc w:val="both"/>
      </w:pPr>
      <w:r>
        <w:t>The qualitative data collected in th</w:t>
      </w:r>
      <w:r w:rsidR="009615B7">
        <w:t>e</w:t>
      </w:r>
      <w:r w:rsidR="007B7D7B">
        <w:t xml:space="preserve"> Phase 1</w:t>
      </w:r>
      <w:r>
        <w:t xml:space="preserve"> scoping workshop </w:t>
      </w:r>
      <w:r w:rsidR="006A679C">
        <w:t>focused on identifying key stakeholders involved in Gippsland regional migration, what is working well,</w:t>
      </w:r>
      <w:r w:rsidR="00137CEB">
        <w:t xml:space="preserve"> and what should be considered.</w:t>
      </w:r>
      <w:r w:rsidR="003F2534">
        <w:t xml:space="preserve"> </w:t>
      </w:r>
      <w:r w:rsidR="00137CEB">
        <w:t xml:space="preserve">  </w:t>
      </w:r>
    </w:p>
    <w:p w14:paraId="15DE6355" w14:textId="1D8A177B" w:rsidR="00D939A7" w:rsidRPr="007B7D7B" w:rsidRDefault="00D939A7" w:rsidP="007B7D7B">
      <w:pPr>
        <w:spacing w:line="276" w:lineRule="auto"/>
        <w:jc w:val="both"/>
        <w:rPr>
          <w:rFonts w:cstheme="minorHAnsi"/>
          <w:b/>
          <w:bCs/>
          <w:color w:val="002060"/>
        </w:rPr>
      </w:pPr>
      <w:r w:rsidRPr="007B7D7B">
        <w:rPr>
          <w:rFonts w:cstheme="minorHAnsi"/>
          <w:b/>
          <w:bCs/>
          <w:color w:val="002060"/>
        </w:rPr>
        <w:t xml:space="preserve">Who are the key </w:t>
      </w:r>
      <w:r w:rsidR="00366411" w:rsidRPr="00E846DC">
        <w:rPr>
          <w:rFonts w:cstheme="minorHAnsi"/>
          <w:b/>
          <w:bCs/>
          <w:color w:val="002060"/>
        </w:rPr>
        <w:t>stakeholders</w:t>
      </w:r>
      <w:r w:rsidRPr="007B7D7B">
        <w:rPr>
          <w:rFonts w:cstheme="minorHAnsi"/>
          <w:b/>
          <w:bCs/>
          <w:color w:val="002060"/>
        </w:rPr>
        <w:t xml:space="preserve"> involved with regional migration?</w:t>
      </w:r>
    </w:p>
    <w:p w14:paraId="1911FAA5" w14:textId="7D35F7CC" w:rsidR="00723579" w:rsidRDefault="00723579" w:rsidP="00723579">
      <w:pPr>
        <w:spacing w:line="276" w:lineRule="auto"/>
        <w:jc w:val="both"/>
      </w:pPr>
      <w:r w:rsidRPr="00E846DC">
        <w:t xml:space="preserve">The </w:t>
      </w:r>
      <w:r w:rsidR="0035530A" w:rsidRPr="00E846DC">
        <w:t xml:space="preserve">workshop </w:t>
      </w:r>
      <w:r w:rsidRPr="00E846DC">
        <w:t>participants were divided into three groups to discuss key stakeholders at the community, infrastructure, and organisational levels involved in regional migration.</w:t>
      </w:r>
      <w:r w:rsidR="00ED1FA8" w:rsidRPr="00E846DC">
        <w:t xml:space="preserve"> </w:t>
      </w:r>
      <w:r w:rsidR="00340624" w:rsidRPr="00E846DC">
        <w:t>Each group wrote</w:t>
      </w:r>
      <w:r w:rsidR="00ED1FA8" w:rsidRPr="00E846DC">
        <w:t xml:space="preserve"> the</w:t>
      </w:r>
      <w:r w:rsidR="00340624" w:rsidRPr="00E846DC">
        <w:t>ir discussion</w:t>
      </w:r>
      <w:r w:rsidR="004308B7" w:rsidRPr="00E846DC">
        <w:t xml:space="preserve"> points</w:t>
      </w:r>
      <w:r w:rsidR="00321604" w:rsidRPr="00E846DC">
        <w:t xml:space="preserve"> on </w:t>
      </w:r>
      <w:r w:rsidR="009204B6" w:rsidRPr="00E846DC">
        <w:t>butchers’</w:t>
      </w:r>
      <w:r w:rsidR="009F77A6" w:rsidRPr="00E846DC">
        <w:t xml:space="preserve"> paper. The CERC research team then analysed the discussion notes of the three groups to </w:t>
      </w:r>
      <w:r w:rsidR="009204B6" w:rsidRPr="00E846DC">
        <w:t>determine</w:t>
      </w:r>
      <w:r w:rsidR="009F77A6" w:rsidRPr="00E846DC">
        <w:t xml:space="preserve"> common and different points</w:t>
      </w:r>
      <w:r w:rsidR="00FA2E92" w:rsidRPr="00E846DC">
        <w:t>.</w:t>
      </w:r>
      <w:r w:rsidR="004131E8" w:rsidRPr="00E846DC">
        <w:t xml:space="preserve"> The </w:t>
      </w:r>
      <w:r w:rsidR="00A076CF" w:rsidRPr="00E846DC">
        <w:t xml:space="preserve">results of this analysis of key </w:t>
      </w:r>
      <w:r w:rsidR="00F92294" w:rsidRPr="00E846DC">
        <w:t xml:space="preserve">stakeholders for each </w:t>
      </w:r>
      <w:r w:rsidR="005601EB" w:rsidRPr="00E846DC">
        <w:t>level are presented in Figure 7 (</w:t>
      </w:r>
      <w:r w:rsidR="00D813C6" w:rsidRPr="00E846DC">
        <w:t>Community</w:t>
      </w:r>
      <w:r w:rsidR="00F13FEA" w:rsidRPr="00E846DC">
        <w:t xml:space="preserve"> level</w:t>
      </w:r>
      <w:r w:rsidR="005601EB" w:rsidRPr="00E846DC">
        <w:t>)</w:t>
      </w:r>
      <w:r w:rsidR="00D813C6" w:rsidRPr="00E846DC">
        <w:t xml:space="preserve">, Figure 8 </w:t>
      </w:r>
      <w:r w:rsidR="00F13FEA" w:rsidRPr="00E846DC">
        <w:t>(Infrastructure level), and Figure 9 (organisational level)</w:t>
      </w:r>
      <w:r w:rsidR="00F92294" w:rsidRPr="00E846DC">
        <w:t xml:space="preserve"> below</w:t>
      </w:r>
      <w:r w:rsidR="00F13FEA" w:rsidRPr="00E846DC">
        <w:t>.</w:t>
      </w:r>
      <w:r w:rsidR="00F92294">
        <w:t xml:space="preserve"> </w:t>
      </w:r>
      <w:r w:rsidR="000023B1">
        <w:t xml:space="preserve"> </w:t>
      </w:r>
      <w:r w:rsidR="00ED1FA8">
        <w:t xml:space="preserve"> </w:t>
      </w:r>
      <w:r>
        <w:t xml:space="preserve"> </w:t>
      </w:r>
    </w:p>
    <w:p w14:paraId="55FF15F2" w14:textId="39688DF5" w:rsidR="004C497A" w:rsidRDefault="009E5B3E" w:rsidP="007B7D7B">
      <w:pPr>
        <w:spacing w:line="276" w:lineRule="auto"/>
        <w:jc w:val="both"/>
        <w:rPr>
          <w:noProof/>
        </w:rPr>
      </w:pPr>
      <w:r w:rsidRPr="00E846DC">
        <w:rPr>
          <w:noProof/>
        </w:rPr>
        <w:lastRenderedPageBreak/>
        <w:drawing>
          <wp:anchor distT="0" distB="0" distL="114300" distR="114300" simplePos="0" relativeHeight="251622400" behindDoc="0" locked="0" layoutInCell="1" allowOverlap="1" wp14:anchorId="75CFC466" wp14:editId="7B657FE9">
            <wp:simplePos x="0" y="0"/>
            <wp:positionH relativeFrom="margin">
              <wp:align>left</wp:align>
            </wp:positionH>
            <wp:positionV relativeFrom="paragraph">
              <wp:posOffset>438150</wp:posOffset>
            </wp:positionV>
            <wp:extent cx="5962650" cy="3829050"/>
            <wp:effectExtent l="0" t="38100" r="0" b="76200"/>
            <wp:wrapSquare wrapText="bothSides"/>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004C497A" w:rsidRPr="009417CA">
        <w:t>Figure 7 below depicts primary community-level stakeholders involved in Gippsland regional migrati</w:t>
      </w:r>
      <w:r w:rsidR="00D555C5" w:rsidRPr="009417CA">
        <w:t>on.</w:t>
      </w:r>
      <w:r w:rsidR="001D7F15">
        <w:t xml:space="preserve"> </w:t>
      </w:r>
      <w:r w:rsidR="004C497A" w:rsidRPr="009417CA">
        <w:t xml:space="preserve">  </w:t>
      </w:r>
      <w:r w:rsidR="001D7F15">
        <w:t xml:space="preserve">  </w:t>
      </w:r>
    </w:p>
    <w:p w14:paraId="0C55F615" w14:textId="0F04D3A5" w:rsidR="004C497A" w:rsidRPr="00FB53D1" w:rsidRDefault="00F63BB3" w:rsidP="00F63BB3">
      <w:pPr>
        <w:rPr>
          <w:noProof/>
        </w:rPr>
      </w:pPr>
      <w:bookmarkStart w:id="35" w:name="_Toc177995392"/>
      <w:r w:rsidRPr="00F63BB3">
        <w:rPr>
          <w:i/>
          <w:iCs/>
          <w:sz w:val="20"/>
          <w:szCs w:val="20"/>
        </w:rPr>
        <w:t xml:space="preserve">Figure </w:t>
      </w:r>
      <w:r w:rsidRPr="00F63BB3">
        <w:rPr>
          <w:i/>
          <w:iCs/>
          <w:sz w:val="20"/>
          <w:szCs w:val="20"/>
        </w:rPr>
        <w:fldChar w:fldCharType="begin"/>
      </w:r>
      <w:r w:rsidRPr="00F63BB3">
        <w:rPr>
          <w:i/>
          <w:iCs/>
          <w:sz w:val="20"/>
          <w:szCs w:val="20"/>
        </w:rPr>
        <w:instrText xml:space="preserve"> SEQ Figure \* ARABIC </w:instrText>
      </w:r>
      <w:r w:rsidRPr="00F63BB3">
        <w:rPr>
          <w:i/>
          <w:iCs/>
          <w:sz w:val="20"/>
          <w:szCs w:val="20"/>
        </w:rPr>
        <w:fldChar w:fldCharType="separate"/>
      </w:r>
      <w:r w:rsidR="00D23EE5">
        <w:rPr>
          <w:i/>
          <w:iCs/>
          <w:noProof/>
          <w:sz w:val="20"/>
          <w:szCs w:val="20"/>
        </w:rPr>
        <w:t>7</w:t>
      </w:r>
      <w:r w:rsidRPr="00F63BB3">
        <w:rPr>
          <w:i/>
          <w:iCs/>
          <w:sz w:val="20"/>
          <w:szCs w:val="20"/>
        </w:rPr>
        <w:fldChar w:fldCharType="end"/>
      </w:r>
      <w:r w:rsidRPr="00F63BB3">
        <w:rPr>
          <w:i/>
          <w:iCs/>
          <w:sz w:val="20"/>
          <w:szCs w:val="20"/>
        </w:rPr>
        <w:t>: Community-level stakeholders involved in regional migration</w:t>
      </w:r>
      <w:bookmarkEnd w:id="35"/>
    </w:p>
    <w:p w14:paraId="4E846216" w14:textId="71D9823B" w:rsidR="00D555C5" w:rsidRDefault="00FB53D1" w:rsidP="00F63BB3">
      <w:pPr>
        <w:spacing w:line="276" w:lineRule="auto"/>
        <w:jc w:val="both"/>
        <w:rPr>
          <w:highlight w:val="cyan"/>
        </w:rPr>
      </w:pPr>
      <w:r w:rsidRPr="00E846DC">
        <w:rPr>
          <w:noProof/>
        </w:rPr>
        <w:drawing>
          <wp:anchor distT="0" distB="0" distL="114300" distR="114300" simplePos="0" relativeHeight="251625472" behindDoc="0" locked="0" layoutInCell="1" allowOverlap="1" wp14:anchorId="3308CB6C" wp14:editId="35BC0A33">
            <wp:simplePos x="0" y="0"/>
            <wp:positionH relativeFrom="margin">
              <wp:align>right</wp:align>
            </wp:positionH>
            <wp:positionV relativeFrom="paragraph">
              <wp:posOffset>1438275</wp:posOffset>
            </wp:positionV>
            <wp:extent cx="5734050" cy="2628900"/>
            <wp:effectExtent l="0" t="0" r="0" b="19050"/>
            <wp:wrapSquare wrapText="bothSides"/>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00D555C5" w:rsidRPr="009417CA">
        <w:t xml:space="preserve">As presented in Figure 8 below, some structural elements </w:t>
      </w:r>
      <w:r w:rsidR="00E5498E" w:rsidRPr="009417CA">
        <w:t>to consider in</w:t>
      </w:r>
      <w:r w:rsidR="00D555C5" w:rsidRPr="009417CA">
        <w:t xml:space="preserve"> Gippsland’s regional migration </w:t>
      </w:r>
      <w:r w:rsidR="00E5498E" w:rsidRPr="009417CA">
        <w:t>were</w:t>
      </w:r>
      <w:r w:rsidR="00D555C5" w:rsidRPr="009417CA">
        <w:t xml:space="preserve"> the federal stakeholders and other elements at the local level.  </w:t>
      </w:r>
      <w:r w:rsidR="00CF6355">
        <w:t xml:space="preserve"> </w:t>
      </w:r>
      <w:r w:rsidR="00CF6355" w:rsidRPr="00E846DC">
        <w:t>These structural ele</w:t>
      </w:r>
      <w:r w:rsidR="0020664D" w:rsidRPr="00E846DC">
        <w:t xml:space="preserve">ments represent the </w:t>
      </w:r>
      <w:r w:rsidR="00943CBD" w:rsidRPr="00E846DC">
        <w:t xml:space="preserve">stakeholders at the infrastructure </w:t>
      </w:r>
      <w:r w:rsidR="0020664D" w:rsidRPr="00E846DC">
        <w:t xml:space="preserve">level of regional migration in </w:t>
      </w:r>
      <w:r w:rsidR="005B0D46" w:rsidRPr="00E846DC">
        <w:t>Gippsland</w:t>
      </w:r>
      <w:r w:rsidR="005B0D46">
        <w:t>.</w:t>
      </w:r>
      <w:r w:rsidR="003861D3">
        <w:t xml:space="preserve"> </w:t>
      </w:r>
      <w:r w:rsidR="00D555C5" w:rsidRPr="009417CA">
        <w:t>An asterisk (*) suggests a higher level of interest and commitment to the Gippsland Migration Strategy or the importance of stakeholders and/or services for supporting migrants. A question mark (?) implies the participants' uncertainty about whether these stakeholders were interested in</w:t>
      </w:r>
      <w:r w:rsidR="00C25160" w:rsidRPr="009417CA">
        <w:t>,</w:t>
      </w:r>
      <w:r w:rsidR="00D555C5" w:rsidRPr="009417CA">
        <w:t xml:space="preserve"> and committed to</w:t>
      </w:r>
      <w:r w:rsidR="00C25160" w:rsidRPr="009417CA">
        <w:t>,</w:t>
      </w:r>
      <w:r w:rsidR="00D555C5" w:rsidRPr="009417CA">
        <w:t xml:space="preserve"> the strategy or whether these services were available for migrants.</w:t>
      </w:r>
      <w:r w:rsidR="00D555C5">
        <w:t xml:space="preserve">    </w:t>
      </w:r>
    </w:p>
    <w:p w14:paraId="13209541" w14:textId="79DDA630" w:rsidR="00C66D1B" w:rsidRPr="00B45724" w:rsidRDefault="00B45724" w:rsidP="00B45724">
      <w:pPr>
        <w:rPr>
          <w:i/>
          <w:iCs/>
          <w:sz w:val="20"/>
          <w:szCs w:val="20"/>
        </w:rPr>
      </w:pPr>
      <w:bookmarkStart w:id="36" w:name="_Toc177995393"/>
      <w:r w:rsidRPr="00B45724">
        <w:rPr>
          <w:i/>
          <w:iCs/>
          <w:sz w:val="20"/>
          <w:szCs w:val="20"/>
        </w:rPr>
        <w:t xml:space="preserve">Figure </w:t>
      </w:r>
      <w:r w:rsidRPr="00B45724">
        <w:rPr>
          <w:i/>
          <w:iCs/>
          <w:sz w:val="20"/>
          <w:szCs w:val="20"/>
        </w:rPr>
        <w:fldChar w:fldCharType="begin"/>
      </w:r>
      <w:r w:rsidRPr="00B45724">
        <w:rPr>
          <w:i/>
          <w:iCs/>
          <w:sz w:val="20"/>
          <w:szCs w:val="20"/>
        </w:rPr>
        <w:instrText xml:space="preserve"> SEQ Figure \* ARABIC </w:instrText>
      </w:r>
      <w:r w:rsidRPr="00B45724">
        <w:rPr>
          <w:i/>
          <w:iCs/>
          <w:sz w:val="20"/>
          <w:szCs w:val="20"/>
        </w:rPr>
        <w:fldChar w:fldCharType="separate"/>
      </w:r>
      <w:r w:rsidR="00D23EE5">
        <w:rPr>
          <w:i/>
          <w:iCs/>
          <w:noProof/>
          <w:sz w:val="20"/>
          <w:szCs w:val="20"/>
        </w:rPr>
        <w:t>8</w:t>
      </w:r>
      <w:r w:rsidRPr="00B45724">
        <w:rPr>
          <w:i/>
          <w:iCs/>
          <w:sz w:val="20"/>
          <w:szCs w:val="20"/>
        </w:rPr>
        <w:fldChar w:fldCharType="end"/>
      </w:r>
      <w:r w:rsidRPr="00B45724">
        <w:rPr>
          <w:i/>
          <w:iCs/>
          <w:sz w:val="20"/>
          <w:szCs w:val="20"/>
        </w:rPr>
        <w:t>: Migration infrastructure for supporting migrants</w:t>
      </w:r>
      <w:bookmarkEnd w:id="36"/>
    </w:p>
    <w:p w14:paraId="76B44ECF" w14:textId="2BAF49DA" w:rsidR="00D555C5" w:rsidRDefault="007418AB" w:rsidP="002F01A0">
      <w:pPr>
        <w:spacing w:line="276" w:lineRule="auto"/>
        <w:jc w:val="both"/>
        <w:rPr>
          <w:noProof/>
        </w:rPr>
      </w:pPr>
      <w:r w:rsidRPr="002F01A0">
        <w:lastRenderedPageBreak/>
        <w:t xml:space="preserve">Figure 9 below presents some important </w:t>
      </w:r>
      <w:r w:rsidR="007A67EC">
        <w:t>organisational</w:t>
      </w:r>
      <w:r w:rsidRPr="002F01A0">
        <w:t xml:space="preserve"> stakeholders identified by the participants. These stakeholders have the potential to support and/or sponsor skilled migrants to Gippsland. </w:t>
      </w:r>
    </w:p>
    <w:p w14:paraId="2AC2747D" w14:textId="095B2B00" w:rsidR="00A4092A" w:rsidRDefault="00955D51" w:rsidP="00EE001B">
      <w:r>
        <w:rPr>
          <w:noProof/>
        </w:rPr>
        <w:drawing>
          <wp:inline distT="0" distB="0" distL="0" distR="0" wp14:anchorId="17C57B23" wp14:editId="7FE5C983">
            <wp:extent cx="5732890" cy="3387256"/>
            <wp:effectExtent l="0" t="0" r="0" b="2286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7E5CD927" w14:textId="6CC67E5B" w:rsidR="00A6115D" w:rsidRPr="00B45724" w:rsidRDefault="00B45724" w:rsidP="0088562C">
      <w:pPr>
        <w:rPr>
          <w:i/>
          <w:iCs/>
          <w:sz w:val="20"/>
          <w:szCs w:val="20"/>
        </w:rPr>
      </w:pPr>
      <w:bookmarkStart w:id="37" w:name="_Toc177995394"/>
      <w:r w:rsidRPr="00B45724">
        <w:rPr>
          <w:i/>
          <w:iCs/>
          <w:sz w:val="20"/>
          <w:szCs w:val="20"/>
        </w:rPr>
        <w:t xml:space="preserve">Figure </w:t>
      </w:r>
      <w:r w:rsidRPr="00B45724">
        <w:rPr>
          <w:i/>
          <w:iCs/>
          <w:sz w:val="20"/>
          <w:szCs w:val="20"/>
        </w:rPr>
        <w:fldChar w:fldCharType="begin"/>
      </w:r>
      <w:r w:rsidRPr="00B45724">
        <w:rPr>
          <w:i/>
          <w:iCs/>
          <w:sz w:val="20"/>
          <w:szCs w:val="20"/>
        </w:rPr>
        <w:instrText xml:space="preserve"> SEQ Figure \* ARABIC </w:instrText>
      </w:r>
      <w:r w:rsidRPr="00B45724">
        <w:rPr>
          <w:i/>
          <w:iCs/>
          <w:sz w:val="20"/>
          <w:szCs w:val="20"/>
        </w:rPr>
        <w:fldChar w:fldCharType="separate"/>
      </w:r>
      <w:r w:rsidR="00D23EE5">
        <w:rPr>
          <w:i/>
          <w:iCs/>
          <w:noProof/>
          <w:sz w:val="20"/>
          <w:szCs w:val="20"/>
        </w:rPr>
        <w:t>9</w:t>
      </w:r>
      <w:r w:rsidRPr="00B45724">
        <w:rPr>
          <w:i/>
          <w:iCs/>
          <w:sz w:val="20"/>
          <w:szCs w:val="20"/>
        </w:rPr>
        <w:fldChar w:fldCharType="end"/>
      </w:r>
      <w:r w:rsidRPr="00B45724">
        <w:rPr>
          <w:i/>
          <w:iCs/>
          <w:sz w:val="20"/>
          <w:szCs w:val="20"/>
        </w:rPr>
        <w:t>: Organisational stakeholders in relation to regional migration</w:t>
      </w:r>
      <w:bookmarkEnd w:id="37"/>
    </w:p>
    <w:p w14:paraId="18A33181" w14:textId="31CCC431" w:rsidR="00C4323C" w:rsidRPr="00365D73" w:rsidRDefault="00C4323C" w:rsidP="00365D73">
      <w:pPr>
        <w:spacing w:line="276" w:lineRule="auto"/>
        <w:jc w:val="both"/>
        <w:rPr>
          <w:rFonts w:cstheme="minorHAnsi"/>
          <w:b/>
          <w:bCs/>
          <w:color w:val="002060"/>
        </w:rPr>
      </w:pPr>
      <w:r w:rsidRPr="00365D73">
        <w:rPr>
          <w:rFonts w:cstheme="minorHAnsi"/>
          <w:b/>
          <w:bCs/>
          <w:color w:val="002060"/>
        </w:rPr>
        <w:t>What is working well?</w:t>
      </w:r>
    </w:p>
    <w:p w14:paraId="13307FA7" w14:textId="0DA74609" w:rsidR="00456534" w:rsidRDefault="007418AB" w:rsidP="00365D73">
      <w:pPr>
        <w:spacing w:line="276" w:lineRule="auto"/>
        <w:jc w:val="both"/>
      </w:pPr>
      <w:r w:rsidRPr="00365D73">
        <w:t xml:space="preserve">The </w:t>
      </w:r>
      <w:r w:rsidR="008D40E4" w:rsidRPr="00365D73">
        <w:t xml:space="preserve">scoping </w:t>
      </w:r>
      <w:r w:rsidRPr="00365D73">
        <w:t>workshop participants suggested that t</w:t>
      </w:r>
      <w:r w:rsidR="00480DF6" w:rsidRPr="00365D73">
        <w:t xml:space="preserve">he six points, </w:t>
      </w:r>
      <w:r w:rsidR="003402D3" w:rsidRPr="00365D73">
        <w:t xml:space="preserve">illustrated in Figure </w:t>
      </w:r>
      <w:r w:rsidR="006420D8" w:rsidRPr="00365D73">
        <w:t>10</w:t>
      </w:r>
      <w:r w:rsidR="003402D3" w:rsidRPr="00365D73">
        <w:t xml:space="preserve"> below, </w:t>
      </w:r>
      <w:r w:rsidR="008D40E4" w:rsidRPr="00365D73">
        <w:t>could</w:t>
      </w:r>
      <w:r w:rsidR="003402D3" w:rsidRPr="00365D73">
        <w:t xml:space="preserve"> be considered strengths or perceived strengths that could be used to attract more migrants to Gippsland. For example, although some legislation and/or policies on migration </w:t>
      </w:r>
      <w:r w:rsidR="00365D73" w:rsidRPr="00365D73">
        <w:t>could</w:t>
      </w:r>
      <w:r w:rsidRPr="00365D73">
        <w:t xml:space="preserve"> be</w:t>
      </w:r>
      <w:r w:rsidR="003402D3" w:rsidRPr="00365D73">
        <w:t xml:space="preserve"> considered strengths, they </w:t>
      </w:r>
      <w:r w:rsidR="00365D73" w:rsidRPr="00365D73">
        <w:t>could</w:t>
      </w:r>
      <w:r w:rsidR="003402D3" w:rsidRPr="00365D73">
        <w:t xml:space="preserve"> also be improved</w:t>
      </w:r>
      <w:r w:rsidR="00456534" w:rsidRPr="00365D73">
        <w:t>.</w:t>
      </w:r>
      <w:r w:rsidR="003C42FF">
        <w:t xml:space="preserve"> </w:t>
      </w:r>
    </w:p>
    <w:p w14:paraId="78A4782A" w14:textId="4E23A8EF" w:rsidR="00B07D8D" w:rsidRPr="00C80B10" w:rsidRDefault="00510479" w:rsidP="00C80B10">
      <w:pPr>
        <w:keepNext/>
        <w:rPr>
          <w:i/>
          <w:iCs/>
          <w:noProof/>
          <w:sz w:val="20"/>
          <w:szCs w:val="20"/>
        </w:rPr>
      </w:pPr>
      <w:bookmarkStart w:id="38" w:name="_Toc177995395"/>
      <w:r w:rsidRPr="00C80B10">
        <w:rPr>
          <w:i/>
          <w:iCs/>
          <w:noProof/>
          <w:sz w:val="20"/>
          <w:szCs w:val="20"/>
        </w:rPr>
        <w:drawing>
          <wp:anchor distT="0" distB="0" distL="114300" distR="114300" simplePos="0" relativeHeight="251561984" behindDoc="0" locked="0" layoutInCell="1" allowOverlap="1" wp14:anchorId="710BA7D9" wp14:editId="189F1CFB">
            <wp:simplePos x="0" y="0"/>
            <wp:positionH relativeFrom="column">
              <wp:posOffset>38100</wp:posOffset>
            </wp:positionH>
            <wp:positionV relativeFrom="paragraph">
              <wp:posOffset>40944</wp:posOffset>
            </wp:positionV>
            <wp:extent cx="5527813" cy="2800515"/>
            <wp:effectExtent l="38100" t="38100" r="15875" b="0"/>
            <wp:wrapSquare wrapText="bothSides"/>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r w:rsidR="00A6115D" w:rsidRPr="00C80B10">
        <w:rPr>
          <w:i/>
          <w:iCs/>
          <w:noProof/>
          <w:sz w:val="20"/>
          <w:szCs w:val="20"/>
        </w:rPr>
        <w:t xml:space="preserve"> </w:t>
      </w:r>
      <w:r w:rsidR="002725B4" w:rsidRPr="00C80B10">
        <w:rPr>
          <w:i/>
          <w:iCs/>
          <w:sz w:val="20"/>
          <w:szCs w:val="20"/>
        </w:rPr>
        <w:t xml:space="preserve">Figure </w:t>
      </w:r>
      <w:r w:rsidR="002725B4" w:rsidRPr="00C80B10">
        <w:rPr>
          <w:i/>
          <w:iCs/>
          <w:sz w:val="20"/>
          <w:szCs w:val="20"/>
        </w:rPr>
        <w:fldChar w:fldCharType="begin"/>
      </w:r>
      <w:r w:rsidR="002725B4" w:rsidRPr="00C80B10">
        <w:rPr>
          <w:i/>
          <w:iCs/>
          <w:sz w:val="20"/>
          <w:szCs w:val="20"/>
        </w:rPr>
        <w:instrText xml:space="preserve"> SEQ Figure \* ARABIC </w:instrText>
      </w:r>
      <w:r w:rsidR="002725B4" w:rsidRPr="00C80B10">
        <w:rPr>
          <w:i/>
          <w:iCs/>
          <w:sz w:val="20"/>
          <w:szCs w:val="20"/>
        </w:rPr>
        <w:fldChar w:fldCharType="separate"/>
      </w:r>
      <w:r w:rsidR="00D23EE5">
        <w:rPr>
          <w:i/>
          <w:iCs/>
          <w:noProof/>
          <w:sz w:val="20"/>
          <w:szCs w:val="20"/>
        </w:rPr>
        <w:t>10</w:t>
      </w:r>
      <w:r w:rsidR="002725B4" w:rsidRPr="00C80B10">
        <w:rPr>
          <w:i/>
          <w:iCs/>
          <w:sz w:val="20"/>
          <w:szCs w:val="20"/>
        </w:rPr>
        <w:fldChar w:fldCharType="end"/>
      </w:r>
      <w:r w:rsidR="002725B4" w:rsidRPr="00C80B10">
        <w:rPr>
          <w:i/>
          <w:iCs/>
          <w:sz w:val="20"/>
          <w:szCs w:val="20"/>
        </w:rPr>
        <w:t>: Things that are working well</w:t>
      </w:r>
      <w:bookmarkEnd w:id="38"/>
    </w:p>
    <w:p w14:paraId="6591C74C" w14:textId="77777777" w:rsidR="00C80B10" w:rsidRDefault="00C80B10" w:rsidP="005D02AC">
      <w:pPr>
        <w:rPr>
          <w:rFonts w:cstheme="minorHAnsi"/>
          <w:b/>
          <w:bCs/>
          <w:color w:val="002060"/>
        </w:rPr>
      </w:pPr>
    </w:p>
    <w:p w14:paraId="2A115D1A" w14:textId="2497A9CB" w:rsidR="00B07D8D" w:rsidRPr="00C80B10" w:rsidRDefault="00220516" w:rsidP="0087208B">
      <w:pPr>
        <w:spacing w:line="276" w:lineRule="auto"/>
        <w:jc w:val="both"/>
        <w:rPr>
          <w:rFonts w:cstheme="minorHAnsi"/>
          <w:b/>
          <w:bCs/>
          <w:color w:val="002060"/>
        </w:rPr>
      </w:pPr>
      <w:r w:rsidRPr="00C80B10">
        <w:rPr>
          <w:rFonts w:cstheme="minorHAnsi"/>
          <w:b/>
          <w:bCs/>
          <w:color w:val="002060"/>
        </w:rPr>
        <w:lastRenderedPageBreak/>
        <w:t xml:space="preserve">What </w:t>
      </w:r>
      <w:r w:rsidR="003D4C80" w:rsidRPr="00C80B10">
        <w:rPr>
          <w:rFonts w:cstheme="minorHAnsi"/>
          <w:b/>
          <w:bCs/>
          <w:color w:val="002060"/>
        </w:rPr>
        <w:t>needs</w:t>
      </w:r>
      <w:r w:rsidRPr="00C80B10">
        <w:rPr>
          <w:rFonts w:cstheme="minorHAnsi"/>
          <w:b/>
          <w:bCs/>
          <w:color w:val="002060"/>
        </w:rPr>
        <w:t xml:space="preserve"> to be considered?</w:t>
      </w:r>
    </w:p>
    <w:p w14:paraId="72883658" w14:textId="58ADADB1" w:rsidR="00220516" w:rsidRDefault="0050024F" w:rsidP="0087208B">
      <w:pPr>
        <w:spacing w:line="276" w:lineRule="auto"/>
        <w:jc w:val="both"/>
      </w:pPr>
      <w:r w:rsidRPr="0087208B">
        <w:t xml:space="preserve">When workshop </w:t>
      </w:r>
      <w:r w:rsidR="00FA7550" w:rsidRPr="0087208B">
        <w:t>participants</w:t>
      </w:r>
      <w:r w:rsidRPr="0087208B">
        <w:t xml:space="preserve"> were asked what needs to be considered when attracting more migrants to Gippsland, the t</w:t>
      </w:r>
      <w:r w:rsidR="003C42FF" w:rsidRPr="0087208B">
        <w:t xml:space="preserve">en points presented in Figure 10 below </w:t>
      </w:r>
      <w:r w:rsidR="001608E7" w:rsidRPr="0087208B">
        <w:t>were</w:t>
      </w:r>
      <w:r w:rsidR="003C42FF" w:rsidRPr="0087208B">
        <w:t xml:space="preserve"> derived from the participants' responses</w:t>
      </w:r>
      <w:r w:rsidRPr="0087208B">
        <w:t xml:space="preserve">. </w:t>
      </w:r>
      <w:r w:rsidR="003C42FF" w:rsidRPr="0087208B">
        <w:t xml:space="preserve">These points informed the CERC research team of some directions and/or clues to explore further as part of the development of the migration strategy. Three points in orange </w:t>
      </w:r>
      <w:r w:rsidR="00A816A7" w:rsidRPr="0087208B">
        <w:t>were mentioned by a</w:t>
      </w:r>
      <w:r w:rsidR="001A0F04" w:rsidRPr="0087208B">
        <w:t xml:space="preserve"> number of groups</w:t>
      </w:r>
      <w:r w:rsidR="00A816A7" w:rsidRPr="0087208B">
        <w:t xml:space="preserve"> of participants.</w:t>
      </w:r>
      <w:r w:rsidR="00A816A7">
        <w:t xml:space="preserve"> </w:t>
      </w:r>
    </w:p>
    <w:p w14:paraId="75D0956C" w14:textId="48FDC206" w:rsidR="00F053F3" w:rsidRDefault="0051104E" w:rsidP="00182B29">
      <w:r>
        <w:rPr>
          <w:noProof/>
        </w:rPr>
        <w:drawing>
          <wp:inline distT="0" distB="0" distL="0" distR="0" wp14:anchorId="69094B29" wp14:editId="37EA40F9">
            <wp:extent cx="5541818" cy="2905991"/>
            <wp:effectExtent l="38100" t="38100" r="20955" b="2794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02E07152" w14:textId="62F588DF" w:rsidR="00182B29" w:rsidRPr="002C1AC9" w:rsidRDefault="002C1AC9" w:rsidP="002C1AC9">
      <w:pPr>
        <w:rPr>
          <w:i/>
          <w:iCs/>
          <w:sz w:val="20"/>
          <w:szCs w:val="20"/>
        </w:rPr>
      </w:pPr>
      <w:bookmarkStart w:id="39" w:name="_Toc177995396"/>
      <w:r w:rsidRPr="002C1AC9">
        <w:rPr>
          <w:i/>
          <w:iCs/>
          <w:sz w:val="20"/>
          <w:szCs w:val="20"/>
        </w:rPr>
        <w:t xml:space="preserve">Figure </w:t>
      </w:r>
      <w:r w:rsidRPr="002C1AC9">
        <w:rPr>
          <w:i/>
          <w:iCs/>
          <w:sz w:val="20"/>
          <w:szCs w:val="20"/>
        </w:rPr>
        <w:fldChar w:fldCharType="begin"/>
      </w:r>
      <w:r w:rsidRPr="002C1AC9">
        <w:rPr>
          <w:i/>
          <w:iCs/>
          <w:sz w:val="20"/>
          <w:szCs w:val="20"/>
        </w:rPr>
        <w:instrText xml:space="preserve"> SEQ Figure \* ARABIC </w:instrText>
      </w:r>
      <w:r w:rsidRPr="002C1AC9">
        <w:rPr>
          <w:i/>
          <w:iCs/>
          <w:sz w:val="20"/>
          <w:szCs w:val="20"/>
        </w:rPr>
        <w:fldChar w:fldCharType="separate"/>
      </w:r>
      <w:r w:rsidR="00D23EE5">
        <w:rPr>
          <w:i/>
          <w:iCs/>
          <w:noProof/>
          <w:sz w:val="20"/>
          <w:szCs w:val="20"/>
        </w:rPr>
        <w:t>11</w:t>
      </w:r>
      <w:r w:rsidRPr="002C1AC9">
        <w:rPr>
          <w:i/>
          <w:iCs/>
          <w:sz w:val="20"/>
          <w:szCs w:val="20"/>
        </w:rPr>
        <w:fldChar w:fldCharType="end"/>
      </w:r>
      <w:r w:rsidRPr="002C1AC9">
        <w:rPr>
          <w:i/>
          <w:iCs/>
          <w:sz w:val="20"/>
          <w:szCs w:val="20"/>
        </w:rPr>
        <w:t>: Things to be considered for supporting migrants</w:t>
      </w:r>
      <w:bookmarkEnd w:id="39"/>
    </w:p>
    <w:p w14:paraId="3D610B3F" w14:textId="77777777" w:rsidR="002C1AC9" w:rsidRDefault="002C1AC9" w:rsidP="00E41AA4">
      <w:pPr>
        <w:pStyle w:val="Heading2"/>
        <w:spacing w:line="276" w:lineRule="auto"/>
        <w:jc w:val="both"/>
      </w:pPr>
    </w:p>
    <w:p w14:paraId="60ED72A5" w14:textId="1F5D61D9" w:rsidR="00182B29" w:rsidRDefault="002C1AC9" w:rsidP="00E41AA4">
      <w:pPr>
        <w:pStyle w:val="Heading2"/>
        <w:spacing w:line="276" w:lineRule="auto"/>
        <w:jc w:val="both"/>
      </w:pPr>
      <w:bookmarkStart w:id="40" w:name="_Toc178153509"/>
      <w:r>
        <w:t>WORKSHOP SUMMARY</w:t>
      </w:r>
      <w:bookmarkEnd w:id="40"/>
    </w:p>
    <w:p w14:paraId="70132F21" w14:textId="2ED92E01" w:rsidR="0057651F" w:rsidRPr="0057651F" w:rsidRDefault="008209E9" w:rsidP="00705EA6">
      <w:pPr>
        <w:spacing w:line="276" w:lineRule="auto"/>
        <w:jc w:val="both"/>
      </w:pPr>
      <w:r>
        <w:t xml:space="preserve">The qualitative and quantitative data presented </w:t>
      </w:r>
      <w:r w:rsidR="009F6FD5">
        <w:t xml:space="preserve">from the Phase 1 scoping workshop </w:t>
      </w:r>
      <w:r w:rsidR="00705EA6">
        <w:t>suggest</w:t>
      </w:r>
      <w:r w:rsidR="00E146B9">
        <w:t xml:space="preserve"> the following concluding points: </w:t>
      </w:r>
      <w:r w:rsidR="0057651F" w:rsidRPr="0057651F">
        <w:t xml:space="preserve">There </w:t>
      </w:r>
      <w:r w:rsidR="006914CC">
        <w:t>was</w:t>
      </w:r>
      <w:r w:rsidR="0057651F" w:rsidRPr="0057651F">
        <w:t xml:space="preserve"> a high level of individual commitment to the development of a migration strategy. More than half of the respondents expressed that they would commit their time to contributing to the development of this strategy. </w:t>
      </w:r>
    </w:p>
    <w:p w14:paraId="2B03F6CE" w14:textId="5ECD20DD" w:rsidR="0057651F" w:rsidRPr="0057651F" w:rsidRDefault="0057651F" w:rsidP="00705EA6">
      <w:pPr>
        <w:spacing w:line="276" w:lineRule="auto"/>
        <w:jc w:val="both"/>
      </w:pPr>
      <w:r w:rsidRPr="0057651F">
        <w:t>Whil</w:t>
      </w:r>
      <w:r w:rsidR="009F6FD5">
        <w:t>st</w:t>
      </w:r>
      <w:r w:rsidRPr="0057651F">
        <w:t xml:space="preserve"> </w:t>
      </w:r>
      <w:r w:rsidR="00096560">
        <w:t>most respondents focused</w:t>
      </w:r>
      <w:r w:rsidRPr="0057651F">
        <w:t xml:space="preserve"> on recruiting and upskilling local people, some consider</w:t>
      </w:r>
      <w:r w:rsidR="006914CC">
        <w:t>ed</w:t>
      </w:r>
      <w:r w:rsidRPr="0057651F">
        <w:t xml:space="preserve"> recruiting migrant</w:t>
      </w:r>
      <w:r w:rsidR="006914CC">
        <w:t>s</w:t>
      </w:r>
      <w:r w:rsidRPr="0057651F">
        <w:t xml:space="preserve">, </w:t>
      </w:r>
      <w:r w:rsidR="006914CC">
        <w:t>perhaps</w:t>
      </w:r>
      <w:r w:rsidRPr="0057651F">
        <w:t xml:space="preserve"> those </w:t>
      </w:r>
      <w:r w:rsidR="00071FB2">
        <w:t xml:space="preserve">already in Australia. </w:t>
      </w:r>
      <w:r w:rsidR="00A64890">
        <w:t>Assurances are suggested for</w:t>
      </w:r>
      <w:r w:rsidR="00071FB2">
        <w:t xml:space="preserve"> relevant stakeholders </w:t>
      </w:r>
      <w:r w:rsidR="005618FA">
        <w:t xml:space="preserve">that having a migration strategy does not mean </w:t>
      </w:r>
      <w:r w:rsidR="009242A0">
        <w:t xml:space="preserve">that </w:t>
      </w:r>
      <w:r w:rsidR="006914CC">
        <w:t>they</w:t>
      </w:r>
      <w:r w:rsidRPr="0057651F">
        <w:t xml:space="preserve"> no longer prioritise local people.</w:t>
      </w:r>
    </w:p>
    <w:p w14:paraId="52201361" w14:textId="1DA9B2F1" w:rsidR="0057651F" w:rsidRPr="0057651F" w:rsidRDefault="005320AC" w:rsidP="00705EA6">
      <w:pPr>
        <w:spacing w:line="276" w:lineRule="auto"/>
        <w:jc w:val="both"/>
      </w:pPr>
      <w:r w:rsidRPr="00823346">
        <w:t xml:space="preserve">The data provided the CERC </w:t>
      </w:r>
      <w:r w:rsidR="00964239" w:rsidRPr="00823346">
        <w:t xml:space="preserve">research team </w:t>
      </w:r>
      <w:r w:rsidR="00D33237">
        <w:t xml:space="preserve">with a better understanding of the </w:t>
      </w:r>
      <w:r w:rsidR="00823346">
        <w:t xml:space="preserve">types of </w:t>
      </w:r>
      <w:r w:rsidR="0057651F" w:rsidRPr="00823346">
        <w:t>stakeholders at different levels</w:t>
      </w:r>
      <w:r w:rsidR="001F0F56">
        <w:t xml:space="preserve"> who </w:t>
      </w:r>
      <w:r w:rsidR="009242A0">
        <w:t>could</w:t>
      </w:r>
      <w:r w:rsidR="001F0F56">
        <w:t xml:space="preserve"> be consulted in the </w:t>
      </w:r>
      <w:r w:rsidR="00D33237">
        <w:t xml:space="preserve">project's next </w:t>
      </w:r>
      <w:r w:rsidR="009242A0">
        <w:t>P</w:t>
      </w:r>
      <w:r w:rsidR="00D33237">
        <w:t>hase</w:t>
      </w:r>
      <w:r w:rsidR="001F0F56">
        <w:t xml:space="preserve">. </w:t>
      </w:r>
    </w:p>
    <w:p w14:paraId="33944236" w14:textId="0DD764B1" w:rsidR="0057651F" w:rsidRPr="0057651F" w:rsidRDefault="0057651F" w:rsidP="00705EA6">
      <w:pPr>
        <w:spacing w:line="276" w:lineRule="auto"/>
        <w:jc w:val="both"/>
      </w:pPr>
      <w:r w:rsidRPr="0057651F">
        <w:t xml:space="preserve">The </w:t>
      </w:r>
      <w:r w:rsidR="00964239">
        <w:t>responses</w:t>
      </w:r>
      <w:r w:rsidRPr="0057651F">
        <w:t xml:space="preserve"> to the question of </w:t>
      </w:r>
      <w:r w:rsidR="00182B3E">
        <w:t>“</w:t>
      </w:r>
      <w:r w:rsidRPr="0057651F">
        <w:t>what’s working well</w:t>
      </w:r>
      <w:r w:rsidR="00182B3E">
        <w:t>”</w:t>
      </w:r>
      <w:r w:rsidRPr="0057651F">
        <w:t xml:space="preserve"> </w:t>
      </w:r>
      <w:r w:rsidR="0074612A">
        <w:t xml:space="preserve">suggested </w:t>
      </w:r>
      <w:r w:rsidRPr="0057651F">
        <w:t>some strengths and/or perceived strengths that could be leveraged to attract more migrants to Gippsland.</w:t>
      </w:r>
      <w:r w:rsidR="00AC2E2C">
        <w:t xml:space="preserve"> The research team would</w:t>
      </w:r>
      <w:r w:rsidRPr="0057651F">
        <w:t xml:space="preserve"> explore these areas further as part of the </w:t>
      </w:r>
      <w:r w:rsidR="00182B3E">
        <w:t xml:space="preserve">research </w:t>
      </w:r>
      <w:r w:rsidRPr="0057651F">
        <w:t xml:space="preserve">process. </w:t>
      </w:r>
    </w:p>
    <w:p w14:paraId="59BCE084" w14:textId="0137F609" w:rsidR="0057651F" w:rsidRPr="0057651F" w:rsidRDefault="0057651F" w:rsidP="00705EA6">
      <w:pPr>
        <w:spacing w:line="276" w:lineRule="auto"/>
        <w:jc w:val="both"/>
      </w:pPr>
      <w:r w:rsidRPr="0057651F">
        <w:t xml:space="preserve">The </w:t>
      </w:r>
      <w:r w:rsidR="00AC2E2C">
        <w:t>responses</w:t>
      </w:r>
      <w:r w:rsidRPr="0057651F">
        <w:t xml:space="preserve"> to the question of </w:t>
      </w:r>
      <w:r w:rsidR="00182B3E">
        <w:t>“</w:t>
      </w:r>
      <w:r w:rsidRPr="0057651F">
        <w:t>what needs to be considered</w:t>
      </w:r>
      <w:r w:rsidR="00182B3E">
        <w:t>”</w:t>
      </w:r>
      <w:r w:rsidRPr="0057651F">
        <w:t xml:space="preserve"> </w:t>
      </w:r>
      <w:r w:rsidR="00AC2E2C">
        <w:t xml:space="preserve">provided </w:t>
      </w:r>
      <w:r w:rsidRPr="0057651F">
        <w:t xml:space="preserve">some directions and/or clues of potential key components of a migration strategy </w:t>
      </w:r>
      <w:r w:rsidR="00AC2E2C">
        <w:t xml:space="preserve">that </w:t>
      </w:r>
      <w:r w:rsidR="00823346">
        <w:t>need</w:t>
      </w:r>
      <w:r w:rsidR="00182B3E">
        <w:t>ed</w:t>
      </w:r>
      <w:r w:rsidRPr="0057651F">
        <w:t xml:space="preserve"> to </w:t>
      </w:r>
      <w:r w:rsidR="00823346">
        <w:t xml:space="preserve">be </w:t>
      </w:r>
      <w:r w:rsidRPr="0057651F">
        <w:t>explore</w:t>
      </w:r>
      <w:r w:rsidR="00823346">
        <w:t xml:space="preserve">d. </w:t>
      </w:r>
    </w:p>
    <w:p w14:paraId="79943B50" w14:textId="43C27F49" w:rsidR="005A01F0" w:rsidRPr="00C96406" w:rsidRDefault="005A01F0" w:rsidP="001A77BC">
      <w:bookmarkStart w:id="41" w:name="_Toc178153510"/>
      <w:bookmarkStart w:id="42" w:name="_Toc156316800"/>
      <w:r w:rsidRPr="001A77BC">
        <w:rPr>
          <w:rStyle w:val="Heading1Char"/>
        </w:rPr>
        <w:lastRenderedPageBreak/>
        <w:t xml:space="preserve">4. </w:t>
      </w:r>
      <w:r w:rsidR="00974BC1" w:rsidRPr="001A77BC">
        <w:rPr>
          <w:rStyle w:val="Heading1Char"/>
        </w:rPr>
        <w:t xml:space="preserve">PHASE 2 – ENGAGEMENT PHASE </w:t>
      </w:r>
      <w:r w:rsidR="00FB3605" w:rsidRPr="001A77BC">
        <w:rPr>
          <w:rStyle w:val="Heading1Char"/>
        </w:rPr>
        <w:t xml:space="preserve">RESEARCH </w:t>
      </w:r>
      <w:r w:rsidRPr="001A77BC">
        <w:rPr>
          <w:rStyle w:val="Heading1Char"/>
        </w:rPr>
        <w:t>FINDINGS</w:t>
      </w:r>
      <w:bookmarkEnd w:id="41"/>
      <w:r w:rsidRPr="00AF123F">
        <w:rPr>
          <w:noProof/>
        </w:rPr>
        <w:drawing>
          <wp:inline distT="0" distB="0" distL="0" distR="0" wp14:anchorId="2045A807" wp14:editId="2B4BCCBE">
            <wp:extent cx="5731510" cy="109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42"/>
    </w:p>
    <w:p w14:paraId="46B469A4" w14:textId="1799E3EC" w:rsidR="005A01F0" w:rsidRDefault="006E7652" w:rsidP="001979AE">
      <w:pPr>
        <w:pStyle w:val="Heading2"/>
        <w:spacing w:line="276" w:lineRule="auto"/>
        <w:jc w:val="both"/>
      </w:pPr>
      <w:bookmarkStart w:id="43" w:name="_Toc156316801"/>
      <w:bookmarkStart w:id="44" w:name="_Toc178153511"/>
      <w:r>
        <w:t>4.1 QUANTITATIVE DATA – ENGAGEMENT WORKSHOP SURVEY</w:t>
      </w:r>
      <w:bookmarkEnd w:id="43"/>
      <w:bookmarkEnd w:id="44"/>
    </w:p>
    <w:p w14:paraId="1245A2E8" w14:textId="4307469F" w:rsidR="005A01F0" w:rsidRDefault="005A01F0" w:rsidP="001979AE">
      <w:pPr>
        <w:spacing w:line="276" w:lineRule="auto"/>
        <w:jc w:val="both"/>
        <w:rPr>
          <w:color w:val="002060"/>
        </w:rPr>
      </w:pPr>
      <w:r w:rsidRPr="00EF1396">
        <w:rPr>
          <w:color w:val="002060"/>
        </w:rPr>
        <w:t>INTRODUCTION</w:t>
      </w:r>
    </w:p>
    <w:p w14:paraId="3B338088" w14:textId="494AC5B1" w:rsidR="00654C8A" w:rsidRDefault="00616606" w:rsidP="001979AE">
      <w:pPr>
        <w:spacing w:line="276" w:lineRule="auto"/>
        <w:jc w:val="both"/>
      </w:pPr>
      <w:r>
        <w:t>From</w:t>
      </w:r>
      <w:r w:rsidR="00613D38">
        <w:t xml:space="preserve"> October </w:t>
      </w:r>
      <w:r w:rsidR="005E6EDD">
        <w:t>to</w:t>
      </w:r>
      <w:r w:rsidR="00613D38">
        <w:t xml:space="preserve"> December 2023, the CERC research team conducted five engagement workshops in three shires/cities. Three engagement workshops (one in Morwell, one in Traralgon, and one in Moe)</w:t>
      </w:r>
      <w:r w:rsidR="003E3A35">
        <w:t>.</w:t>
      </w:r>
      <w:r w:rsidR="00613D38">
        <w:t xml:space="preserve"> </w:t>
      </w:r>
      <w:r w:rsidR="001E3449">
        <w:t xml:space="preserve">One </w:t>
      </w:r>
      <w:r w:rsidR="008C332F">
        <w:t>engagement workshop w</w:t>
      </w:r>
      <w:r w:rsidR="001E3449">
        <w:t>as</w:t>
      </w:r>
      <w:r w:rsidR="008C332F">
        <w:t xml:space="preserve"> </w:t>
      </w:r>
      <w:r w:rsidR="003406B0">
        <w:t>held</w:t>
      </w:r>
      <w:r w:rsidR="00F9718D">
        <w:t xml:space="preserve"> </w:t>
      </w:r>
      <w:r w:rsidR="00B01562">
        <w:t>in</w:t>
      </w:r>
      <w:r w:rsidR="00AB3350">
        <w:t xml:space="preserve"> Wa</w:t>
      </w:r>
      <w:r w:rsidR="001E3449">
        <w:t>rragul in</w:t>
      </w:r>
      <w:r w:rsidR="00B01562">
        <w:t xml:space="preserve"> </w:t>
      </w:r>
      <w:r w:rsidR="00F9718D">
        <w:t xml:space="preserve">Baw </w:t>
      </w:r>
      <w:proofErr w:type="spellStart"/>
      <w:r w:rsidR="00F9718D">
        <w:t>Baw</w:t>
      </w:r>
      <w:proofErr w:type="spellEnd"/>
      <w:r w:rsidR="00070CFC">
        <w:t xml:space="preserve"> Shire</w:t>
      </w:r>
      <w:r w:rsidR="008733AE">
        <w:t>,</w:t>
      </w:r>
      <w:r w:rsidR="00F9718D">
        <w:t xml:space="preserve"> </w:t>
      </w:r>
      <w:r w:rsidR="001E3449">
        <w:t xml:space="preserve">and </w:t>
      </w:r>
      <w:r w:rsidR="007D28D2">
        <w:t>another was organised</w:t>
      </w:r>
      <w:r w:rsidR="001E3449">
        <w:t xml:space="preserve"> </w:t>
      </w:r>
      <w:r w:rsidR="00070CFC">
        <w:t xml:space="preserve">in </w:t>
      </w:r>
      <w:r w:rsidR="00613D38">
        <w:t xml:space="preserve">Wonthaggi in Bass Coast Shire. </w:t>
      </w:r>
    </w:p>
    <w:p w14:paraId="7958CF64" w14:textId="773B6676" w:rsidR="00613D38" w:rsidRPr="002016E1" w:rsidRDefault="00A04AE2" w:rsidP="001979AE">
      <w:pPr>
        <w:spacing w:line="276" w:lineRule="auto"/>
        <w:jc w:val="both"/>
      </w:pPr>
      <w:r w:rsidRPr="00EE0120">
        <w:t xml:space="preserve">The CERC research team </w:t>
      </w:r>
      <w:r w:rsidR="00654C8A" w:rsidRPr="00EE0120">
        <w:t xml:space="preserve">created </w:t>
      </w:r>
      <w:r w:rsidRPr="00EE0120">
        <w:t>a workshop flyer</w:t>
      </w:r>
      <w:r w:rsidR="00654C8A" w:rsidRPr="00EE0120">
        <w:t xml:space="preserve"> </w:t>
      </w:r>
      <w:r w:rsidR="005D07C4" w:rsidRPr="00EE0120">
        <w:t>which was</w:t>
      </w:r>
      <w:r w:rsidR="00654C8A" w:rsidRPr="00EE0120">
        <w:t xml:space="preserve"> sent to different ethnic and multicultural groups and community stakeholders who worked with and/or provided services to migrants in Gippsland. The </w:t>
      </w:r>
      <w:r w:rsidR="005D07C4" w:rsidRPr="00EE0120">
        <w:t xml:space="preserve">research </w:t>
      </w:r>
      <w:r w:rsidR="00654C8A" w:rsidRPr="00EE0120">
        <w:t xml:space="preserve">team </w:t>
      </w:r>
      <w:r w:rsidR="005D07C4" w:rsidRPr="00EE0120">
        <w:t>obtained</w:t>
      </w:r>
      <w:r w:rsidR="00654C8A" w:rsidRPr="00EE0120">
        <w:t xml:space="preserve"> their contact emails via Google</w:t>
      </w:r>
      <w:r w:rsidR="005D07C4" w:rsidRPr="00EE0120">
        <w:t xml:space="preserve"> search</w:t>
      </w:r>
      <w:r w:rsidR="00654C8A" w:rsidRPr="00EE0120">
        <w:t xml:space="preserve">. No existing multicultural groups </w:t>
      </w:r>
      <w:r w:rsidR="00BE62EA" w:rsidRPr="00EE0120">
        <w:t>assisted in coordinating the</w:t>
      </w:r>
      <w:r w:rsidR="00654C8A" w:rsidRPr="00EE0120">
        <w:t xml:space="preserve"> two workshops in Latrobe City, these workshops were open to any migrants with </w:t>
      </w:r>
      <w:r w:rsidR="000D75BC">
        <w:t>Culturally and Linguistically Diverse (</w:t>
      </w:r>
      <w:r w:rsidR="00654C8A" w:rsidRPr="00EE0120">
        <w:t>CALD</w:t>
      </w:r>
      <w:r w:rsidR="00E67C08">
        <w:t>)</w:t>
      </w:r>
      <w:r w:rsidR="00654C8A" w:rsidRPr="00EE0120">
        <w:t xml:space="preserve"> backgrounds. Three multicultural friendship groups </w:t>
      </w:r>
      <w:r w:rsidR="00BE62EA" w:rsidRPr="00EE0120">
        <w:t>assisted</w:t>
      </w:r>
      <w:r w:rsidR="00654C8A" w:rsidRPr="00EE0120">
        <w:t xml:space="preserve"> the </w:t>
      </w:r>
      <w:r w:rsidR="00BE62EA" w:rsidRPr="00EE0120">
        <w:t xml:space="preserve">research </w:t>
      </w:r>
      <w:r w:rsidR="00654C8A" w:rsidRPr="00EE0120">
        <w:t xml:space="preserve">team </w:t>
      </w:r>
      <w:r w:rsidR="00EE0120" w:rsidRPr="00EE0120">
        <w:t xml:space="preserve">in </w:t>
      </w:r>
      <w:r w:rsidR="00654C8A" w:rsidRPr="00EE0120">
        <w:t>organis</w:t>
      </w:r>
      <w:r w:rsidR="00EE0120" w:rsidRPr="00EE0120">
        <w:t>ing</w:t>
      </w:r>
      <w:r w:rsidR="00613D38" w:rsidRPr="00EE0120">
        <w:t xml:space="preserve"> three</w:t>
      </w:r>
      <w:r w:rsidR="00654C8A" w:rsidRPr="00EE0120">
        <w:t xml:space="preserve"> other</w:t>
      </w:r>
      <w:r w:rsidR="00613D38" w:rsidRPr="00EE0120">
        <w:t xml:space="preserve"> workshops</w:t>
      </w:r>
      <w:r w:rsidR="00F31E16">
        <w:t xml:space="preserve"> in</w:t>
      </w:r>
      <w:r w:rsidR="00773D3C">
        <w:t xml:space="preserve"> </w:t>
      </w:r>
      <w:r w:rsidR="0054128B">
        <w:t>Moe</w:t>
      </w:r>
      <w:r w:rsidR="00F31E16">
        <w:t>, Warragul</w:t>
      </w:r>
      <w:r w:rsidR="004B0EA4">
        <w:t>,</w:t>
      </w:r>
      <w:r w:rsidR="00F31E16">
        <w:t xml:space="preserve"> and Wonth</w:t>
      </w:r>
      <w:r w:rsidR="00011B79">
        <w:t>aggi</w:t>
      </w:r>
      <w:r w:rsidR="00654C8A" w:rsidRPr="00EE0120">
        <w:t xml:space="preserve">. </w:t>
      </w:r>
      <w:r w:rsidR="00613D38" w:rsidRPr="00EE0120">
        <w:t xml:space="preserve"> </w:t>
      </w:r>
    </w:p>
    <w:p w14:paraId="5F1928C9" w14:textId="62CDE45A" w:rsidR="00613D38" w:rsidRPr="001B6DFD" w:rsidRDefault="00613D38" w:rsidP="001979AE">
      <w:pPr>
        <w:pStyle w:val="FootnoteText"/>
        <w:spacing w:after="160" w:line="276" w:lineRule="auto"/>
        <w:jc w:val="both"/>
        <w:rPr>
          <w:sz w:val="22"/>
          <w:szCs w:val="22"/>
        </w:rPr>
      </w:pPr>
      <w:r w:rsidRPr="001B6DFD">
        <w:rPr>
          <w:sz w:val="22"/>
          <w:szCs w:val="22"/>
        </w:rPr>
        <w:t>In each workshop, the research team collected quantitative data through a questionnaire</w:t>
      </w:r>
      <w:r w:rsidR="00586C3C">
        <w:rPr>
          <w:sz w:val="22"/>
          <w:szCs w:val="22"/>
        </w:rPr>
        <w:t>,</w:t>
      </w:r>
      <w:r w:rsidRPr="001B6DFD">
        <w:rPr>
          <w:sz w:val="22"/>
          <w:szCs w:val="22"/>
        </w:rPr>
        <w:t xml:space="preserve"> and conducted focus groups to </w:t>
      </w:r>
      <w:r w:rsidR="007727A0" w:rsidRPr="001B6DFD">
        <w:rPr>
          <w:sz w:val="22"/>
          <w:szCs w:val="22"/>
        </w:rPr>
        <w:t xml:space="preserve">encourage </w:t>
      </w:r>
      <w:r w:rsidRPr="001B6DFD">
        <w:rPr>
          <w:sz w:val="22"/>
          <w:szCs w:val="22"/>
        </w:rPr>
        <w:t xml:space="preserve">participants to share their insights and/or lived experiences of </w:t>
      </w:r>
      <w:r w:rsidRPr="002D596E">
        <w:rPr>
          <w:sz w:val="22"/>
          <w:szCs w:val="22"/>
        </w:rPr>
        <w:t xml:space="preserve">migration in Gippsland. A total of 37 participants attended the </w:t>
      </w:r>
      <w:r w:rsidR="00586C3C" w:rsidRPr="002D596E">
        <w:rPr>
          <w:sz w:val="22"/>
          <w:szCs w:val="22"/>
        </w:rPr>
        <w:t xml:space="preserve">five </w:t>
      </w:r>
      <w:r w:rsidRPr="002D596E">
        <w:rPr>
          <w:sz w:val="22"/>
          <w:szCs w:val="22"/>
        </w:rPr>
        <w:t xml:space="preserve">workshops, one of whom participated in the workshop twice. </w:t>
      </w:r>
      <w:r w:rsidR="001B6DFD" w:rsidRPr="002D596E">
        <w:rPr>
          <w:sz w:val="22"/>
          <w:szCs w:val="22"/>
        </w:rPr>
        <w:t>In addition, four</w:t>
      </w:r>
      <w:r w:rsidR="00CA6E13" w:rsidRPr="002D596E">
        <w:rPr>
          <w:sz w:val="22"/>
          <w:szCs w:val="22"/>
        </w:rPr>
        <w:t xml:space="preserve"> migrant</w:t>
      </w:r>
      <w:r w:rsidR="001B6DFD" w:rsidRPr="002D596E">
        <w:rPr>
          <w:sz w:val="22"/>
          <w:szCs w:val="22"/>
        </w:rPr>
        <w:t xml:space="preserve"> women who </w:t>
      </w:r>
      <w:r w:rsidR="00CA6E13" w:rsidRPr="002D596E">
        <w:rPr>
          <w:sz w:val="22"/>
          <w:szCs w:val="22"/>
        </w:rPr>
        <w:t>assisted</w:t>
      </w:r>
      <w:r w:rsidR="001B6DFD" w:rsidRPr="002D596E">
        <w:rPr>
          <w:sz w:val="22"/>
          <w:szCs w:val="22"/>
        </w:rPr>
        <w:t xml:space="preserve"> the CERC research team organise these workshops were present in the workshops.  </w:t>
      </w:r>
      <w:r w:rsidRPr="002D596E">
        <w:rPr>
          <w:sz w:val="22"/>
          <w:szCs w:val="22"/>
        </w:rPr>
        <w:t xml:space="preserve">This section </w:t>
      </w:r>
      <w:r w:rsidR="007727A0" w:rsidRPr="002D596E">
        <w:rPr>
          <w:sz w:val="22"/>
          <w:szCs w:val="22"/>
        </w:rPr>
        <w:t xml:space="preserve">of the report </w:t>
      </w:r>
      <w:r w:rsidRPr="002D596E">
        <w:rPr>
          <w:sz w:val="22"/>
          <w:szCs w:val="22"/>
        </w:rPr>
        <w:t>analyses the quantitative survey data of 36</w:t>
      </w:r>
      <w:r w:rsidR="00A04AE2" w:rsidRPr="002D596E">
        <w:rPr>
          <w:sz w:val="22"/>
          <w:szCs w:val="22"/>
        </w:rPr>
        <w:t xml:space="preserve"> of the 37 workshop</w:t>
      </w:r>
      <w:r w:rsidRPr="002D596E">
        <w:rPr>
          <w:sz w:val="22"/>
          <w:szCs w:val="22"/>
        </w:rPr>
        <w:t xml:space="preserve"> participants</w:t>
      </w:r>
      <w:r w:rsidR="00CA6E13" w:rsidRPr="002D596E">
        <w:rPr>
          <w:sz w:val="22"/>
          <w:szCs w:val="22"/>
        </w:rPr>
        <w:t xml:space="preserve">, with removal of one duplicate participant response. </w:t>
      </w:r>
      <w:r w:rsidR="00A04AE2">
        <w:rPr>
          <w:sz w:val="22"/>
          <w:szCs w:val="22"/>
        </w:rPr>
        <w:t xml:space="preserve"> </w:t>
      </w:r>
      <w:r w:rsidR="001B6DFD">
        <w:rPr>
          <w:sz w:val="22"/>
          <w:szCs w:val="22"/>
        </w:rPr>
        <w:t xml:space="preserve"> </w:t>
      </w:r>
      <w:r w:rsidRPr="001B6DFD">
        <w:rPr>
          <w:sz w:val="22"/>
          <w:szCs w:val="22"/>
        </w:rPr>
        <w:t xml:space="preserve">        </w:t>
      </w:r>
    </w:p>
    <w:p w14:paraId="5EF3042B" w14:textId="0276AE06" w:rsidR="00800030" w:rsidRPr="00800030" w:rsidRDefault="00800030" w:rsidP="001979AE">
      <w:pPr>
        <w:spacing w:line="276" w:lineRule="auto"/>
        <w:jc w:val="both"/>
        <w:rPr>
          <w:color w:val="002060"/>
        </w:rPr>
      </w:pPr>
      <w:r w:rsidRPr="00800030">
        <w:rPr>
          <w:color w:val="002060"/>
        </w:rPr>
        <w:t>DEMOGRAPHIC INFORMA</w:t>
      </w:r>
      <w:r w:rsidR="00295C81">
        <w:rPr>
          <w:color w:val="002060"/>
        </w:rPr>
        <w:t>T</w:t>
      </w:r>
      <w:r w:rsidRPr="00800030">
        <w:rPr>
          <w:color w:val="002060"/>
        </w:rPr>
        <w:t>ION</w:t>
      </w:r>
    </w:p>
    <w:p w14:paraId="440A20C0" w14:textId="494FBC80" w:rsidR="00800030" w:rsidRDefault="009F7E85" w:rsidP="001979AE">
      <w:pPr>
        <w:spacing w:line="276" w:lineRule="auto"/>
        <w:jc w:val="both"/>
      </w:pPr>
      <w:r>
        <w:rPr>
          <w:noProof/>
          <w14:ligatures w14:val="standardContextual"/>
        </w:rPr>
        <w:drawing>
          <wp:anchor distT="0" distB="0" distL="114300" distR="114300" simplePos="0" relativeHeight="251565056" behindDoc="0" locked="0" layoutInCell="1" allowOverlap="1" wp14:anchorId="614B09ED" wp14:editId="5E002648">
            <wp:simplePos x="0" y="0"/>
            <wp:positionH relativeFrom="margin">
              <wp:align>right</wp:align>
            </wp:positionH>
            <wp:positionV relativeFrom="paragraph">
              <wp:posOffset>925830</wp:posOffset>
            </wp:positionV>
            <wp:extent cx="5724525" cy="2343150"/>
            <wp:effectExtent l="0" t="0" r="9525" b="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r w:rsidR="00800030">
        <w:t xml:space="preserve">Of the 36 workshop participants, 83% (n=30) were female, and 17% (n=6) were male. Nobody identified as non-binary. All participants were </w:t>
      </w:r>
      <w:r w:rsidR="00800030" w:rsidRPr="00025285">
        <w:t>18 years</w:t>
      </w:r>
      <w:r w:rsidR="00800030">
        <w:t xml:space="preserve"> old and over. Many of the participants were 61 years old and over, with a high proportion of those aged 61-70 (33%, n=12), followed by the 70+ age group (31%, n=11). The number of participants for each age category is shown in Figure 1</w:t>
      </w:r>
      <w:r w:rsidR="006420D8">
        <w:t>2</w:t>
      </w:r>
      <w:r w:rsidR="00800030">
        <w:t xml:space="preserve"> below.  </w:t>
      </w:r>
    </w:p>
    <w:p w14:paraId="3A472B14" w14:textId="23C2EC69" w:rsidR="00800030" w:rsidRPr="00AE1387" w:rsidRDefault="00AE1387" w:rsidP="00AE1387">
      <w:pPr>
        <w:rPr>
          <w:i/>
          <w:iCs/>
          <w:sz w:val="20"/>
          <w:szCs w:val="20"/>
        </w:rPr>
      </w:pPr>
      <w:bookmarkStart w:id="45" w:name="_Toc177995397"/>
      <w:r w:rsidRPr="00AE1387">
        <w:rPr>
          <w:i/>
          <w:iCs/>
          <w:sz w:val="20"/>
          <w:szCs w:val="20"/>
        </w:rPr>
        <w:t xml:space="preserve">Figure </w:t>
      </w:r>
      <w:r w:rsidRPr="00AE1387">
        <w:rPr>
          <w:i/>
          <w:iCs/>
          <w:sz w:val="20"/>
          <w:szCs w:val="20"/>
        </w:rPr>
        <w:fldChar w:fldCharType="begin"/>
      </w:r>
      <w:r w:rsidRPr="00AE1387">
        <w:rPr>
          <w:i/>
          <w:iCs/>
          <w:sz w:val="20"/>
          <w:szCs w:val="20"/>
        </w:rPr>
        <w:instrText xml:space="preserve"> SEQ Figure \* ARABIC </w:instrText>
      </w:r>
      <w:r w:rsidRPr="00AE1387">
        <w:rPr>
          <w:i/>
          <w:iCs/>
          <w:sz w:val="20"/>
          <w:szCs w:val="20"/>
        </w:rPr>
        <w:fldChar w:fldCharType="separate"/>
      </w:r>
      <w:r w:rsidR="00D23EE5">
        <w:rPr>
          <w:i/>
          <w:iCs/>
          <w:noProof/>
          <w:sz w:val="20"/>
          <w:szCs w:val="20"/>
        </w:rPr>
        <w:t>12</w:t>
      </w:r>
      <w:r w:rsidRPr="00AE1387">
        <w:rPr>
          <w:i/>
          <w:iCs/>
          <w:sz w:val="20"/>
          <w:szCs w:val="20"/>
        </w:rPr>
        <w:fldChar w:fldCharType="end"/>
      </w:r>
      <w:r w:rsidRPr="00AE1387">
        <w:rPr>
          <w:i/>
          <w:iCs/>
          <w:sz w:val="20"/>
          <w:szCs w:val="20"/>
        </w:rPr>
        <w:t>: Age of survey participants</w:t>
      </w:r>
      <w:bookmarkEnd w:id="45"/>
    </w:p>
    <w:p w14:paraId="574C8451" w14:textId="42436A9A" w:rsidR="00800030" w:rsidRPr="006659A8" w:rsidRDefault="00800030" w:rsidP="00800030">
      <w:pPr>
        <w:spacing w:after="120"/>
        <w:rPr>
          <w:i/>
          <w:iCs/>
          <w:sz w:val="20"/>
          <w:szCs w:val="20"/>
        </w:rPr>
      </w:pPr>
      <w:r>
        <w:rPr>
          <w:b/>
          <w:bCs/>
          <w:color w:val="002060"/>
        </w:rPr>
        <w:lastRenderedPageBreak/>
        <w:t xml:space="preserve">Cultural backgrounds of the participants </w:t>
      </w:r>
    </w:p>
    <w:p w14:paraId="2D7D0067" w14:textId="668CF366" w:rsidR="00800030" w:rsidRPr="009B3D16" w:rsidRDefault="00476249" w:rsidP="00476249">
      <w:pPr>
        <w:spacing w:after="120" w:line="276" w:lineRule="auto"/>
        <w:jc w:val="both"/>
      </w:pPr>
      <w:r>
        <w:rPr>
          <w:b/>
          <w:bCs/>
          <w:noProof/>
          <w:color w:val="002060"/>
          <w14:ligatures w14:val="standardContextual"/>
        </w:rPr>
        <w:drawing>
          <wp:anchor distT="0" distB="0" distL="114300" distR="114300" simplePos="0" relativeHeight="251568128" behindDoc="0" locked="0" layoutInCell="1" allowOverlap="1" wp14:anchorId="2E2D542D" wp14:editId="7904B434">
            <wp:simplePos x="0" y="0"/>
            <wp:positionH relativeFrom="margin">
              <wp:align>left</wp:align>
            </wp:positionH>
            <wp:positionV relativeFrom="paragraph">
              <wp:posOffset>852805</wp:posOffset>
            </wp:positionV>
            <wp:extent cx="5724525" cy="3164205"/>
            <wp:effectExtent l="0" t="0" r="9525" b="17145"/>
            <wp:wrapSquare wrapText="bothSides"/>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800030">
        <w:t>Almost half (46%) of the participants came from Southeast Asia, including Vietnam, the Philippines and Indonesia. The second largest ethnic group was people with a European background</w:t>
      </w:r>
      <w:r w:rsidR="003729EB">
        <w:t xml:space="preserve"> being</w:t>
      </w:r>
      <w:r w:rsidR="00800030">
        <w:t xml:space="preserve"> 23% (n=8). Only 11% (n=4) came from South Asia, including India. One participant came from the United States of America.   </w:t>
      </w:r>
    </w:p>
    <w:p w14:paraId="0F16785E" w14:textId="1C8CC9B3" w:rsidR="00476249" w:rsidRPr="00476249" w:rsidRDefault="00476249" w:rsidP="00476249">
      <w:pPr>
        <w:rPr>
          <w:i/>
          <w:iCs/>
          <w:sz w:val="20"/>
          <w:szCs w:val="20"/>
        </w:rPr>
      </w:pPr>
      <w:bookmarkStart w:id="46" w:name="_Toc177995398"/>
      <w:r w:rsidRPr="00476249">
        <w:rPr>
          <w:i/>
          <w:iCs/>
          <w:sz w:val="20"/>
          <w:szCs w:val="20"/>
        </w:rPr>
        <w:t xml:space="preserve">Figure </w:t>
      </w:r>
      <w:r w:rsidRPr="00476249">
        <w:rPr>
          <w:i/>
          <w:iCs/>
          <w:sz w:val="20"/>
          <w:szCs w:val="20"/>
        </w:rPr>
        <w:fldChar w:fldCharType="begin"/>
      </w:r>
      <w:r w:rsidRPr="00476249">
        <w:rPr>
          <w:i/>
          <w:iCs/>
          <w:sz w:val="20"/>
          <w:szCs w:val="20"/>
        </w:rPr>
        <w:instrText xml:space="preserve"> SEQ Figure \* ARABIC </w:instrText>
      </w:r>
      <w:r w:rsidRPr="00476249">
        <w:rPr>
          <w:i/>
          <w:iCs/>
          <w:sz w:val="20"/>
          <w:szCs w:val="20"/>
        </w:rPr>
        <w:fldChar w:fldCharType="separate"/>
      </w:r>
      <w:r w:rsidR="00D23EE5">
        <w:rPr>
          <w:i/>
          <w:iCs/>
          <w:noProof/>
          <w:sz w:val="20"/>
          <w:szCs w:val="20"/>
        </w:rPr>
        <w:t>13</w:t>
      </w:r>
      <w:r w:rsidRPr="00476249">
        <w:rPr>
          <w:i/>
          <w:iCs/>
          <w:sz w:val="20"/>
          <w:szCs w:val="20"/>
        </w:rPr>
        <w:fldChar w:fldCharType="end"/>
      </w:r>
      <w:r w:rsidRPr="00476249">
        <w:rPr>
          <w:i/>
          <w:iCs/>
          <w:sz w:val="20"/>
          <w:szCs w:val="20"/>
        </w:rPr>
        <w:t>: Cultural background of participants</w:t>
      </w:r>
      <w:bookmarkEnd w:id="46"/>
    </w:p>
    <w:p w14:paraId="6DD193C0" w14:textId="5AC5ABE3" w:rsidR="00800030" w:rsidRPr="00521AE0" w:rsidRDefault="00800030" w:rsidP="00476249">
      <w:pPr>
        <w:spacing w:after="120" w:line="276" w:lineRule="auto"/>
        <w:rPr>
          <w:i/>
          <w:iCs/>
          <w:sz w:val="20"/>
          <w:szCs w:val="20"/>
        </w:rPr>
      </w:pPr>
      <w:r>
        <w:rPr>
          <w:b/>
          <w:bCs/>
          <w:color w:val="002060"/>
        </w:rPr>
        <w:t>Employment status</w:t>
      </w:r>
      <w:r>
        <w:rPr>
          <w:i/>
          <w:iCs/>
          <w:noProof/>
          <w:sz w:val="20"/>
          <w:szCs w:val="20"/>
        </w:rPr>
        <w:t xml:space="preserve"> </w:t>
      </w:r>
    </w:p>
    <w:p w14:paraId="1C1E0C23" w14:textId="122F806A" w:rsidR="00800030" w:rsidRDefault="00247004" w:rsidP="00476249">
      <w:pPr>
        <w:spacing w:line="276" w:lineRule="auto"/>
        <w:jc w:val="both"/>
      </w:pPr>
      <w:r w:rsidRPr="00295C81">
        <w:rPr>
          <w:noProof/>
          <w14:ligatures w14:val="standardContextual"/>
        </w:rPr>
        <w:drawing>
          <wp:anchor distT="0" distB="0" distL="114300" distR="114300" simplePos="0" relativeHeight="251571200" behindDoc="0" locked="0" layoutInCell="1" allowOverlap="1" wp14:anchorId="39D1037D" wp14:editId="35246E7A">
            <wp:simplePos x="0" y="0"/>
            <wp:positionH relativeFrom="margin">
              <wp:align>right</wp:align>
            </wp:positionH>
            <wp:positionV relativeFrom="paragraph">
              <wp:posOffset>1058352</wp:posOffset>
            </wp:positionV>
            <wp:extent cx="5724525" cy="2782570"/>
            <wp:effectExtent l="0" t="0" r="9525" b="17780"/>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800030" w:rsidRPr="00295C81">
        <w:t>Participants were asked about their employment status, with multiple options that could be chosen. As shown in Figure 1</w:t>
      </w:r>
      <w:r w:rsidR="006420D8" w:rsidRPr="00295C81">
        <w:t>4</w:t>
      </w:r>
      <w:r w:rsidR="00800030" w:rsidRPr="00295C81">
        <w:t>, most participants were retired (58%, n=12)</w:t>
      </w:r>
      <w:r w:rsidR="00EE001B" w:rsidRPr="00295C81">
        <w:t>.</w:t>
      </w:r>
      <w:r w:rsidR="00800030" w:rsidRPr="00295C81">
        <w:t xml:space="preserve"> </w:t>
      </w:r>
      <w:r w:rsidR="00EE001B" w:rsidRPr="00295C81">
        <w:t>T</w:t>
      </w:r>
      <w:r w:rsidR="00800030" w:rsidRPr="00295C81">
        <w:t xml:space="preserve">he proportion of </w:t>
      </w:r>
      <w:r w:rsidR="00EE001B" w:rsidRPr="00295C81">
        <w:t xml:space="preserve">the participants who </w:t>
      </w:r>
      <w:r w:rsidR="00800030" w:rsidRPr="00295C81">
        <w:t>select</w:t>
      </w:r>
      <w:r w:rsidR="00EE001B" w:rsidRPr="00295C81">
        <w:t>ed</w:t>
      </w:r>
      <w:r w:rsidR="00800030" w:rsidRPr="00295C81">
        <w:t xml:space="preserve"> the </w:t>
      </w:r>
      <w:r w:rsidR="00800030" w:rsidRPr="00295C81">
        <w:rPr>
          <w:i/>
          <w:iCs/>
        </w:rPr>
        <w:t>"Other"</w:t>
      </w:r>
      <w:r w:rsidR="00800030" w:rsidRPr="00295C81">
        <w:t xml:space="preserve"> and </w:t>
      </w:r>
      <w:r w:rsidR="00800030" w:rsidRPr="00295C81">
        <w:rPr>
          <w:i/>
          <w:iCs/>
        </w:rPr>
        <w:t>"Unemployed"</w:t>
      </w:r>
      <w:r w:rsidR="00800030" w:rsidRPr="00295C81">
        <w:t xml:space="preserve"> categories </w:t>
      </w:r>
      <w:r w:rsidR="00EE001B" w:rsidRPr="00295C81">
        <w:t>was</w:t>
      </w:r>
      <w:r w:rsidR="00800030" w:rsidRPr="00295C81">
        <w:t xml:space="preserve"> the same at 11% (n=4). When examining the reasons for choosing the </w:t>
      </w:r>
      <w:r w:rsidR="00800030" w:rsidRPr="00295C81">
        <w:rPr>
          <w:i/>
          <w:iCs/>
        </w:rPr>
        <w:t>"Other"</w:t>
      </w:r>
      <w:r w:rsidR="00800030" w:rsidRPr="00295C81">
        <w:t xml:space="preserve"> category, </w:t>
      </w:r>
      <w:r w:rsidR="004A32F2" w:rsidRPr="00295C81">
        <w:t>it was identified</w:t>
      </w:r>
      <w:r w:rsidR="00800030" w:rsidRPr="00295C81">
        <w:t xml:space="preserve"> that one participant was a person with a disability, one was a </w:t>
      </w:r>
      <w:proofErr w:type="spellStart"/>
      <w:r w:rsidR="00800030" w:rsidRPr="00295C81">
        <w:t>carer</w:t>
      </w:r>
      <w:proofErr w:type="spellEnd"/>
      <w:r w:rsidR="00800030" w:rsidRPr="00295C81">
        <w:t>, and two were volunteers.</w:t>
      </w:r>
      <w:r w:rsidR="00800030">
        <w:t xml:space="preserve"> </w:t>
      </w:r>
    </w:p>
    <w:p w14:paraId="3CB3ED72" w14:textId="692349F0" w:rsidR="00800030" w:rsidRPr="00247004" w:rsidRDefault="00247004" w:rsidP="00247004">
      <w:pPr>
        <w:rPr>
          <w:i/>
          <w:iCs/>
          <w:sz w:val="20"/>
          <w:szCs w:val="20"/>
        </w:rPr>
      </w:pPr>
      <w:bookmarkStart w:id="47" w:name="_Toc177995399"/>
      <w:r w:rsidRPr="00247004">
        <w:rPr>
          <w:i/>
          <w:iCs/>
          <w:sz w:val="20"/>
          <w:szCs w:val="20"/>
        </w:rPr>
        <w:t xml:space="preserve">Figure </w:t>
      </w:r>
      <w:r w:rsidRPr="00247004">
        <w:rPr>
          <w:i/>
          <w:iCs/>
          <w:sz w:val="20"/>
          <w:szCs w:val="20"/>
        </w:rPr>
        <w:fldChar w:fldCharType="begin"/>
      </w:r>
      <w:r w:rsidRPr="00247004">
        <w:rPr>
          <w:i/>
          <w:iCs/>
          <w:sz w:val="20"/>
          <w:szCs w:val="20"/>
        </w:rPr>
        <w:instrText xml:space="preserve"> SEQ Figure \* ARABIC </w:instrText>
      </w:r>
      <w:r w:rsidRPr="00247004">
        <w:rPr>
          <w:i/>
          <w:iCs/>
          <w:sz w:val="20"/>
          <w:szCs w:val="20"/>
        </w:rPr>
        <w:fldChar w:fldCharType="separate"/>
      </w:r>
      <w:r w:rsidR="00D23EE5">
        <w:rPr>
          <w:i/>
          <w:iCs/>
          <w:noProof/>
          <w:sz w:val="20"/>
          <w:szCs w:val="20"/>
        </w:rPr>
        <w:t>14</w:t>
      </w:r>
      <w:r w:rsidRPr="00247004">
        <w:rPr>
          <w:i/>
          <w:iCs/>
          <w:sz w:val="20"/>
          <w:szCs w:val="20"/>
        </w:rPr>
        <w:fldChar w:fldCharType="end"/>
      </w:r>
      <w:r w:rsidRPr="00247004">
        <w:rPr>
          <w:i/>
          <w:iCs/>
          <w:sz w:val="20"/>
          <w:szCs w:val="20"/>
        </w:rPr>
        <w:t>: Employment status of participants</w:t>
      </w:r>
      <w:bookmarkEnd w:id="47"/>
    </w:p>
    <w:p w14:paraId="5DA9027B" w14:textId="77777777" w:rsidR="00800030" w:rsidRPr="00295C81" w:rsidRDefault="00800030" w:rsidP="00800030">
      <w:pPr>
        <w:jc w:val="both"/>
        <w:rPr>
          <w:color w:val="002060"/>
        </w:rPr>
      </w:pPr>
      <w:r w:rsidRPr="00295C81">
        <w:rPr>
          <w:color w:val="002060"/>
        </w:rPr>
        <w:lastRenderedPageBreak/>
        <w:t>GEOGRAPHIC INFORMAION</w:t>
      </w:r>
    </w:p>
    <w:p w14:paraId="37D1213E" w14:textId="3B92E5A4" w:rsidR="00800030" w:rsidRDefault="00114A6F" w:rsidP="00114A6F">
      <w:pPr>
        <w:spacing w:line="276" w:lineRule="auto"/>
        <w:jc w:val="both"/>
        <w:rPr>
          <w:noProof/>
          <w:color w:val="000000" w:themeColor="text1"/>
        </w:rPr>
      </w:pPr>
      <w:r>
        <w:rPr>
          <w:noProof/>
          <w14:ligatures w14:val="standardContextual"/>
        </w:rPr>
        <w:drawing>
          <wp:anchor distT="0" distB="0" distL="114300" distR="114300" simplePos="0" relativeHeight="251574272" behindDoc="0" locked="0" layoutInCell="1" allowOverlap="1" wp14:anchorId="1417666C" wp14:editId="643E8ABD">
            <wp:simplePos x="0" y="0"/>
            <wp:positionH relativeFrom="margin">
              <wp:align>right</wp:align>
            </wp:positionH>
            <wp:positionV relativeFrom="paragraph">
              <wp:posOffset>1089494</wp:posOffset>
            </wp:positionV>
            <wp:extent cx="5716905" cy="3243580"/>
            <wp:effectExtent l="0" t="0" r="17145" b="1397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800030">
        <w:rPr>
          <w:color w:val="000000" w:themeColor="text1"/>
        </w:rPr>
        <w:t xml:space="preserve">All </w:t>
      </w:r>
      <w:r w:rsidR="00800030" w:rsidRPr="000C66D0">
        <w:rPr>
          <w:color w:val="000000" w:themeColor="text1"/>
        </w:rPr>
        <w:t>3</w:t>
      </w:r>
      <w:r w:rsidR="00800030">
        <w:rPr>
          <w:color w:val="000000" w:themeColor="text1"/>
        </w:rPr>
        <w:t>6</w:t>
      </w:r>
      <w:r w:rsidR="00800030" w:rsidRPr="000C66D0">
        <w:rPr>
          <w:color w:val="000000" w:themeColor="text1"/>
        </w:rPr>
        <w:t xml:space="preserve"> respondents</w:t>
      </w:r>
      <w:r w:rsidR="00800030">
        <w:rPr>
          <w:color w:val="000000" w:themeColor="text1"/>
        </w:rPr>
        <w:t xml:space="preserve"> </w:t>
      </w:r>
      <w:r w:rsidR="00800030" w:rsidRPr="000C66D0">
        <w:rPr>
          <w:color w:val="000000" w:themeColor="text1"/>
        </w:rPr>
        <w:t>indicate</w:t>
      </w:r>
      <w:r w:rsidR="00800030">
        <w:rPr>
          <w:color w:val="000000" w:themeColor="text1"/>
        </w:rPr>
        <w:t>d</w:t>
      </w:r>
      <w:r w:rsidR="00800030" w:rsidRPr="000C66D0">
        <w:rPr>
          <w:color w:val="000000" w:themeColor="text1"/>
        </w:rPr>
        <w:t xml:space="preserve"> which town</w:t>
      </w:r>
      <w:r w:rsidR="00142ECD">
        <w:rPr>
          <w:color w:val="000000" w:themeColor="text1"/>
        </w:rPr>
        <w:t>/postcode</w:t>
      </w:r>
      <w:r w:rsidR="00800030" w:rsidRPr="000C66D0">
        <w:rPr>
          <w:color w:val="000000" w:themeColor="text1"/>
        </w:rPr>
        <w:t xml:space="preserve"> they lived in. The survey</w:t>
      </w:r>
      <w:r w:rsidR="00800030" w:rsidRPr="000C66D0">
        <w:rPr>
          <w:noProof/>
          <w:color w:val="000000" w:themeColor="text1"/>
        </w:rPr>
        <w:t xml:space="preserve"> respondents</w:t>
      </w:r>
      <w:r w:rsidR="00800030">
        <w:rPr>
          <w:noProof/>
          <w:color w:val="000000" w:themeColor="text1"/>
        </w:rPr>
        <w:t xml:space="preserve"> </w:t>
      </w:r>
      <w:r w:rsidR="00800030" w:rsidRPr="000C66D0">
        <w:rPr>
          <w:noProof/>
          <w:color w:val="000000" w:themeColor="text1"/>
        </w:rPr>
        <w:t>came from 1</w:t>
      </w:r>
      <w:r w:rsidR="00800030">
        <w:rPr>
          <w:noProof/>
          <w:color w:val="000000" w:themeColor="text1"/>
        </w:rPr>
        <w:t xml:space="preserve">0 </w:t>
      </w:r>
      <w:r w:rsidR="00800030" w:rsidRPr="000C66D0">
        <w:rPr>
          <w:noProof/>
          <w:color w:val="000000" w:themeColor="text1"/>
        </w:rPr>
        <w:t xml:space="preserve">different postcode areas. The top </w:t>
      </w:r>
      <w:r w:rsidR="00800030">
        <w:rPr>
          <w:noProof/>
          <w:color w:val="000000" w:themeColor="text1"/>
        </w:rPr>
        <w:t>two postcodes</w:t>
      </w:r>
      <w:r w:rsidR="00800030" w:rsidRPr="000C66D0">
        <w:rPr>
          <w:noProof/>
          <w:color w:val="000000" w:themeColor="text1"/>
        </w:rPr>
        <w:t xml:space="preserve"> were Moe (</w:t>
      </w:r>
      <w:r w:rsidR="00B13892">
        <w:rPr>
          <w:noProof/>
          <w:color w:val="000000" w:themeColor="text1"/>
        </w:rPr>
        <w:t>3</w:t>
      </w:r>
      <w:r w:rsidR="00800030" w:rsidRPr="000C66D0">
        <w:rPr>
          <w:noProof/>
          <w:color w:val="000000" w:themeColor="text1"/>
        </w:rPr>
        <w:t>825</w:t>
      </w:r>
      <w:r w:rsidR="00800030">
        <w:rPr>
          <w:noProof/>
          <w:color w:val="000000" w:themeColor="text1"/>
        </w:rPr>
        <w:t>,</w:t>
      </w:r>
      <w:r w:rsidR="00800030" w:rsidRPr="000C66D0">
        <w:rPr>
          <w:noProof/>
          <w:color w:val="000000" w:themeColor="text1"/>
        </w:rPr>
        <w:t xml:space="preserve"> n=</w:t>
      </w:r>
      <w:r w:rsidR="00800030">
        <w:rPr>
          <w:noProof/>
          <w:color w:val="000000" w:themeColor="text1"/>
        </w:rPr>
        <w:t>10</w:t>
      </w:r>
      <w:r w:rsidR="00800030" w:rsidRPr="000C66D0">
        <w:rPr>
          <w:noProof/>
          <w:color w:val="000000" w:themeColor="text1"/>
        </w:rPr>
        <w:t>)</w:t>
      </w:r>
      <w:r w:rsidR="00800030">
        <w:rPr>
          <w:noProof/>
          <w:color w:val="000000" w:themeColor="text1"/>
        </w:rPr>
        <w:t xml:space="preserve"> in Latrobe City and </w:t>
      </w:r>
      <w:r w:rsidR="00800030" w:rsidRPr="000C66D0">
        <w:rPr>
          <w:noProof/>
          <w:color w:val="000000" w:themeColor="text1"/>
        </w:rPr>
        <w:t>Wonthaggi (3995</w:t>
      </w:r>
      <w:r w:rsidR="00800030">
        <w:rPr>
          <w:noProof/>
          <w:color w:val="000000" w:themeColor="text1"/>
        </w:rPr>
        <w:t>, n=7</w:t>
      </w:r>
      <w:r w:rsidR="00800030" w:rsidRPr="000C66D0">
        <w:rPr>
          <w:noProof/>
          <w:color w:val="000000" w:themeColor="text1"/>
        </w:rPr>
        <w:t>)</w:t>
      </w:r>
      <w:r w:rsidR="00800030">
        <w:rPr>
          <w:noProof/>
          <w:color w:val="000000" w:themeColor="text1"/>
        </w:rPr>
        <w:t xml:space="preserve"> in Bass Coast. The number of people from </w:t>
      </w:r>
      <w:r w:rsidR="00800030" w:rsidRPr="000C66D0">
        <w:rPr>
          <w:noProof/>
          <w:color w:val="000000" w:themeColor="text1"/>
        </w:rPr>
        <w:t>Morwell (3840)</w:t>
      </w:r>
      <w:r w:rsidR="00800030">
        <w:rPr>
          <w:noProof/>
          <w:color w:val="000000" w:themeColor="text1"/>
        </w:rPr>
        <w:t xml:space="preserve"> in Latrobe City and Warragul (3820) in Baw Baw Shire was the same at four people. One participant came from each of the other six postcodes (3996, 3992, 3921, 3818, 3824, and 3844), </w:t>
      </w:r>
      <w:r w:rsidR="00800030" w:rsidRPr="000C66D0">
        <w:rPr>
          <w:noProof/>
          <w:color w:val="000000" w:themeColor="text1"/>
        </w:rPr>
        <w:t xml:space="preserve">as shown in Figure </w:t>
      </w:r>
      <w:r w:rsidR="00800030">
        <w:rPr>
          <w:noProof/>
          <w:color w:val="000000" w:themeColor="text1"/>
        </w:rPr>
        <w:t>1</w:t>
      </w:r>
      <w:r w:rsidR="006420D8">
        <w:rPr>
          <w:noProof/>
          <w:color w:val="000000" w:themeColor="text1"/>
        </w:rPr>
        <w:t>5</w:t>
      </w:r>
      <w:r w:rsidR="00800030" w:rsidRPr="000C66D0">
        <w:rPr>
          <w:noProof/>
          <w:color w:val="000000" w:themeColor="text1"/>
        </w:rPr>
        <w:t>.</w:t>
      </w:r>
      <w:r w:rsidR="00800030">
        <w:rPr>
          <w:noProof/>
          <w:color w:val="000000" w:themeColor="text1"/>
        </w:rPr>
        <w:t xml:space="preserve">           </w:t>
      </w:r>
    </w:p>
    <w:p w14:paraId="1E3E44A2" w14:textId="1D3BB0FF" w:rsidR="00114A6F" w:rsidRPr="00114A6F" w:rsidRDefault="00114A6F" w:rsidP="00114A6F">
      <w:pPr>
        <w:rPr>
          <w:i/>
          <w:iCs/>
          <w:sz w:val="20"/>
          <w:szCs w:val="20"/>
        </w:rPr>
      </w:pPr>
      <w:bookmarkStart w:id="48" w:name="_Toc177995400"/>
      <w:r w:rsidRPr="00114A6F">
        <w:rPr>
          <w:i/>
          <w:iCs/>
          <w:sz w:val="20"/>
          <w:szCs w:val="20"/>
        </w:rPr>
        <w:t xml:space="preserve">Figure </w:t>
      </w:r>
      <w:r w:rsidRPr="00114A6F">
        <w:rPr>
          <w:i/>
          <w:iCs/>
          <w:sz w:val="20"/>
          <w:szCs w:val="20"/>
        </w:rPr>
        <w:fldChar w:fldCharType="begin"/>
      </w:r>
      <w:r w:rsidRPr="00114A6F">
        <w:rPr>
          <w:i/>
          <w:iCs/>
          <w:sz w:val="20"/>
          <w:szCs w:val="20"/>
        </w:rPr>
        <w:instrText xml:space="preserve"> SEQ Figure \* ARABIC </w:instrText>
      </w:r>
      <w:r w:rsidRPr="00114A6F">
        <w:rPr>
          <w:i/>
          <w:iCs/>
          <w:sz w:val="20"/>
          <w:szCs w:val="20"/>
        </w:rPr>
        <w:fldChar w:fldCharType="separate"/>
      </w:r>
      <w:r w:rsidR="00D23EE5">
        <w:rPr>
          <w:i/>
          <w:iCs/>
          <w:noProof/>
          <w:sz w:val="20"/>
          <w:szCs w:val="20"/>
        </w:rPr>
        <w:t>15</w:t>
      </w:r>
      <w:r w:rsidRPr="00114A6F">
        <w:rPr>
          <w:i/>
          <w:iCs/>
          <w:sz w:val="20"/>
          <w:szCs w:val="20"/>
        </w:rPr>
        <w:fldChar w:fldCharType="end"/>
      </w:r>
      <w:r w:rsidRPr="00114A6F">
        <w:rPr>
          <w:i/>
          <w:iCs/>
          <w:sz w:val="20"/>
          <w:szCs w:val="20"/>
        </w:rPr>
        <w:t>: Participant town/postcode</w:t>
      </w:r>
      <w:bookmarkEnd w:id="48"/>
    </w:p>
    <w:p w14:paraId="71B25B75" w14:textId="77777777" w:rsidR="000E5296" w:rsidRDefault="000E5296" w:rsidP="00800030">
      <w:pPr>
        <w:jc w:val="both"/>
        <w:rPr>
          <w:b/>
          <w:bCs/>
          <w:color w:val="002060"/>
        </w:rPr>
      </w:pPr>
    </w:p>
    <w:p w14:paraId="26D74498" w14:textId="4E5D7084" w:rsidR="00800030" w:rsidRPr="005A2D7E" w:rsidRDefault="00800030" w:rsidP="00800030">
      <w:pPr>
        <w:jc w:val="both"/>
        <w:rPr>
          <w:b/>
          <w:bCs/>
          <w:color w:val="002060"/>
        </w:rPr>
      </w:pPr>
      <w:r w:rsidRPr="005A2D7E">
        <w:rPr>
          <w:b/>
          <w:bCs/>
          <w:color w:val="002060"/>
        </w:rPr>
        <w:t xml:space="preserve">MOTIVATION TO MOVE TO GIPPSLAND </w:t>
      </w:r>
    </w:p>
    <w:p w14:paraId="2B6F36DD" w14:textId="7DE0748B" w:rsidR="00800030" w:rsidRPr="00B05CDB" w:rsidRDefault="00800030" w:rsidP="005C780F">
      <w:pPr>
        <w:spacing w:after="120" w:line="276" w:lineRule="auto"/>
        <w:jc w:val="both"/>
        <w:rPr>
          <w:color w:val="000000" w:themeColor="text1"/>
        </w:rPr>
      </w:pPr>
      <w:r w:rsidRPr="00B05CDB">
        <w:rPr>
          <w:color w:val="000000" w:themeColor="text1"/>
        </w:rPr>
        <w:t>Of 36 participants, 33</w:t>
      </w:r>
      <w:r>
        <w:rPr>
          <w:color w:val="000000" w:themeColor="text1"/>
        </w:rPr>
        <w:t xml:space="preserve"> agreed to </w:t>
      </w:r>
      <w:r w:rsidRPr="003D060C">
        <w:rPr>
          <w:color w:val="000000" w:themeColor="text1"/>
        </w:rPr>
        <w:t>explain the</w:t>
      </w:r>
      <w:r w:rsidR="003D16C7" w:rsidRPr="003D060C">
        <w:rPr>
          <w:color w:val="000000" w:themeColor="text1"/>
        </w:rPr>
        <w:t xml:space="preserve"> multiple</w:t>
      </w:r>
      <w:r w:rsidRPr="003D060C">
        <w:rPr>
          <w:color w:val="000000" w:themeColor="text1"/>
        </w:rPr>
        <w:t xml:space="preserve"> reasons why</w:t>
      </w:r>
      <w:r>
        <w:rPr>
          <w:color w:val="000000" w:themeColor="text1"/>
        </w:rPr>
        <w:t xml:space="preserve"> they migrated to </w:t>
      </w:r>
      <w:r w:rsidRPr="006C06A0">
        <w:rPr>
          <w:color w:val="000000" w:themeColor="text1"/>
        </w:rPr>
        <w:t xml:space="preserve">Gippsland. </w:t>
      </w:r>
      <w:r w:rsidR="0057705B" w:rsidRPr="006C06A0">
        <w:rPr>
          <w:color w:val="000000" w:themeColor="text1"/>
        </w:rPr>
        <w:t>It</w:t>
      </w:r>
      <w:r w:rsidR="007A44FD" w:rsidRPr="006C06A0">
        <w:rPr>
          <w:color w:val="000000" w:themeColor="text1"/>
        </w:rPr>
        <w:t xml:space="preserve"> was a multiple</w:t>
      </w:r>
      <w:r w:rsidR="00016B1B" w:rsidRPr="006C06A0">
        <w:rPr>
          <w:color w:val="000000" w:themeColor="text1"/>
        </w:rPr>
        <w:t>-</w:t>
      </w:r>
      <w:r w:rsidR="007A44FD" w:rsidRPr="006C06A0">
        <w:rPr>
          <w:color w:val="000000" w:themeColor="text1"/>
        </w:rPr>
        <w:t>choice with multiple</w:t>
      </w:r>
      <w:r w:rsidR="0057705B" w:rsidRPr="006C06A0">
        <w:rPr>
          <w:color w:val="000000" w:themeColor="text1"/>
        </w:rPr>
        <w:t>-</w:t>
      </w:r>
      <w:r w:rsidR="007A44FD" w:rsidRPr="006C06A0">
        <w:rPr>
          <w:color w:val="000000" w:themeColor="text1"/>
        </w:rPr>
        <w:t>answers</w:t>
      </w:r>
      <w:r w:rsidR="008A6EE6" w:rsidRPr="006C06A0">
        <w:rPr>
          <w:color w:val="000000" w:themeColor="text1"/>
        </w:rPr>
        <w:t xml:space="preserve"> </w:t>
      </w:r>
      <w:r w:rsidR="00016B1B" w:rsidRPr="006C06A0">
        <w:rPr>
          <w:color w:val="000000" w:themeColor="text1"/>
        </w:rPr>
        <w:t>question</w:t>
      </w:r>
      <w:r w:rsidR="0057705B" w:rsidRPr="006C06A0">
        <w:rPr>
          <w:color w:val="000000" w:themeColor="text1"/>
        </w:rPr>
        <w:t xml:space="preserve">, so the </w:t>
      </w:r>
      <w:r w:rsidR="008A6EE6" w:rsidRPr="006C06A0">
        <w:rPr>
          <w:color w:val="000000" w:themeColor="text1"/>
        </w:rPr>
        <w:t xml:space="preserve">participants </w:t>
      </w:r>
      <w:r w:rsidR="007A44FD" w:rsidRPr="006C06A0">
        <w:rPr>
          <w:color w:val="000000" w:themeColor="text1"/>
        </w:rPr>
        <w:t xml:space="preserve">chose more than one </w:t>
      </w:r>
      <w:r w:rsidR="0057705B" w:rsidRPr="006C06A0">
        <w:rPr>
          <w:color w:val="000000" w:themeColor="text1"/>
        </w:rPr>
        <w:t>reason</w:t>
      </w:r>
      <w:r w:rsidR="00016B1B" w:rsidRPr="006C06A0">
        <w:rPr>
          <w:color w:val="000000" w:themeColor="text1"/>
        </w:rPr>
        <w:t>.</w:t>
      </w:r>
      <w:r w:rsidR="00016B1B">
        <w:rPr>
          <w:color w:val="000000" w:themeColor="text1"/>
        </w:rPr>
        <w:t xml:space="preserve"> </w:t>
      </w:r>
      <w:r>
        <w:rPr>
          <w:color w:val="000000" w:themeColor="text1"/>
        </w:rPr>
        <w:t xml:space="preserve"> Of the six reason categories, </w:t>
      </w:r>
      <w:r w:rsidR="00057B65">
        <w:rPr>
          <w:color w:val="000000" w:themeColor="text1"/>
        </w:rPr>
        <w:t xml:space="preserve">over half of the </w:t>
      </w:r>
      <w:r>
        <w:rPr>
          <w:color w:val="000000" w:themeColor="text1"/>
        </w:rPr>
        <w:t xml:space="preserve">participants (58%, n=19) chose the </w:t>
      </w:r>
      <w:r w:rsidRPr="00C51836">
        <w:rPr>
          <w:i/>
          <w:iCs/>
          <w:color w:val="000000" w:themeColor="text1"/>
        </w:rPr>
        <w:t>“Other”</w:t>
      </w:r>
      <w:r>
        <w:rPr>
          <w:color w:val="000000" w:themeColor="text1"/>
        </w:rPr>
        <w:t xml:space="preserve"> category and provided their reasons. These reasons </w:t>
      </w:r>
      <w:r w:rsidR="004605E0">
        <w:rPr>
          <w:color w:val="000000" w:themeColor="text1"/>
        </w:rPr>
        <w:t xml:space="preserve">could </w:t>
      </w:r>
      <w:r>
        <w:rPr>
          <w:color w:val="000000" w:themeColor="text1"/>
        </w:rPr>
        <w:t xml:space="preserve">be grouped into six categories: marriage and family (n=6), nature and peace such as stillness, quietness, </w:t>
      </w:r>
      <w:r w:rsidR="001646F4">
        <w:rPr>
          <w:color w:val="000000" w:themeColor="text1"/>
        </w:rPr>
        <w:t>silence,</w:t>
      </w:r>
      <w:r>
        <w:rPr>
          <w:color w:val="000000" w:themeColor="text1"/>
        </w:rPr>
        <w:t xml:space="preserve"> and birds (n=5), refugee reasons (n=4), desire to get </w:t>
      </w:r>
      <w:r w:rsidR="004605E0">
        <w:rPr>
          <w:color w:val="000000" w:themeColor="text1"/>
        </w:rPr>
        <w:t xml:space="preserve">out </w:t>
      </w:r>
      <w:r w:rsidR="0007641E">
        <w:rPr>
          <w:color w:val="000000" w:themeColor="text1"/>
        </w:rPr>
        <w:t>of</w:t>
      </w:r>
      <w:r>
        <w:rPr>
          <w:color w:val="000000" w:themeColor="text1"/>
        </w:rPr>
        <w:t xml:space="preserve"> Melbourne (n=2), low-cost of living (n=2), and retirement (n=1).</w:t>
      </w:r>
    </w:p>
    <w:p w14:paraId="6498863D" w14:textId="4C39A781" w:rsidR="00800030" w:rsidRPr="00F46D57" w:rsidRDefault="007D7956" w:rsidP="005C780F">
      <w:pPr>
        <w:spacing w:after="120" w:line="276" w:lineRule="auto"/>
        <w:jc w:val="both"/>
        <w:rPr>
          <w:color w:val="000000" w:themeColor="text1"/>
        </w:rPr>
      </w:pPr>
      <w:r>
        <w:rPr>
          <w:b/>
          <w:bCs/>
          <w:noProof/>
          <w:color w:val="002060"/>
          <w14:ligatures w14:val="standardContextual"/>
        </w:rPr>
        <w:lastRenderedPageBreak/>
        <w:drawing>
          <wp:anchor distT="0" distB="0" distL="114300" distR="114300" simplePos="0" relativeHeight="251577344" behindDoc="0" locked="0" layoutInCell="1" allowOverlap="1" wp14:anchorId="63C87455" wp14:editId="173C9629">
            <wp:simplePos x="0" y="0"/>
            <wp:positionH relativeFrom="margin">
              <wp:align>right</wp:align>
            </wp:positionH>
            <wp:positionV relativeFrom="paragraph">
              <wp:posOffset>677987</wp:posOffset>
            </wp:positionV>
            <wp:extent cx="5732780" cy="3355340"/>
            <wp:effectExtent l="0" t="0" r="1270" b="1651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800030" w:rsidRPr="00F46D57">
        <w:rPr>
          <w:color w:val="000000" w:themeColor="text1"/>
        </w:rPr>
        <w:t xml:space="preserve">The second largest </w:t>
      </w:r>
      <w:r w:rsidR="00800030">
        <w:rPr>
          <w:color w:val="000000" w:themeColor="text1"/>
        </w:rPr>
        <w:t xml:space="preserve">(39%, n=13) </w:t>
      </w:r>
      <w:r w:rsidR="00800030" w:rsidRPr="00F46D57">
        <w:rPr>
          <w:color w:val="000000" w:themeColor="text1"/>
        </w:rPr>
        <w:t>reason for moving to Gippsland was getting a permanent residency</w:t>
      </w:r>
      <w:r w:rsidR="00800030">
        <w:rPr>
          <w:color w:val="000000" w:themeColor="text1"/>
        </w:rPr>
        <w:t xml:space="preserve">, followed by </w:t>
      </w:r>
      <w:r w:rsidR="00B6404D">
        <w:rPr>
          <w:color w:val="000000" w:themeColor="text1"/>
        </w:rPr>
        <w:t xml:space="preserve">the </w:t>
      </w:r>
      <w:r w:rsidR="0053597D">
        <w:rPr>
          <w:color w:val="000000" w:themeColor="text1"/>
        </w:rPr>
        <w:t>region's</w:t>
      </w:r>
      <w:r w:rsidR="00B6404D">
        <w:rPr>
          <w:color w:val="000000" w:themeColor="text1"/>
        </w:rPr>
        <w:t xml:space="preserve"> </w:t>
      </w:r>
      <w:r w:rsidR="00800030">
        <w:rPr>
          <w:color w:val="000000" w:themeColor="text1"/>
        </w:rPr>
        <w:t xml:space="preserve">physical landscape and/or view at 18% (n=6) and close to extended family members (relatives) at 15% (n=5).           </w:t>
      </w:r>
      <w:r w:rsidR="00800030" w:rsidRPr="00F46D57">
        <w:rPr>
          <w:color w:val="000000" w:themeColor="text1"/>
        </w:rPr>
        <w:t xml:space="preserve"> </w:t>
      </w:r>
    </w:p>
    <w:p w14:paraId="039EBF3E" w14:textId="4893B949" w:rsidR="00800030" w:rsidRPr="007D7956" w:rsidRDefault="007D7956" w:rsidP="007D7956">
      <w:pPr>
        <w:rPr>
          <w:i/>
          <w:iCs/>
          <w:sz w:val="20"/>
          <w:szCs w:val="20"/>
        </w:rPr>
      </w:pPr>
      <w:bookmarkStart w:id="49" w:name="_Toc177995401"/>
      <w:r w:rsidRPr="007D7956">
        <w:rPr>
          <w:i/>
          <w:iCs/>
          <w:sz w:val="20"/>
          <w:szCs w:val="20"/>
        </w:rPr>
        <w:t xml:space="preserve">Figure </w:t>
      </w:r>
      <w:r w:rsidRPr="007D7956">
        <w:rPr>
          <w:i/>
          <w:iCs/>
          <w:sz w:val="20"/>
          <w:szCs w:val="20"/>
        </w:rPr>
        <w:fldChar w:fldCharType="begin"/>
      </w:r>
      <w:r w:rsidRPr="007D7956">
        <w:rPr>
          <w:i/>
          <w:iCs/>
          <w:sz w:val="20"/>
          <w:szCs w:val="20"/>
        </w:rPr>
        <w:instrText xml:space="preserve"> SEQ Figure \* ARABIC </w:instrText>
      </w:r>
      <w:r w:rsidRPr="007D7956">
        <w:rPr>
          <w:i/>
          <w:iCs/>
          <w:sz w:val="20"/>
          <w:szCs w:val="20"/>
        </w:rPr>
        <w:fldChar w:fldCharType="separate"/>
      </w:r>
      <w:r w:rsidR="00D23EE5">
        <w:rPr>
          <w:i/>
          <w:iCs/>
          <w:noProof/>
          <w:sz w:val="20"/>
          <w:szCs w:val="20"/>
        </w:rPr>
        <w:t>16</w:t>
      </w:r>
      <w:r w:rsidRPr="007D7956">
        <w:rPr>
          <w:i/>
          <w:iCs/>
          <w:sz w:val="20"/>
          <w:szCs w:val="20"/>
        </w:rPr>
        <w:fldChar w:fldCharType="end"/>
      </w:r>
      <w:r w:rsidRPr="007D7956">
        <w:rPr>
          <w:i/>
          <w:iCs/>
          <w:sz w:val="20"/>
          <w:szCs w:val="20"/>
        </w:rPr>
        <w:t>: Reasons for moving to Gippsland</w:t>
      </w:r>
      <w:bookmarkEnd w:id="49"/>
    </w:p>
    <w:p w14:paraId="7FA1FB82" w14:textId="77777777" w:rsidR="000E5296" w:rsidRDefault="000E5296" w:rsidP="00E80B4A">
      <w:pPr>
        <w:spacing w:line="276" w:lineRule="auto"/>
        <w:jc w:val="both"/>
        <w:rPr>
          <w:color w:val="002060"/>
        </w:rPr>
      </w:pPr>
    </w:p>
    <w:p w14:paraId="7C1B6498" w14:textId="3F962F51" w:rsidR="00800030" w:rsidRPr="009F7E85" w:rsidRDefault="00800030" w:rsidP="00E80B4A">
      <w:pPr>
        <w:spacing w:line="276" w:lineRule="auto"/>
        <w:jc w:val="both"/>
        <w:rPr>
          <w:color w:val="002060"/>
        </w:rPr>
      </w:pPr>
      <w:r w:rsidRPr="009F7E85">
        <w:rPr>
          <w:color w:val="002060"/>
        </w:rPr>
        <w:t>INFORMATION AND SUPPORT</w:t>
      </w:r>
    </w:p>
    <w:p w14:paraId="41EF0877" w14:textId="2C47D6C5" w:rsidR="00800030" w:rsidRDefault="00800030" w:rsidP="00E80B4A">
      <w:pPr>
        <w:spacing w:line="276" w:lineRule="auto"/>
        <w:jc w:val="both"/>
      </w:pPr>
      <w:r w:rsidRPr="007E52B3">
        <w:t xml:space="preserve">Participants were asked to respond to two questions about settlement-related information and another two </w:t>
      </w:r>
      <w:r w:rsidR="00B6404D" w:rsidRPr="007E52B3">
        <w:t xml:space="preserve">questions </w:t>
      </w:r>
      <w:r w:rsidRPr="007E52B3">
        <w:t xml:space="preserve">on settlement support. The </w:t>
      </w:r>
      <w:r w:rsidR="00EE001B" w:rsidRPr="007E52B3">
        <w:t xml:space="preserve">settlement-related </w:t>
      </w:r>
      <w:r w:rsidRPr="007E52B3">
        <w:t xml:space="preserve">information questions </w:t>
      </w:r>
      <w:r w:rsidR="00EE001B" w:rsidRPr="007E52B3">
        <w:t>were</w:t>
      </w:r>
      <w:r w:rsidRPr="007E52B3">
        <w:t xml:space="preserve"> about the type of information the participants received and/or needed when first moving to Gippsland and who provided that information to them. The settlement support questions </w:t>
      </w:r>
      <w:r w:rsidR="00A912E8" w:rsidRPr="007E52B3">
        <w:t xml:space="preserve">were </w:t>
      </w:r>
      <w:r w:rsidRPr="007E52B3">
        <w:t>about settlement support from employers and their satisfaction with this support.</w:t>
      </w:r>
      <w:r>
        <w:t xml:space="preserve"> </w:t>
      </w:r>
    </w:p>
    <w:p w14:paraId="0A2490C7" w14:textId="77777777" w:rsidR="00800030" w:rsidRDefault="00800030" w:rsidP="00E80B4A">
      <w:pPr>
        <w:spacing w:after="120" w:line="276" w:lineRule="auto"/>
        <w:jc w:val="both"/>
        <w:rPr>
          <w:b/>
          <w:bCs/>
          <w:color w:val="002060"/>
        </w:rPr>
      </w:pPr>
      <w:r>
        <w:rPr>
          <w:b/>
          <w:bCs/>
          <w:color w:val="002060"/>
        </w:rPr>
        <w:t>Type of information received and/or needed when first moving to Gippsland</w:t>
      </w:r>
    </w:p>
    <w:p w14:paraId="37D2EA13" w14:textId="1EE53147" w:rsidR="00800030" w:rsidRDefault="00800030" w:rsidP="00E80B4A">
      <w:pPr>
        <w:spacing w:after="120" w:line="276" w:lineRule="auto"/>
        <w:jc w:val="both"/>
      </w:pPr>
      <w:r>
        <w:t>Participants were asked to answer whether they received and/or needed each of the s</w:t>
      </w:r>
      <w:r w:rsidRPr="00E67FE0">
        <w:t xml:space="preserve">eventeen types of </w:t>
      </w:r>
      <w:r>
        <w:t xml:space="preserve">settlement-related </w:t>
      </w:r>
      <w:r w:rsidRPr="00E67FE0">
        <w:t>information</w:t>
      </w:r>
      <w:r>
        <w:t>, as shown in Figure 1</w:t>
      </w:r>
      <w:r w:rsidR="006420D8">
        <w:t>7</w:t>
      </w:r>
      <w:r>
        <w:t xml:space="preserve"> below. Except for the </w:t>
      </w:r>
      <w:r w:rsidRPr="00F71A75">
        <w:rPr>
          <w:i/>
          <w:iCs/>
        </w:rPr>
        <w:t>“Employment and workplace issues”</w:t>
      </w:r>
      <w:r>
        <w:t xml:space="preserve"> category, the percentage of participants who </w:t>
      </w:r>
      <w:r w:rsidRPr="0053597D">
        <w:rPr>
          <w:i/>
          <w:iCs/>
        </w:rPr>
        <w:t>received</w:t>
      </w:r>
      <w:r>
        <w:t xml:space="preserve"> each information type was significantly higher than that of </w:t>
      </w:r>
      <w:r w:rsidRPr="0053597D">
        <w:rPr>
          <w:i/>
          <w:iCs/>
        </w:rPr>
        <w:t>needed</w:t>
      </w:r>
      <w:r>
        <w:t xml:space="preserve"> that information.      </w:t>
      </w:r>
    </w:p>
    <w:p w14:paraId="316AB531" w14:textId="69352271" w:rsidR="00800030" w:rsidRPr="00E67FE0" w:rsidRDefault="00800030" w:rsidP="00E80B4A">
      <w:pPr>
        <w:spacing w:after="120" w:line="276" w:lineRule="auto"/>
        <w:jc w:val="both"/>
      </w:pPr>
      <w:r>
        <w:t xml:space="preserve">The top three types of information </w:t>
      </w:r>
      <w:r w:rsidRPr="0053597D">
        <w:rPr>
          <w:i/>
          <w:iCs/>
        </w:rPr>
        <w:t>received</w:t>
      </w:r>
      <w:r>
        <w:t xml:space="preserve"> by the participants were </w:t>
      </w:r>
      <w:r w:rsidRPr="00F71A75">
        <w:rPr>
          <w:i/>
          <w:iCs/>
        </w:rPr>
        <w:t>“Education and library services”</w:t>
      </w:r>
      <w:r>
        <w:t xml:space="preserve">, standing at 58%% (n=21), </w:t>
      </w:r>
      <w:r w:rsidRPr="00F71A75">
        <w:rPr>
          <w:i/>
          <w:iCs/>
        </w:rPr>
        <w:t>“Ba</w:t>
      </w:r>
      <w:r w:rsidR="00FA7BF6">
        <w:rPr>
          <w:i/>
          <w:iCs/>
        </w:rPr>
        <w:t>n</w:t>
      </w:r>
      <w:r w:rsidRPr="00F71A75">
        <w:rPr>
          <w:i/>
          <w:iCs/>
        </w:rPr>
        <w:t>king services”</w:t>
      </w:r>
      <w:r>
        <w:t xml:space="preserve"> at 55.56% (n=20), and </w:t>
      </w:r>
      <w:r w:rsidRPr="00F71A75">
        <w:rPr>
          <w:i/>
          <w:iCs/>
        </w:rPr>
        <w:t>“Public transport”</w:t>
      </w:r>
      <w:r>
        <w:t xml:space="preserve"> at 44.44% (n=16).   The top three types of information </w:t>
      </w:r>
      <w:r w:rsidRPr="0053597D">
        <w:rPr>
          <w:i/>
          <w:iCs/>
        </w:rPr>
        <w:t>needed</w:t>
      </w:r>
      <w:r>
        <w:t xml:space="preserve"> by the participants were </w:t>
      </w:r>
      <w:r w:rsidRPr="00F71A75">
        <w:rPr>
          <w:i/>
          <w:iCs/>
        </w:rPr>
        <w:t>"Emergency services and or contacts”</w:t>
      </w:r>
      <w:r>
        <w:t xml:space="preserve"> at 41.67% (n=15), </w:t>
      </w:r>
      <w:r w:rsidRPr="00F71A75">
        <w:rPr>
          <w:i/>
          <w:iCs/>
        </w:rPr>
        <w:t>“Public transport”</w:t>
      </w:r>
      <w:r>
        <w:t xml:space="preserve"> at 38% (n=14) and </w:t>
      </w:r>
      <w:r w:rsidRPr="00F71A75">
        <w:rPr>
          <w:i/>
          <w:iCs/>
        </w:rPr>
        <w:t>“Multicultural services and/or religious contacts”</w:t>
      </w:r>
      <w:r>
        <w:t xml:space="preserve"> at 36% (n=13). The proportion of participants who needed </w:t>
      </w:r>
      <w:r w:rsidRPr="00F71A75">
        <w:rPr>
          <w:i/>
          <w:iCs/>
        </w:rPr>
        <w:t>"Entertainment, festivals, and events”</w:t>
      </w:r>
      <w:r>
        <w:t xml:space="preserve"> also stood at 36% (n=13).                </w:t>
      </w:r>
      <w:r w:rsidRPr="00E67FE0">
        <w:t xml:space="preserve"> </w:t>
      </w:r>
    </w:p>
    <w:p w14:paraId="65B5EDEB" w14:textId="77777777" w:rsidR="00800030" w:rsidRDefault="00800030" w:rsidP="00800030">
      <w:pPr>
        <w:spacing w:after="120" w:line="240" w:lineRule="auto"/>
        <w:jc w:val="both"/>
        <w:rPr>
          <w:b/>
          <w:bCs/>
          <w:color w:val="002060"/>
        </w:rPr>
      </w:pPr>
    </w:p>
    <w:p w14:paraId="1EDB1488" w14:textId="6A7C3808" w:rsidR="00800030" w:rsidRPr="00A83B73" w:rsidRDefault="00800030" w:rsidP="00A83B73">
      <w:pPr>
        <w:spacing w:after="120" w:line="240" w:lineRule="auto"/>
        <w:jc w:val="both"/>
        <w:rPr>
          <w:b/>
          <w:bCs/>
          <w:color w:val="002060"/>
        </w:rPr>
      </w:pPr>
      <w:bookmarkStart w:id="50" w:name="_Toc177995402"/>
      <w:r>
        <w:rPr>
          <w:b/>
          <w:bCs/>
          <w:noProof/>
          <w:color w:val="002060"/>
          <w14:ligatures w14:val="standardContextual"/>
        </w:rPr>
        <w:lastRenderedPageBreak/>
        <w:drawing>
          <wp:anchor distT="0" distB="0" distL="114300" distR="114300" simplePos="0" relativeHeight="251580416" behindDoc="0" locked="0" layoutInCell="1" allowOverlap="1" wp14:anchorId="2417BB7D" wp14:editId="584F5850">
            <wp:simplePos x="0" y="0"/>
            <wp:positionH relativeFrom="margin">
              <wp:align>right</wp:align>
            </wp:positionH>
            <wp:positionV relativeFrom="paragraph">
              <wp:posOffset>0</wp:posOffset>
            </wp:positionV>
            <wp:extent cx="5716905" cy="7029450"/>
            <wp:effectExtent l="0" t="0" r="17145"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anchor>
        </w:drawing>
      </w:r>
      <w:r w:rsidR="00820408" w:rsidRPr="00820408">
        <w:rPr>
          <w:i/>
          <w:iCs/>
          <w:sz w:val="20"/>
          <w:szCs w:val="20"/>
        </w:rPr>
        <w:t xml:space="preserve">Figure </w:t>
      </w:r>
      <w:r w:rsidR="00820408" w:rsidRPr="00820408">
        <w:rPr>
          <w:i/>
          <w:iCs/>
          <w:sz w:val="20"/>
          <w:szCs w:val="20"/>
        </w:rPr>
        <w:fldChar w:fldCharType="begin"/>
      </w:r>
      <w:r w:rsidR="00820408" w:rsidRPr="00820408">
        <w:rPr>
          <w:i/>
          <w:iCs/>
          <w:sz w:val="20"/>
          <w:szCs w:val="20"/>
        </w:rPr>
        <w:instrText xml:space="preserve"> SEQ Figure \* ARABIC </w:instrText>
      </w:r>
      <w:r w:rsidR="00820408" w:rsidRPr="00820408">
        <w:rPr>
          <w:i/>
          <w:iCs/>
          <w:sz w:val="20"/>
          <w:szCs w:val="20"/>
        </w:rPr>
        <w:fldChar w:fldCharType="separate"/>
      </w:r>
      <w:r w:rsidR="00D23EE5">
        <w:rPr>
          <w:i/>
          <w:iCs/>
          <w:noProof/>
          <w:sz w:val="20"/>
          <w:szCs w:val="20"/>
        </w:rPr>
        <w:t>17</w:t>
      </w:r>
      <w:r w:rsidR="00820408" w:rsidRPr="00820408">
        <w:rPr>
          <w:i/>
          <w:iCs/>
          <w:sz w:val="20"/>
          <w:szCs w:val="20"/>
        </w:rPr>
        <w:fldChar w:fldCharType="end"/>
      </w:r>
      <w:r w:rsidR="00820408" w:rsidRPr="00820408">
        <w:rPr>
          <w:i/>
          <w:iCs/>
          <w:sz w:val="20"/>
          <w:szCs w:val="20"/>
        </w:rPr>
        <w:t>: Information received and/or needed by participants when first moving to Gippsland</w:t>
      </w:r>
      <w:bookmarkEnd w:id="50"/>
    </w:p>
    <w:p w14:paraId="436A6258" w14:textId="77777777" w:rsidR="00800030" w:rsidRDefault="00800030" w:rsidP="00A83B73">
      <w:pPr>
        <w:spacing w:after="120" w:line="276" w:lineRule="auto"/>
        <w:jc w:val="both"/>
        <w:rPr>
          <w:b/>
          <w:bCs/>
          <w:color w:val="002060"/>
        </w:rPr>
      </w:pPr>
      <w:r>
        <w:rPr>
          <w:b/>
          <w:bCs/>
          <w:color w:val="002060"/>
        </w:rPr>
        <w:t>Sources of settlement-related information</w:t>
      </w:r>
    </w:p>
    <w:p w14:paraId="4B2744B9" w14:textId="2E6E05EC" w:rsidR="0053597D" w:rsidRDefault="00800030" w:rsidP="00A83B73">
      <w:pPr>
        <w:spacing w:after="120" w:line="276" w:lineRule="auto"/>
        <w:jc w:val="both"/>
      </w:pPr>
      <w:r w:rsidRPr="003C470A">
        <w:t xml:space="preserve">Of </w:t>
      </w:r>
      <w:r w:rsidR="00DE7619">
        <w:t xml:space="preserve">the </w:t>
      </w:r>
      <w:r w:rsidRPr="003C470A">
        <w:t>36 workshop participants, 3</w:t>
      </w:r>
      <w:r>
        <w:t>1</w:t>
      </w:r>
      <w:r w:rsidRPr="003C470A">
        <w:t xml:space="preserve"> agreed to indicate the sources of information they </w:t>
      </w:r>
      <w:r w:rsidRPr="0053597D">
        <w:rPr>
          <w:i/>
          <w:iCs/>
        </w:rPr>
        <w:t>received</w:t>
      </w:r>
      <w:r w:rsidRPr="003C470A">
        <w:t xml:space="preserve"> the above information.</w:t>
      </w:r>
      <w:r>
        <w:t xml:space="preserve"> As shown in Figure 1</w:t>
      </w:r>
      <w:r w:rsidR="006420D8">
        <w:t>8</w:t>
      </w:r>
      <w:r>
        <w:t xml:space="preserve">, most participants (61%, n=19) received settlement-related information from friends and/or family, followed by organisations working on multicultural services 42% (n=13). The participants (29%, n=9) chose the "Other" category as the third source of information by indicating that they did their own research and reached out to others. </w:t>
      </w:r>
    </w:p>
    <w:p w14:paraId="64D5B087" w14:textId="1E81B09D" w:rsidR="00800030" w:rsidRPr="001133E5" w:rsidRDefault="00A83B73" w:rsidP="00D25E29">
      <w:pPr>
        <w:spacing w:after="120" w:line="276" w:lineRule="auto"/>
        <w:jc w:val="both"/>
      </w:pPr>
      <w:r>
        <w:rPr>
          <w:b/>
          <w:bCs/>
          <w:noProof/>
          <w:color w:val="002060"/>
          <w14:ligatures w14:val="standardContextual"/>
        </w:rPr>
        <w:lastRenderedPageBreak/>
        <w:drawing>
          <wp:anchor distT="0" distB="0" distL="114300" distR="114300" simplePos="0" relativeHeight="251583488" behindDoc="0" locked="0" layoutInCell="1" allowOverlap="1" wp14:anchorId="03B51B93" wp14:editId="5DFE3ACA">
            <wp:simplePos x="0" y="0"/>
            <wp:positionH relativeFrom="margin">
              <wp:align>right</wp:align>
            </wp:positionH>
            <wp:positionV relativeFrom="paragraph">
              <wp:posOffset>691515</wp:posOffset>
            </wp:positionV>
            <wp:extent cx="5716905" cy="2949575"/>
            <wp:effectExtent l="0" t="0" r="17145" b="3175"/>
            <wp:wrapSquare wrapText="bothSides"/>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r w:rsidR="00003426">
        <w:t>S</w:t>
      </w:r>
      <w:r w:rsidR="00800030">
        <w:t xml:space="preserve">ettlement-related information mainly came from informal sources, which </w:t>
      </w:r>
      <w:r w:rsidR="00744D23">
        <w:t xml:space="preserve">included the participants </w:t>
      </w:r>
      <w:r w:rsidR="00800030">
        <w:t>doing their</w:t>
      </w:r>
      <w:r w:rsidR="0053597D">
        <w:t xml:space="preserve"> </w:t>
      </w:r>
      <w:r w:rsidR="00800030">
        <w:t xml:space="preserve">own research and through friends and/or family. Further, organisations providing multicultural services were a formal source of information for the participants.      </w:t>
      </w:r>
    </w:p>
    <w:p w14:paraId="78FBDCCD" w14:textId="45695F7F" w:rsidR="00800030" w:rsidRPr="00D25E29" w:rsidRDefault="00D25E29" w:rsidP="00D25E29">
      <w:pPr>
        <w:rPr>
          <w:i/>
          <w:iCs/>
          <w:sz w:val="20"/>
          <w:szCs w:val="20"/>
        </w:rPr>
      </w:pPr>
      <w:bookmarkStart w:id="51" w:name="_Toc177995403"/>
      <w:r w:rsidRPr="00D25E29">
        <w:rPr>
          <w:i/>
          <w:iCs/>
          <w:sz w:val="20"/>
          <w:szCs w:val="20"/>
        </w:rPr>
        <w:t xml:space="preserve">Figure </w:t>
      </w:r>
      <w:r w:rsidRPr="00D25E29">
        <w:rPr>
          <w:i/>
          <w:iCs/>
          <w:sz w:val="20"/>
          <w:szCs w:val="20"/>
        </w:rPr>
        <w:fldChar w:fldCharType="begin"/>
      </w:r>
      <w:r w:rsidRPr="00D25E29">
        <w:rPr>
          <w:i/>
          <w:iCs/>
          <w:sz w:val="20"/>
          <w:szCs w:val="20"/>
        </w:rPr>
        <w:instrText xml:space="preserve"> SEQ Figure \* ARABIC </w:instrText>
      </w:r>
      <w:r w:rsidRPr="00D25E29">
        <w:rPr>
          <w:i/>
          <w:iCs/>
          <w:sz w:val="20"/>
          <w:szCs w:val="20"/>
        </w:rPr>
        <w:fldChar w:fldCharType="separate"/>
      </w:r>
      <w:r w:rsidR="00D23EE5">
        <w:rPr>
          <w:i/>
          <w:iCs/>
          <w:noProof/>
          <w:sz w:val="20"/>
          <w:szCs w:val="20"/>
        </w:rPr>
        <w:t>18</w:t>
      </w:r>
      <w:r w:rsidRPr="00D25E29">
        <w:rPr>
          <w:i/>
          <w:iCs/>
          <w:sz w:val="20"/>
          <w:szCs w:val="20"/>
        </w:rPr>
        <w:fldChar w:fldCharType="end"/>
      </w:r>
      <w:r w:rsidRPr="00D25E29">
        <w:rPr>
          <w:i/>
          <w:iCs/>
          <w:sz w:val="20"/>
          <w:szCs w:val="20"/>
        </w:rPr>
        <w:t>: Sources of settlement-related information</w:t>
      </w:r>
      <w:bookmarkEnd w:id="51"/>
    </w:p>
    <w:p w14:paraId="715294B6" w14:textId="788425F7" w:rsidR="00800030" w:rsidRDefault="00800030" w:rsidP="00D25E29">
      <w:pPr>
        <w:spacing w:after="120" w:line="276" w:lineRule="auto"/>
        <w:jc w:val="both"/>
        <w:rPr>
          <w:b/>
          <w:bCs/>
          <w:color w:val="002060"/>
        </w:rPr>
      </w:pPr>
      <w:r>
        <w:rPr>
          <w:b/>
          <w:bCs/>
          <w:color w:val="002060"/>
        </w:rPr>
        <w:t>Support provided by (prospective) employers</w:t>
      </w:r>
    </w:p>
    <w:p w14:paraId="08200E38" w14:textId="00B16DE5" w:rsidR="00800030" w:rsidRPr="00BE7258" w:rsidRDefault="002221C4" w:rsidP="00D25E29">
      <w:pPr>
        <w:spacing w:after="120" w:line="276" w:lineRule="auto"/>
        <w:jc w:val="both"/>
      </w:pPr>
      <w:r>
        <w:rPr>
          <w:b/>
          <w:bCs/>
          <w:noProof/>
          <w:color w:val="002060"/>
          <w14:ligatures w14:val="standardContextual"/>
        </w:rPr>
        <w:drawing>
          <wp:anchor distT="0" distB="0" distL="114300" distR="114300" simplePos="0" relativeHeight="251586560" behindDoc="0" locked="0" layoutInCell="1" allowOverlap="1" wp14:anchorId="641B90CB" wp14:editId="5329CE86">
            <wp:simplePos x="0" y="0"/>
            <wp:positionH relativeFrom="margin">
              <wp:align>right</wp:align>
            </wp:positionH>
            <wp:positionV relativeFrom="paragraph">
              <wp:posOffset>1261110</wp:posOffset>
            </wp:positionV>
            <wp:extent cx="5716905" cy="3246120"/>
            <wp:effectExtent l="0" t="0" r="17145" b="11430"/>
            <wp:wrapSquare wrapText="bothSides"/>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margin">
              <wp14:pctWidth>0</wp14:pctWidth>
            </wp14:sizeRelH>
            <wp14:sizeRelV relativeFrom="margin">
              <wp14:pctHeight>0</wp14:pctHeight>
            </wp14:sizeRelV>
          </wp:anchor>
        </w:drawing>
      </w:r>
      <w:r w:rsidR="00800030" w:rsidRPr="001C0244">
        <w:t>Of the 36 workshop participants, 33</w:t>
      </w:r>
      <w:r w:rsidR="00800030">
        <w:t xml:space="preserve"> agreed to respond to the question of what kind of support they received from employers. Figure </w:t>
      </w:r>
      <w:r w:rsidR="00D34937" w:rsidRPr="00D34937">
        <w:t>19</w:t>
      </w:r>
      <w:r w:rsidR="00800030">
        <w:t xml:space="preserve"> shows that this question was not relevant to most participants (85%, n=28) because they did not come to Gippsland through work. Three people (9%) chose the </w:t>
      </w:r>
      <w:r w:rsidR="00800030" w:rsidRPr="00F71A75">
        <w:rPr>
          <w:i/>
          <w:iCs/>
        </w:rPr>
        <w:t>"Other"</w:t>
      </w:r>
      <w:r w:rsidR="00800030">
        <w:t xml:space="preserve"> category, with one explaining that they received support from Latrobe Community Health Services (LCHS). Another indicated that they received a fixed amount of cash, and the other stated that they received support from relatives.             </w:t>
      </w:r>
    </w:p>
    <w:p w14:paraId="7A3A33A2" w14:textId="0F1A9962" w:rsidR="00800030" w:rsidRPr="002221C4" w:rsidRDefault="002221C4" w:rsidP="002221C4">
      <w:pPr>
        <w:rPr>
          <w:i/>
          <w:iCs/>
          <w:sz w:val="20"/>
          <w:szCs w:val="20"/>
        </w:rPr>
      </w:pPr>
      <w:bookmarkStart w:id="52" w:name="_Toc177995404"/>
      <w:r w:rsidRPr="002221C4">
        <w:rPr>
          <w:i/>
          <w:iCs/>
          <w:sz w:val="20"/>
          <w:szCs w:val="20"/>
        </w:rPr>
        <w:t xml:space="preserve">Figure </w:t>
      </w:r>
      <w:r w:rsidRPr="002221C4">
        <w:rPr>
          <w:i/>
          <w:iCs/>
          <w:sz w:val="20"/>
          <w:szCs w:val="20"/>
        </w:rPr>
        <w:fldChar w:fldCharType="begin"/>
      </w:r>
      <w:r w:rsidRPr="002221C4">
        <w:rPr>
          <w:i/>
          <w:iCs/>
          <w:sz w:val="20"/>
          <w:szCs w:val="20"/>
        </w:rPr>
        <w:instrText xml:space="preserve"> SEQ Figure \* ARABIC </w:instrText>
      </w:r>
      <w:r w:rsidRPr="002221C4">
        <w:rPr>
          <w:i/>
          <w:iCs/>
          <w:sz w:val="20"/>
          <w:szCs w:val="20"/>
        </w:rPr>
        <w:fldChar w:fldCharType="separate"/>
      </w:r>
      <w:r w:rsidR="00D23EE5">
        <w:rPr>
          <w:i/>
          <w:iCs/>
          <w:noProof/>
          <w:sz w:val="20"/>
          <w:szCs w:val="20"/>
        </w:rPr>
        <w:t>19</w:t>
      </w:r>
      <w:r w:rsidRPr="002221C4">
        <w:rPr>
          <w:i/>
          <w:iCs/>
          <w:sz w:val="20"/>
          <w:szCs w:val="20"/>
        </w:rPr>
        <w:fldChar w:fldCharType="end"/>
      </w:r>
      <w:r w:rsidRPr="002221C4">
        <w:rPr>
          <w:i/>
          <w:iCs/>
          <w:sz w:val="20"/>
          <w:szCs w:val="20"/>
        </w:rPr>
        <w:t>: Support provided by (prospective) employers</w:t>
      </w:r>
      <w:bookmarkEnd w:id="52"/>
    </w:p>
    <w:p w14:paraId="25DBC909" w14:textId="300C2326" w:rsidR="00800030" w:rsidRDefault="00800030" w:rsidP="000F29FE">
      <w:pPr>
        <w:spacing w:after="120" w:line="276" w:lineRule="auto"/>
        <w:jc w:val="both"/>
        <w:rPr>
          <w:b/>
          <w:bCs/>
          <w:color w:val="002060"/>
        </w:rPr>
      </w:pPr>
      <w:r>
        <w:rPr>
          <w:b/>
          <w:bCs/>
          <w:color w:val="002060"/>
        </w:rPr>
        <w:lastRenderedPageBreak/>
        <w:t>Levels of s</w:t>
      </w:r>
      <w:r w:rsidRPr="00D37685">
        <w:rPr>
          <w:b/>
          <w:bCs/>
          <w:color w:val="002060"/>
        </w:rPr>
        <w:t xml:space="preserve">atisfaction with </w:t>
      </w:r>
      <w:r>
        <w:rPr>
          <w:b/>
          <w:bCs/>
          <w:color w:val="002060"/>
        </w:rPr>
        <w:t>employers’</w:t>
      </w:r>
      <w:r w:rsidRPr="00D37685">
        <w:rPr>
          <w:b/>
          <w:bCs/>
          <w:color w:val="002060"/>
        </w:rPr>
        <w:t xml:space="preserve"> support</w:t>
      </w:r>
    </w:p>
    <w:p w14:paraId="7BBC296B" w14:textId="7CDBFB59" w:rsidR="00800030" w:rsidRPr="00DA3337" w:rsidRDefault="000F29FE" w:rsidP="000F29FE">
      <w:pPr>
        <w:spacing w:after="120" w:line="276" w:lineRule="auto"/>
        <w:jc w:val="both"/>
      </w:pPr>
      <w:r>
        <w:rPr>
          <w:b/>
          <w:bCs/>
          <w:noProof/>
          <w:color w:val="ED7D31" w:themeColor="accent2"/>
          <w14:ligatures w14:val="standardContextual"/>
        </w:rPr>
        <w:drawing>
          <wp:anchor distT="0" distB="0" distL="114300" distR="114300" simplePos="0" relativeHeight="251589632" behindDoc="0" locked="0" layoutInCell="1" allowOverlap="1" wp14:anchorId="4B49736E" wp14:editId="37205598">
            <wp:simplePos x="0" y="0"/>
            <wp:positionH relativeFrom="margin">
              <wp:align>right</wp:align>
            </wp:positionH>
            <wp:positionV relativeFrom="paragraph">
              <wp:posOffset>895929</wp:posOffset>
            </wp:positionV>
            <wp:extent cx="5716905" cy="2464435"/>
            <wp:effectExtent l="0" t="0" r="17145" b="1206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800030" w:rsidRPr="00DA3337">
        <w:t>Of the 36 workshop participants, 33 agreed to</w:t>
      </w:r>
      <w:r w:rsidR="00800030">
        <w:t xml:space="preserve"> answer the question about how satisfied they were with the support they received from their employers</w:t>
      </w:r>
      <w:r w:rsidR="00800030" w:rsidRPr="00DA3337">
        <w:t>.</w:t>
      </w:r>
      <w:r w:rsidR="00800030">
        <w:t xml:space="preserve"> As shown in Figure </w:t>
      </w:r>
      <w:r w:rsidR="00D34937">
        <w:t>20</w:t>
      </w:r>
      <w:r w:rsidR="00800030">
        <w:t xml:space="preserve"> below, this question was irrelevant to most participants (90%, n=30) as they did not come to Gippsland through work. While one participant indicated they were "very satisfied" with the support, another was unsatisfied.    </w:t>
      </w:r>
      <w:r w:rsidR="00800030" w:rsidRPr="00DA3337">
        <w:t xml:space="preserve">  </w:t>
      </w:r>
    </w:p>
    <w:p w14:paraId="5A7C30F6" w14:textId="77776D63" w:rsidR="00800030" w:rsidRPr="000F29FE" w:rsidRDefault="000F29FE" w:rsidP="000F29FE">
      <w:pPr>
        <w:rPr>
          <w:i/>
          <w:iCs/>
          <w:sz w:val="20"/>
          <w:szCs w:val="20"/>
        </w:rPr>
      </w:pPr>
      <w:bookmarkStart w:id="53" w:name="_Toc177995405"/>
      <w:r w:rsidRPr="000F29FE">
        <w:rPr>
          <w:i/>
          <w:iCs/>
          <w:sz w:val="20"/>
          <w:szCs w:val="20"/>
        </w:rPr>
        <w:t xml:space="preserve">Figure </w:t>
      </w:r>
      <w:r w:rsidRPr="000F29FE">
        <w:rPr>
          <w:i/>
          <w:iCs/>
          <w:sz w:val="20"/>
          <w:szCs w:val="20"/>
        </w:rPr>
        <w:fldChar w:fldCharType="begin"/>
      </w:r>
      <w:r w:rsidRPr="000F29FE">
        <w:rPr>
          <w:i/>
          <w:iCs/>
          <w:sz w:val="20"/>
          <w:szCs w:val="20"/>
        </w:rPr>
        <w:instrText xml:space="preserve"> SEQ Figure \* ARABIC </w:instrText>
      </w:r>
      <w:r w:rsidRPr="000F29FE">
        <w:rPr>
          <w:i/>
          <w:iCs/>
          <w:sz w:val="20"/>
          <w:szCs w:val="20"/>
        </w:rPr>
        <w:fldChar w:fldCharType="separate"/>
      </w:r>
      <w:r w:rsidR="00D23EE5">
        <w:rPr>
          <w:i/>
          <w:iCs/>
          <w:noProof/>
          <w:sz w:val="20"/>
          <w:szCs w:val="20"/>
        </w:rPr>
        <w:t>20</w:t>
      </w:r>
      <w:r w:rsidRPr="000F29FE">
        <w:rPr>
          <w:i/>
          <w:iCs/>
          <w:sz w:val="20"/>
          <w:szCs w:val="20"/>
        </w:rPr>
        <w:fldChar w:fldCharType="end"/>
      </w:r>
      <w:r w:rsidRPr="000F29FE">
        <w:rPr>
          <w:i/>
          <w:iCs/>
          <w:sz w:val="20"/>
          <w:szCs w:val="20"/>
        </w:rPr>
        <w:t>: Satisfaction with employers’ support</w:t>
      </w:r>
      <w:bookmarkEnd w:id="53"/>
    </w:p>
    <w:p w14:paraId="696F276E" w14:textId="77777777" w:rsidR="00800030" w:rsidRPr="009F7E85" w:rsidRDefault="00800030" w:rsidP="000F29FE">
      <w:pPr>
        <w:spacing w:after="120" w:line="276" w:lineRule="auto"/>
        <w:jc w:val="both"/>
        <w:rPr>
          <w:color w:val="002060"/>
        </w:rPr>
      </w:pPr>
      <w:r w:rsidRPr="009F7E85">
        <w:rPr>
          <w:color w:val="002060"/>
        </w:rPr>
        <w:t>MIGRANT RETENTION</w:t>
      </w:r>
    </w:p>
    <w:p w14:paraId="68488D89" w14:textId="3D0D5D06" w:rsidR="00800030" w:rsidRPr="0081507B" w:rsidRDefault="00800030" w:rsidP="000F29FE">
      <w:pPr>
        <w:spacing w:after="120" w:line="276" w:lineRule="auto"/>
        <w:jc w:val="both"/>
      </w:pPr>
      <w:r>
        <w:t xml:space="preserve">Five domains enabling </w:t>
      </w:r>
      <w:r w:rsidR="00F36C46">
        <w:t xml:space="preserve">the research team </w:t>
      </w:r>
      <w:r>
        <w:t xml:space="preserve">to better understand migrant retention in Gippsland </w:t>
      </w:r>
      <w:r w:rsidR="004C0CBB">
        <w:t xml:space="preserve">were </w:t>
      </w:r>
      <w:r>
        <w:t xml:space="preserve">the length of stay, living arrangements, current visa status, thoughts about moving to a metropolitan area, and factors making migrants consider Gippsland a second home.       </w:t>
      </w:r>
    </w:p>
    <w:p w14:paraId="426AB429" w14:textId="0787546A" w:rsidR="00800030" w:rsidRDefault="00800030" w:rsidP="000F29FE">
      <w:pPr>
        <w:spacing w:after="120" w:line="276" w:lineRule="auto"/>
        <w:jc w:val="both"/>
        <w:rPr>
          <w:b/>
          <w:bCs/>
          <w:color w:val="002060"/>
        </w:rPr>
      </w:pPr>
      <w:r>
        <w:rPr>
          <w:b/>
          <w:bCs/>
          <w:color w:val="002060"/>
        </w:rPr>
        <w:t>Length of stay in Gippsland</w:t>
      </w:r>
    </w:p>
    <w:p w14:paraId="128E583F" w14:textId="57572C38" w:rsidR="00800030" w:rsidRDefault="000F29FE" w:rsidP="000F29FE">
      <w:pPr>
        <w:spacing w:line="276" w:lineRule="auto"/>
        <w:jc w:val="both"/>
      </w:pPr>
      <w:r w:rsidRPr="000F29FE">
        <w:rPr>
          <w:i/>
          <w:iCs/>
          <w:noProof/>
          <w:sz w:val="20"/>
          <w:szCs w:val="20"/>
        </w:rPr>
        <w:drawing>
          <wp:anchor distT="0" distB="0" distL="114300" distR="114300" simplePos="0" relativeHeight="251592704" behindDoc="0" locked="0" layoutInCell="1" allowOverlap="1" wp14:anchorId="70C7AFE1" wp14:editId="5A9061CA">
            <wp:simplePos x="0" y="0"/>
            <wp:positionH relativeFrom="margin">
              <wp:align>center</wp:align>
            </wp:positionH>
            <wp:positionV relativeFrom="paragraph">
              <wp:posOffset>953329</wp:posOffset>
            </wp:positionV>
            <wp:extent cx="5716905" cy="2599690"/>
            <wp:effectExtent l="0" t="0" r="17145" b="10160"/>
            <wp:wrapSquare wrapText="bothSides"/>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margin">
              <wp14:pctWidth>0</wp14:pctWidth>
            </wp14:sizeRelH>
            <wp14:sizeRelV relativeFrom="margin">
              <wp14:pctHeight>0</wp14:pctHeight>
            </wp14:sizeRelV>
          </wp:anchor>
        </w:drawing>
      </w:r>
      <w:r w:rsidR="00800030" w:rsidRPr="00521AE0">
        <w:t xml:space="preserve">Participants were asked </w:t>
      </w:r>
      <w:r w:rsidR="00800030">
        <w:t>how long they had lived in Gippsland to better understand migrant retention in Gippsland. As shown in Figure 2</w:t>
      </w:r>
      <w:r w:rsidR="00D34937">
        <w:t>1</w:t>
      </w:r>
      <w:r w:rsidR="00800030">
        <w:t xml:space="preserve">, </w:t>
      </w:r>
      <w:r w:rsidR="004C0CBB">
        <w:t xml:space="preserve">over half of the </w:t>
      </w:r>
      <w:r w:rsidR="00800030">
        <w:t xml:space="preserve">participants (56%, n=20) had resided in Gippsland for more than 10 years, and a quarter had lived here for less than five years. A total of 19% of participants (n=9) had resided in Gippsland between 6 to 10 years.     </w:t>
      </w:r>
    </w:p>
    <w:p w14:paraId="45D9A665" w14:textId="0F4E4062" w:rsidR="00800030" w:rsidRPr="000F29FE" w:rsidRDefault="000F29FE" w:rsidP="000F29FE">
      <w:pPr>
        <w:rPr>
          <w:i/>
          <w:iCs/>
          <w:sz w:val="20"/>
          <w:szCs w:val="20"/>
        </w:rPr>
      </w:pPr>
      <w:bookmarkStart w:id="54" w:name="_Toc177995406"/>
      <w:r w:rsidRPr="000F29FE">
        <w:rPr>
          <w:i/>
          <w:iCs/>
          <w:sz w:val="20"/>
          <w:szCs w:val="20"/>
        </w:rPr>
        <w:t xml:space="preserve">Figure </w:t>
      </w:r>
      <w:r w:rsidRPr="000F29FE">
        <w:rPr>
          <w:i/>
          <w:iCs/>
          <w:sz w:val="20"/>
          <w:szCs w:val="20"/>
        </w:rPr>
        <w:fldChar w:fldCharType="begin"/>
      </w:r>
      <w:r w:rsidRPr="000F29FE">
        <w:rPr>
          <w:i/>
          <w:iCs/>
          <w:sz w:val="20"/>
          <w:szCs w:val="20"/>
        </w:rPr>
        <w:instrText xml:space="preserve"> SEQ Figure \* ARABIC </w:instrText>
      </w:r>
      <w:r w:rsidRPr="000F29FE">
        <w:rPr>
          <w:i/>
          <w:iCs/>
          <w:sz w:val="20"/>
          <w:szCs w:val="20"/>
        </w:rPr>
        <w:fldChar w:fldCharType="separate"/>
      </w:r>
      <w:r w:rsidR="00D23EE5">
        <w:rPr>
          <w:i/>
          <w:iCs/>
          <w:noProof/>
          <w:sz w:val="20"/>
          <w:szCs w:val="20"/>
        </w:rPr>
        <w:t>21</w:t>
      </w:r>
      <w:r w:rsidRPr="000F29FE">
        <w:rPr>
          <w:i/>
          <w:iCs/>
          <w:sz w:val="20"/>
          <w:szCs w:val="20"/>
        </w:rPr>
        <w:fldChar w:fldCharType="end"/>
      </w:r>
      <w:r w:rsidRPr="000F29FE">
        <w:rPr>
          <w:i/>
          <w:iCs/>
          <w:sz w:val="20"/>
          <w:szCs w:val="20"/>
        </w:rPr>
        <w:t>: Length of stay in Gippsland</w:t>
      </w:r>
      <w:bookmarkEnd w:id="54"/>
    </w:p>
    <w:p w14:paraId="49D1400A" w14:textId="77777777" w:rsidR="00800030" w:rsidRPr="00476273" w:rsidRDefault="00800030" w:rsidP="006D75CB">
      <w:pPr>
        <w:spacing w:after="120" w:line="276" w:lineRule="auto"/>
        <w:jc w:val="both"/>
        <w:rPr>
          <w:b/>
          <w:bCs/>
          <w:color w:val="002060"/>
        </w:rPr>
      </w:pPr>
      <w:r>
        <w:rPr>
          <w:b/>
          <w:bCs/>
          <w:color w:val="002060"/>
        </w:rPr>
        <w:lastRenderedPageBreak/>
        <w:t>Living arrangements in Gippsland</w:t>
      </w:r>
    </w:p>
    <w:p w14:paraId="7B92A72E" w14:textId="65E2A0F4" w:rsidR="00800030" w:rsidRDefault="00800030" w:rsidP="006D75CB">
      <w:pPr>
        <w:spacing w:after="120" w:line="276" w:lineRule="auto"/>
        <w:jc w:val="both"/>
      </w:pPr>
      <w:r>
        <w:t xml:space="preserve">Participants were asked about their living arrangements. Two living arrangements, </w:t>
      </w:r>
      <w:r w:rsidRPr="00AD1DA8">
        <w:rPr>
          <w:i/>
          <w:iCs/>
        </w:rPr>
        <w:t>“Live with my spouse and/or children”</w:t>
      </w:r>
      <w:r>
        <w:t xml:space="preserve"> (living arrangement 1) and </w:t>
      </w:r>
      <w:r w:rsidRPr="00AD1DA8">
        <w:rPr>
          <w:i/>
          <w:iCs/>
        </w:rPr>
        <w:t>“Live on my own as I am single”</w:t>
      </w:r>
      <w:r>
        <w:rPr>
          <w:i/>
          <w:iCs/>
        </w:rPr>
        <w:t xml:space="preserve"> </w:t>
      </w:r>
      <w:r>
        <w:t xml:space="preserve">(living arrangement 2), </w:t>
      </w:r>
      <w:r w:rsidR="00F206B3">
        <w:t xml:space="preserve">were </w:t>
      </w:r>
      <w:r>
        <w:t>presumed to signify a stronger possibility of migrant retention in Gippsland. A total of 33% (n</w:t>
      </w:r>
      <w:r w:rsidR="00D34937">
        <w:t>=</w:t>
      </w:r>
      <w:r>
        <w:t xml:space="preserve">12) and 25% (n=9) of the participants chose these responses, respectively. </w:t>
      </w:r>
    </w:p>
    <w:p w14:paraId="442490F6" w14:textId="6BEAE424" w:rsidR="00800030" w:rsidRDefault="00800030" w:rsidP="006D75CB">
      <w:pPr>
        <w:spacing w:after="120" w:line="276" w:lineRule="auto"/>
        <w:jc w:val="both"/>
      </w:pPr>
      <w:r>
        <w:t xml:space="preserve">This stronger possibility is followed by a weaker possibility of migrant retention in the other two living arrangements, </w:t>
      </w:r>
      <w:r w:rsidRPr="00AD1DA8">
        <w:rPr>
          <w:i/>
          <w:iCs/>
        </w:rPr>
        <w:t>“Live with my spouse here and my children live in a metropolitan city and/or overseas”</w:t>
      </w:r>
      <w:r w:rsidRPr="007201A9">
        <w:t xml:space="preserve"> </w:t>
      </w:r>
      <w:r>
        <w:t xml:space="preserve">(living arrangement 3) and </w:t>
      </w:r>
      <w:r w:rsidRPr="00AD1DA8">
        <w:rPr>
          <w:i/>
          <w:iCs/>
        </w:rPr>
        <w:t>“Live on my own as my family live in a metropolitan city and/or overseas”</w:t>
      </w:r>
      <w:r w:rsidRPr="001145F7">
        <w:t xml:space="preserve"> </w:t>
      </w:r>
      <w:r>
        <w:t>(living arrangement 4). A total of 28% (n=10) and 3% (n=1) represented these two living arrangements, respectively. In comparison, living arrangement 4 represents the weakest possibility of migrant retention in Gippsland as they are likely to move to join their family and/or children in a metropolitan city at any time</w:t>
      </w:r>
      <w:r w:rsidR="00815F27">
        <w:t xml:space="preserve"> (Figure 22)</w:t>
      </w:r>
      <w:r>
        <w:t xml:space="preserve">.   </w:t>
      </w:r>
    </w:p>
    <w:p w14:paraId="49DA13F2" w14:textId="77777777" w:rsidR="00800030" w:rsidRDefault="00800030" w:rsidP="006D75CB">
      <w:pPr>
        <w:spacing w:after="120" w:line="276" w:lineRule="auto"/>
        <w:jc w:val="both"/>
      </w:pPr>
      <w:r>
        <w:t xml:space="preserve">A total of 17% (n=6) chose the "Other" category as their response, with a description reflecting their own living arrangement. These arrangements are as follows:  </w:t>
      </w:r>
    </w:p>
    <w:p w14:paraId="4E3BF7F1" w14:textId="77777777" w:rsidR="00800030" w:rsidRDefault="00800030">
      <w:pPr>
        <w:pStyle w:val="ListParagraph"/>
        <w:numPr>
          <w:ilvl w:val="0"/>
          <w:numId w:val="10"/>
        </w:numPr>
        <w:spacing w:after="120" w:line="276" w:lineRule="auto"/>
        <w:jc w:val="both"/>
      </w:pPr>
      <w:r w:rsidRPr="00A5567C">
        <w:t>With spouse and family</w:t>
      </w:r>
      <w:r>
        <w:t xml:space="preserve"> (n=1)</w:t>
      </w:r>
    </w:p>
    <w:p w14:paraId="6DA3A7E6" w14:textId="77777777" w:rsidR="00800030" w:rsidRDefault="00800030">
      <w:pPr>
        <w:pStyle w:val="ListParagraph"/>
        <w:numPr>
          <w:ilvl w:val="0"/>
          <w:numId w:val="10"/>
        </w:numPr>
        <w:spacing w:after="120" w:line="276" w:lineRule="auto"/>
        <w:jc w:val="both"/>
      </w:pPr>
      <w:r w:rsidRPr="00A5567C">
        <w:t>Live with my family and spouse</w:t>
      </w:r>
      <w:r>
        <w:t xml:space="preserve"> (n=1)</w:t>
      </w:r>
    </w:p>
    <w:p w14:paraId="3A6D0A1B" w14:textId="77777777" w:rsidR="00800030" w:rsidRDefault="00800030">
      <w:pPr>
        <w:pStyle w:val="ListParagraph"/>
        <w:numPr>
          <w:ilvl w:val="0"/>
          <w:numId w:val="10"/>
        </w:numPr>
        <w:spacing w:after="120" w:line="276" w:lineRule="auto"/>
        <w:jc w:val="both"/>
      </w:pPr>
      <w:r>
        <w:t>S</w:t>
      </w:r>
      <w:r w:rsidRPr="00A5567C">
        <w:t>ometimes with my daughter</w:t>
      </w:r>
      <w:r>
        <w:t xml:space="preserve"> (n=1) </w:t>
      </w:r>
    </w:p>
    <w:p w14:paraId="042988DA" w14:textId="77777777" w:rsidR="00800030" w:rsidRDefault="00800030">
      <w:pPr>
        <w:pStyle w:val="ListParagraph"/>
        <w:numPr>
          <w:ilvl w:val="0"/>
          <w:numId w:val="10"/>
        </w:numPr>
        <w:spacing w:after="120" w:line="276" w:lineRule="auto"/>
        <w:jc w:val="both"/>
      </w:pPr>
      <w:r w:rsidRPr="00A5567C">
        <w:t>I am single and live with my brother's family</w:t>
      </w:r>
      <w:r>
        <w:t>, and m</w:t>
      </w:r>
      <w:r w:rsidRPr="00A5567C">
        <w:t>y children live in the city</w:t>
      </w:r>
      <w:r>
        <w:t xml:space="preserve"> (n=1)</w:t>
      </w:r>
    </w:p>
    <w:p w14:paraId="4873BAE8" w14:textId="77777777" w:rsidR="00800030" w:rsidRDefault="00800030">
      <w:pPr>
        <w:pStyle w:val="ListParagraph"/>
        <w:numPr>
          <w:ilvl w:val="0"/>
          <w:numId w:val="10"/>
        </w:numPr>
        <w:spacing w:after="120" w:line="276" w:lineRule="auto"/>
        <w:jc w:val="both"/>
      </w:pPr>
      <w:r>
        <w:t>W</w:t>
      </w:r>
      <w:r w:rsidRPr="00A5567C">
        <w:t>ith visitors and permission from real estate management</w:t>
      </w:r>
      <w:r>
        <w:t xml:space="preserve"> (n=1)</w:t>
      </w:r>
    </w:p>
    <w:p w14:paraId="1AD63A77" w14:textId="77777777" w:rsidR="00800030" w:rsidRDefault="00800030">
      <w:pPr>
        <w:pStyle w:val="ListParagraph"/>
        <w:numPr>
          <w:ilvl w:val="0"/>
          <w:numId w:val="10"/>
        </w:numPr>
        <w:spacing w:after="120" w:line="276" w:lineRule="auto"/>
        <w:jc w:val="both"/>
      </w:pPr>
      <w:r w:rsidRPr="00A5567C">
        <w:t>Marriage but living alone</w:t>
      </w:r>
      <w:r>
        <w:t xml:space="preserve"> (n=1)</w:t>
      </w:r>
    </w:p>
    <w:p w14:paraId="278D9517" w14:textId="77777777" w:rsidR="00800030" w:rsidRDefault="00800030" w:rsidP="006D75CB">
      <w:pPr>
        <w:spacing w:after="120" w:line="276" w:lineRule="auto"/>
        <w:jc w:val="both"/>
      </w:pPr>
      <w:r>
        <w:t xml:space="preserve">While the first two dot points can be classified as living arrangement 1, the third can be classified as living arrangement 2. The fifth and sixth points fall under living arrangement 2, and the fourth point can be classified as living arrangement 4. </w:t>
      </w:r>
    </w:p>
    <w:p w14:paraId="7D9D4D1F" w14:textId="5172BCC7" w:rsidR="00800030" w:rsidRDefault="006D75CB" w:rsidP="006D75CB">
      <w:pPr>
        <w:spacing w:after="120" w:line="276" w:lineRule="auto"/>
        <w:jc w:val="both"/>
      </w:pPr>
      <w:r>
        <w:rPr>
          <w:b/>
          <w:bCs/>
          <w:noProof/>
          <w:color w:val="002060"/>
          <w14:ligatures w14:val="standardContextual"/>
        </w:rPr>
        <w:drawing>
          <wp:anchor distT="0" distB="0" distL="114300" distR="114300" simplePos="0" relativeHeight="251595776" behindDoc="0" locked="0" layoutInCell="1" allowOverlap="1" wp14:anchorId="70A89B67" wp14:editId="27C9AF3B">
            <wp:simplePos x="0" y="0"/>
            <wp:positionH relativeFrom="margin">
              <wp:align>right</wp:align>
            </wp:positionH>
            <wp:positionV relativeFrom="paragraph">
              <wp:posOffset>271780</wp:posOffset>
            </wp:positionV>
            <wp:extent cx="5724525" cy="3188335"/>
            <wp:effectExtent l="0" t="0" r="9525" b="12065"/>
            <wp:wrapSquare wrapText="bothSides"/>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margin">
              <wp14:pctWidth>0</wp14:pctWidth>
            </wp14:sizeRelH>
            <wp14:sizeRelV relativeFrom="margin">
              <wp14:pctHeight>0</wp14:pctHeight>
            </wp14:sizeRelV>
          </wp:anchor>
        </w:drawing>
      </w:r>
      <w:r w:rsidR="00800030">
        <w:t xml:space="preserve">Overall, the living arrangements of most participants suggest a strong possibility of migrant retention.                                          </w:t>
      </w:r>
    </w:p>
    <w:p w14:paraId="1C351689" w14:textId="491574A2" w:rsidR="00800030" w:rsidRPr="006D75CB" w:rsidRDefault="006D75CB" w:rsidP="006D75CB">
      <w:pPr>
        <w:rPr>
          <w:i/>
          <w:iCs/>
          <w:sz w:val="20"/>
          <w:szCs w:val="20"/>
        </w:rPr>
      </w:pPr>
      <w:bookmarkStart w:id="55" w:name="_Toc177995407"/>
      <w:r w:rsidRPr="006D75CB">
        <w:rPr>
          <w:i/>
          <w:iCs/>
          <w:sz w:val="20"/>
          <w:szCs w:val="20"/>
        </w:rPr>
        <w:t xml:space="preserve">Figure </w:t>
      </w:r>
      <w:r w:rsidRPr="006D75CB">
        <w:rPr>
          <w:i/>
          <w:iCs/>
          <w:sz w:val="20"/>
          <w:szCs w:val="20"/>
        </w:rPr>
        <w:fldChar w:fldCharType="begin"/>
      </w:r>
      <w:r w:rsidRPr="006D75CB">
        <w:rPr>
          <w:i/>
          <w:iCs/>
          <w:sz w:val="20"/>
          <w:szCs w:val="20"/>
        </w:rPr>
        <w:instrText xml:space="preserve"> SEQ Figure \* ARABIC </w:instrText>
      </w:r>
      <w:r w:rsidRPr="006D75CB">
        <w:rPr>
          <w:i/>
          <w:iCs/>
          <w:sz w:val="20"/>
          <w:szCs w:val="20"/>
        </w:rPr>
        <w:fldChar w:fldCharType="separate"/>
      </w:r>
      <w:r w:rsidR="00D23EE5">
        <w:rPr>
          <w:i/>
          <w:iCs/>
          <w:noProof/>
          <w:sz w:val="20"/>
          <w:szCs w:val="20"/>
        </w:rPr>
        <w:t>22</w:t>
      </w:r>
      <w:r w:rsidRPr="006D75CB">
        <w:rPr>
          <w:i/>
          <w:iCs/>
          <w:sz w:val="20"/>
          <w:szCs w:val="20"/>
        </w:rPr>
        <w:fldChar w:fldCharType="end"/>
      </w:r>
      <w:r w:rsidRPr="006D75CB">
        <w:rPr>
          <w:i/>
          <w:iCs/>
          <w:sz w:val="20"/>
          <w:szCs w:val="20"/>
        </w:rPr>
        <w:t xml:space="preserve">: Living </w:t>
      </w:r>
      <w:r w:rsidR="001646F4" w:rsidRPr="006D75CB">
        <w:rPr>
          <w:i/>
          <w:iCs/>
          <w:sz w:val="20"/>
          <w:szCs w:val="20"/>
        </w:rPr>
        <w:t>arrangement</w:t>
      </w:r>
      <w:r w:rsidRPr="006D75CB">
        <w:rPr>
          <w:i/>
          <w:iCs/>
          <w:sz w:val="20"/>
          <w:szCs w:val="20"/>
        </w:rPr>
        <w:t xml:space="preserve"> in Gippsland</w:t>
      </w:r>
      <w:bookmarkEnd w:id="55"/>
    </w:p>
    <w:p w14:paraId="3BAE545F" w14:textId="77777777" w:rsidR="00800030" w:rsidRDefault="00800030" w:rsidP="00815F27">
      <w:pPr>
        <w:spacing w:after="120" w:line="276" w:lineRule="auto"/>
        <w:jc w:val="both"/>
        <w:rPr>
          <w:b/>
          <w:bCs/>
          <w:color w:val="002060"/>
        </w:rPr>
      </w:pPr>
      <w:r>
        <w:rPr>
          <w:b/>
          <w:bCs/>
          <w:color w:val="002060"/>
        </w:rPr>
        <w:lastRenderedPageBreak/>
        <w:t>Current visa status of participants</w:t>
      </w:r>
    </w:p>
    <w:p w14:paraId="29E788BF" w14:textId="4F3B3EA2" w:rsidR="00800030" w:rsidRDefault="00815F27" w:rsidP="00815F27">
      <w:pPr>
        <w:spacing w:after="120" w:line="276" w:lineRule="auto"/>
        <w:jc w:val="both"/>
      </w:pPr>
      <w:r>
        <w:rPr>
          <w:b/>
          <w:bCs/>
          <w:noProof/>
          <w:color w:val="002060"/>
          <w14:ligatures w14:val="standardContextual"/>
        </w:rPr>
        <w:drawing>
          <wp:anchor distT="0" distB="0" distL="114300" distR="114300" simplePos="0" relativeHeight="251598848" behindDoc="0" locked="0" layoutInCell="1" allowOverlap="1" wp14:anchorId="3C87FC57" wp14:editId="33BCA43F">
            <wp:simplePos x="0" y="0"/>
            <wp:positionH relativeFrom="margin">
              <wp:align>right</wp:align>
            </wp:positionH>
            <wp:positionV relativeFrom="paragraph">
              <wp:posOffset>840547</wp:posOffset>
            </wp:positionV>
            <wp:extent cx="5724525" cy="3053080"/>
            <wp:effectExtent l="0" t="0" r="9525" b="13970"/>
            <wp:wrapSquare wrapText="bothSides"/>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margin">
              <wp14:pctWidth>0</wp14:pctWidth>
            </wp14:sizeRelH>
            <wp14:sizeRelV relativeFrom="margin">
              <wp14:pctHeight>0</wp14:pctHeight>
            </wp14:sizeRelV>
          </wp:anchor>
        </w:drawing>
      </w:r>
      <w:r w:rsidR="00800030" w:rsidRPr="008B1149">
        <w:t>Of 36 survey participants, 35 agreed to</w:t>
      </w:r>
      <w:r w:rsidR="00800030">
        <w:t xml:space="preserve"> indicate their</w:t>
      </w:r>
      <w:r w:rsidR="00800030" w:rsidRPr="008B1149">
        <w:t xml:space="preserve"> current visa status.</w:t>
      </w:r>
      <w:r w:rsidR="00800030">
        <w:t xml:space="preserve"> As indicated in Figure </w:t>
      </w:r>
      <w:r w:rsidR="00D34937">
        <w:t>23</w:t>
      </w:r>
      <w:r w:rsidR="00800030">
        <w:t xml:space="preserve">, almost all participants had either Australian citizenship (83%, n=29) or permanent residency status (11%, n=4). Only two chose the </w:t>
      </w:r>
      <w:r w:rsidR="00800030" w:rsidRPr="00F71A75">
        <w:rPr>
          <w:i/>
          <w:iCs/>
        </w:rPr>
        <w:t>"Other"</w:t>
      </w:r>
      <w:r w:rsidR="00800030">
        <w:t xml:space="preserve"> category as their responses, and one indicated that they were on a student visa. </w:t>
      </w:r>
    </w:p>
    <w:p w14:paraId="0961541B" w14:textId="32F3FAA9" w:rsidR="005A44D9" w:rsidRPr="005A44D9" w:rsidRDefault="005A44D9" w:rsidP="005A44D9">
      <w:pPr>
        <w:rPr>
          <w:i/>
          <w:iCs/>
          <w:sz w:val="20"/>
          <w:szCs w:val="20"/>
        </w:rPr>
      </w:pPr>
      <w:bookmarkStart w:id="56" w:name="_Toc177995408"/>
      <w:r w:rsidRPr="005A44D9">
        <w:rPr>
          <w:i/>
          <w:iCs/>
          <w:sz w:val="20"/>
          <w:szCs w:val="20"/>
        </w:rPr>
        <w:t xml:space="preserve">Figure </w:t>
      </w:r>
      <w:r w:rsidRPr="005A44D9">
        <w:rPr>
          <w:i/>
          <w:iCs/>
          <w:sz w:val="20"/>
          <w:szCs w:val="20"/>
        </w:rPr>
        <w:fldChar w:fldCharType="begin"/>
      </w:r>
      <w:r w:rsidRPr="005A44D9">
        <w:rPr>
          <w:i/>
          <w:iCs/>
          <w:sz w:val="20"/>
          <w:szCs w:val="20"/>
        </w:rPr>
        <w:instrText xml:space="preserve"> SEQ Figure \* ARABIC </w:instrText>
      </w:r>
      <w:r w:rsidRPr="005A44D9">
        <w:rPr>
          <w:i/>
          <w:iCs/>
          <w:sz w:val="20"/>
          <w:szCs w:val="20"/>
        </w:rPr>
        <w:fldChar w:fldCharType="separate"/>
      </w:r>
      <w:r w:rsidR="00D23EE5">
        <w:rPr>
          <w:i/>
          <w:iCs/>
          <w:noProof/>
          <w:sz w:val="20"/>
          <w:szCs w:val="20"/>
        </w:rPr>
        <w:t>23</w:t>
      </w:r>
      <w:r w:rsidRPr="005A44D9">
        <w:rPr>
          <w:i/>
          <w:iCs/>
          <w:sz w:val="20"/>
          <w:szCs w:val="20"/>
        </w:rPr>
        <w:fldChar w:fldCharType="end"/>
      </w:r>
      <w:r w:rsidRPr="005A44D9">
        <w:rPr>
          <w:i/>
          <w:iCs/>
          <w:sz w:val="20"/>
          <w:szCs w:val="20"/>
        </w:rPr>
        <w:t>: Current visa status of participants</w:t>
      </w:r>
      <w:bookmarkEnd w:id="56"/>
    </w:p>
    <w:p w14:paraId="581DD476" w14:textId="092003A1" w:rsidR="00800030" w:rsidRDefault="00800030" w:rsidP="00815F27">
      <w:pPr>
        <w:spacing w:after="120" w:line="276" w:lineRule="auto"/>
        <w:jc w:val="both"/>
        <w:rPr>
          <w:b/>
          <w:bCs/>
          <w:color w:val="002060"/>
        </w:rPr>
      </w:pPr>
      <w:r>
        <w:rPr>
          <w:b/>
          <w:bCs/>
          <w:color w:val="002060"/>
        </w:rPr>
        <w:t xml:space="preserve">Consideration of moving to live in a metropolitan area </w:t>
      </w:r>
    </w:p>
    <w:p w14:paraId="0B6C8751" w14:textId="10C0CF5A" w:rsidR="00800030" w:rsidRPr="0050050E" w:rsidRDefault="006B4F1C" w:rsidP="00815F27">
      <w:pPr>
        <w:spacing w:after="120" w:line="276" w:lineRule="auto"/>
        <w:jc w:val="both"/>
      </w:pPr>
      <w:r>
        <w:rPr>
          <w:b/>
          <w:bCs/>
          <w:noProof/>
          <w:color w:val="002060"/>
          <w14:ligatures w14:val="standardContextual"/>
        </w:rPr>
        <w:drawing>
          <wp:anchor distT="0" distB="0" distL="114300" distR="114300" simplePos="0" relativeHeight="251601920" behindDoc="0" locked="0" layoutInCell="1" allowOverlap="1" wp14:anchorId="3A2AE40B" wp14:editId="02D4C897">
            <wp:simplePos x="0" y="0"/>
            <wp:positionH relativeFrom="margin">
              <wp:align>right</wp:align>
            </wp:positionH>
            <wp:positionV relativeFrom="paragraph">
              <wp:posOffset>895985</wp:posOffset>
            </wp:positionV>
            <wp:extent cx="5716905" cy="2933700"/>
            <wp:effectExtent l="0" t="0" r="17145" b="0"/>
            <wp:wrapSquare wrapText="bothSides"/>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H relativeFrom="margin">
              <wp14:pctWidth>0</wp14:pctWidth>
            </wp14:sizeRelH>
            <wp14:sizeRelV relativeFrom="margin">
              <wp14:pctHeight>0</wp14:pctHeight>
            </wp14:sizeRelV>
          </wp:anchor>
        </w:drawing>
      </w:r>
      <w:r w:rsidR="00800030">
        <w:t xml:space="preserve">As part of the migrant retention questions, participants were also asked whether they considered moving to a metropolitan city. Figure </w:t>
      </w:r>
      <w:r w:rsidR="00D34937">
        <w:t>24</w:t>
      </w:r>
      <w:r w:rsidR="00800030">
        <w:t xml:space="preserve"> shows that 81% (n=29) had never thought about </w:t>
      </w:r>
      <w:r w:rsidR="00D34937">
        <w:t>moving to</w:t>
      </w:r>
      <w:r w:rsidR="00800030">
        <w:t xml:space="preserve"> a metropolitan city. A total of 17% (n=6) were not sure whether they would leave Gippsland to live in a metropolitan city in the future, and one participant (3%) had decided to move to a metropolitan city.        </w:t>
      </w:r>
    </w:p>
    <w:p w14:paraId="250F5E00" w14:textId="7D13C5C7" w:rsidR="00800030" w:rsidRPr="006B4F1C" w:rsidRDefault="006B4F1C" w:rsidP="006B4F1C">
      <w:pPr>
        <w:rPr>
          <w:i/>
          <w:iCs/>
          <w:sz w:val="20"/>
          <w:szCs w:val="20"/>
        </w:rPr>
      </w:pPr>
      <w:bookmarkStart w:id="57" w:name="_Toc177995409"/>
      <w:r w:rsidRPr="006B4F1C">
        <w:rPr>
          <w:i/>
          <w:iCs/>
          <w:sz w:val="20"/>
          <w:szCs w:val="20"/>
        </w:rPr>
        <w:t xml:space="preserve">Figure </w:t>
      </w:r>
      <w:r w:rsidRPr="006B4F1C">
        <w:rPr>
          <w:i/>
          <w:iCs/>
          <w:sz w:val="20"/>
          <w:szCs w:val="20"/>
        </w:rPr>
        <w:fldChar w:fldCharType="begin"/>
      </w:r>
      <w:r w:rsidRPr="006B4F1C">
        <w:rPr>
          <w:i/>
          <w:iCs/>
          <w:sz w:val="20"/>
          <w:szCs w:val="20"/>
        </w:rPr>
        <w:instrText xml:space="preserve"> SEQ Figure \* ARABIC </w:instrText>
      </w:r>
      <w:r w:rsidRPr="006B4F1C">
        <w:rPr>
          <w:i/>
          <w:iCs/>
          <w:sz w:val="20"/>
          <w:szCs w:val="20"/>
        </w:rPr>
        <w:fldChar w:fldCharType="separate"/>
      </w:r>
      <w:r w:rsidR="00D23EE5">
        <w:rPr>
          <w:i/>
          <w:iCs/>
          <w:noProof/>
          <w:sz w:val="20"/>
          <w:szCs w:val="20"/>
        </w:rPr>
        <w:t>24</w:t>
      </w:r>
      <w:r w:rsidRPr="006B4F1C">
        <w:rPr>
          <w:i/>
          <w:iCs/>
          <w:sz w:val="20"/>
          <w:szCs w:val="20"/>
        </w:rPr>
        <w:fldChar w:fldCharType="end"/>
      </w:r>
      <w:r w:rsidRPr="006B4F1C">
        <w:rPr>
          <w:i/>
          <w:iCs/>
          <w:sz w:val="20"/>
          <w:szCs w:val="20"/>
        </w:rPr>
        <w:t>: Consideration of moving to the metropolitan city</w:t>
      </w:r>
      <w:bookmarkEnd w:id="57"/>
    </w:p>
    <w:p w14:paraId="5995EAA2" w14:textId="77777777" w:rsidR="00800030" w:rsidRDefault="00800030" w:rsidP="00815F27">
      <w:pPr>
        <w:spacing w:after="120" w:line="276" w:lineRule="auto"/>
        <w:jc w:val="both"/>
        <w:rPr>
          <w:b/>
          <w:bCs/>
          <w:color w:val="002060"/>
        </w:rPr>
      </w:pPr>
      <w:r>
        <w:rPr>
          <w:b/>
          <w:bCs/>
          <w:color w:val="002060"/>
        </w:rPr>
        <w:lastRenderedPageBreak/>
        <w:t xml:space="preserve">Factors making participants consider Gippsland as a second home </w:t>
      </w:r>
    </w:p>
    <w:p w14:paraId="67573160" w14:textId="519EEEBB" w:rsidR="00800030" w:rsidRDefault="00800030" w:rsidP="00815F27">
      <w:pPr>
        <w:spacing w:after="120" w:line="276" w:lineRule="auto"/>
        <w:jc w:val="both"/>
      </w:pPr>
      <w:r>
        <w:t xml:space="preserve">The final aspect of the migrant retention questions was </w:t>
      </w:r>
      <w:r w:rsidRPr="00F71A75">
        <w:rPr>
          <w:i/>
          <w:iCs/>
        </w:rPr>
        <w:t xml:space="preserve">“What would </w:t>
      </w:r>
      <w:r w:rsidR="008C0546">
        <w:rPr>
          <w:i/>
          <w:iCs/>
        </w:rPr>
        <w:t xml:space="preserve">make </w:t>
      </w:r>
      <w:r w:rsidRPr="00F71A75">
        <w:rPr>
          <w:i/>
          <w:iCs/>
        </w:rPr>
        <w:t>you consider Gippsland a second home?”</w:t>
      </w:r>
      <w:r>
        <w:t xml:space="preserve"> and </w:t>
      </w:r>
      <w:r w:rsidRPr="00FC1B1B">
        <w:t>30 participants responded</w:t>
      </w:r>
      <w:r>
        <w:t xml:space="preserve"> to this question. The community was considered a crucial factor for migrants to consider Gippsland a second home, as shown in Figure </w:t>
      </w:r>
      <w:r w:rsidR="0034322A">
        <w:t>25</w:t>
      </w:r>
      <w:r>
        <w:t xml:space="preserve">. A total of 63% (n=19) rated </w:t>
      </w:r>
      <w:r w:rsidRPr="003A5C47">
        <w:rPr>
          <w:i/>
          <w:iCs/>
        </w:rPr>
        <w:t>“the feeling of belonging to the community”</w:t>
      </w:r>
      <w:r>
        <w:t xml:space="preserve"> (factor 1) as an important factor, making them consider Gippsland a second home. Corresponding to this subjective feeling is the </w:t>
      </w:r>
      <w:r w:rsidRPr="006E4F3D">
        <w:rPr>
          <w:i/>
          <w:iCs/>
        </w:rPr>
        <w:t>“community’s positive attitudes and behaviour toward migrants”</w:t>
      </w:r>
      <w:r>
        <w:t xml:space="preserve"> (factor 2), where 57% (n=17) of participants chose it as an essential factor.</w:t>
      </w:r>
    </w:p>
    <w:p w14:paraId="170E18A1" w14:textId="5E0068D7" w:rsidR="00800030" w:rsidRDefault="00800030" w:rsidP="00815F27">
      <w:pPr>
        <w:spacing w:after="120" w:line="276" w:lineRule="auto"/>
        <w:jc w:val="both"/>
      </w:pPr>
      <w:r>
        <w:t>A total of 20% (n=6) selected “</w:t>
      </w:r>
      <w:r w:rsidRPr="00936CBA">
        <w:rPr>
          <w:i/>
          <w:iCs/>
        </w:rPr>
        <w:t>the feeling of belonging at my workplace</w:t>
      </w:r>
      <w:r>
        <w:t xml:space="preserve">” (factor 3) and </w:t>
      </w:r>
      <w:r w:rsidRPr="005A52F2">
        <w:rPr>
          <w:i/>
          <w:iCs/>
        </w:rPr>
        <w:t>“Other”</w:t>
      </w:r>
      <w:r>
        <w:t xml:space="preserve"> categories as their responses. Their comments on the </w:t>
      </w:r>
      <w:r w:rsidRPr="005A52F2">
        <w:rPr>
          <w:i/>
          <w:iCs/>
        </w:rPr>
        <w:t>“Other”</w:t>
      </w:r>
      <w:r>
        <w:t xml:space="preserve"> category </w:t>
      </w:r>
      <w:r w:rsidR="005A52F2">
        <w:t>were</w:t>
      </w:r>
      <w:r>
        <w:t xml:space="preserve"> related to safety, less population and traffic congestion, and beautiful and peaceful nature (scenic, mountainous, green views, simple living/peace). </w:t>
      </w:r>
    </w:p>
    <w:p w14:paraId="12D3896B" w14:textId="5F1A5A5E" w:rsidR="00800030" w:rsidRDefault="002A7B93" w:rsidP="00815F27">
      <w:pPr>
        <w:spacing w:after="120" w:line="276" w:lineRule="auto"/>
        <w:jc w:val="both"/>
      </w:pPr>
      <w:r>
        <w:rPr>
          <w:b/>
          <w:bCs/>
          <w:noProof/>
          <w:color w:val="002060"/>
          <w14:ligatures w14:val="standardContextual"/>
        </w:rPr>
        <w:drawing>
          <wp:anchor distT="0" distB="0" distL="114300" distR="114300" simplePos="0" relativeHeight="251604992" behindDoc="0" locked="0" layoutInCell="1" allowOverlap="1" wp14:anchorId="09CA5938" wp14:editId="3D9B0BC6">
            <wp:simplePos x="0" y="0"/>
            <wp:positionH relativeFrom="margin">
              <wp:align>right</wp:align>
            </wp:positionH>
            <wp:positionV relativeFrom="paragraph">
              <wp:posOffset>884804</wp:posOffset>
            </wp:positionV>
            <wp:extent cx="5716905" cy="3239770"/>
            <wp:effectExtent l="0" t="0" r="17145" b="17780"/>
            <wp:wrapSquare wrapText="bothSides"/>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14:sizeRelH relativeFrom="margin">
              <wp14:pctWidth>0</wp14:pctWidth>
            </wp14:sizeRelH>
          </wp:anchor>
        </w:drawing>
      </w:r>
      <w:r w:rsidR="00800030">
        <w:t xml:space="preserve">Overall, although the proportion of participants who chose factors 1 and 2 </w:t>
      </w:r>
      <w:r w:rsidR="00581D35">
        <w:t>w</w:t>
      </w:r>
      <w:r w:rsidR="00B10CBD">
        <w:t>a</w:t>
      </w:r>
      <w:r w:rsidR="00800030">
        <w:t xml:space="preserve">s higher than factor 3, it does not mean that factor 3 </w:t>
      </w:r>
      <w:r w:rsidR="00B10CBD">
        <w:t>wa</w:t>
      </w:r>
      <w:r w:rsidR="00800030">
        <w:t xml:space="preserve">s less important than others. </w:t>
      </w:r>
      <w:r w:rsidR="00A23595">
        <w:t>O</w:t>
      </w:r>
      <w:r w:rsidR="00800030">
        <w:t xml:space="preserve">ne possible reason why a small percentage of the participants chose factor 3 </w:t>
      </w:r>
      <w:r w:rsidR="00B10CBD">
        <w:t>wa</w:t>
      </w:r>
      <w:r w:rsidR="00800030">
        <w:t xml:space="preserve">s that many participants were either retired or unemployed (see Figure </w:t>
      </w:r>
      <w:r w:rsidR="006420D8" w:rsidRPr="00A80685">
        <w:t>1</w:t>
      </w:r>
      <w:r w:rsidR="00A80685" w:rsidRPr="00A80685">
        <w:t>4</w:t>
      </w:r>
      <w:r w:rsidR="00800030">
        <w:t xml:space="preserve">).   </w:t>
      </w:r>
    </w:p>
    <w:p w14:paraId="0A1C813D" w14:textId="7510BA8B" w:rsidR="00BC0B4E" w:rsidRPr="002A7B93" w:rsidRDefault="002A7B93" w:rsidP="002A7B93">
      <w:pPr>
        <w:spacing w:after="120" w:line="240" w:lineRule="auto"/>
        <w:jc w:val="both"/>
        <w:rPr>
          <w:i/>
          <w:iCs/>
          <w:sz w:val="20"/>
          <w:szCs w:val="20"/>
        </w:rPr>
      </w:pPr>
      <w:bookmarkStart w:id="58" w:name="_Toc177995410"/>
      <w:r w:rsidRPr="002A7B93">
        <w:rPr>
          <w:i/>
          <w:iCs/>
          <w:sz w:val="20"/>
          <w:szCs w:val="20"/>
        </w:rPr>
        <w:t xml:space="preserve">Figure </w:t>
      </w:r>
      <w:r w:rsidRPr="002A7B93">
        <w:rPr>
          <w:i/>
          <w:iCs/>
          <w:sz w:val="20"/>
          <w:szCs w:val="20"/>
        </w:rPr>
        <w:fldChar w:fldCharType="begin"/>
      </w:r>
      <w:r w:rsidRPr="002A7B93">
        <w:rPr>
          <w:i/>
          <w:iCs/>
          <w:sz w:val="20"/>
          <w:szCs w:val="20"/>
        </w:rPr>
        <w:instrText xml:space="preserve"> SEQ Figure \* ARABIC </w:instrText>
      </w:r>
      <w:r w:rsidRPr="002A7B93">
        <w:rPr>
          <w:i/>
          <w:iCs/>
          <w:sz w:val="20"/>
          <w:szCs w:val="20"/>
        </w:rPr>
        <w:fldChar w:fldCharType="separate"/>
      </w:r>
      <w:r w:rsidR="00D23EE5">
        <w:rPr>
          <w:i/>
          <w:iCs/>
          <w:noProof/>
          <w:sz w:val="20"/>
          <w:szCs w:val="20"/>
        </w:rPr>
        <w:t>25</w:t>
      </w:r>
      <w:r w:rsidRPr="002A7B93">
        <w:rPr>
          <w:i/>
          <w:iCs/>
          <w:sz w:val="20"/>
          <w:szCs w:val="20"/>
        </w:rPr>
        <w:fldChar w:fldCharType="end"/>
      </w:r>
      <w:r w:rsidRPr="002A7B93">
        <w:rPr>
          <w:i/>
          <w:iCs/>
          <w:sz w:val="20"/>
          <w:szCs w:val="20"/>
        </w:rPr>
        <w:t>: Factors making participants consider Gippsland a second home</w:t>
      </w:r>
      <w:bookmarkEnd w:id="58"/>
    </w:p>
    <w:p w14:paraId="3C7C6D6F" w14:textId="77777777" w:rsidR="00C841BB" w:rsidRDefault="00C841BB" w:rsidP="00186F3E">
      <w:pPr>
        <w:rPr>
          <w:i/>
          <w:iCs/>
          <w:sz w:val="20"/>
          <w:szCs w:val="20"/>
        </w:rPr>
      </w:pPr>
    </w:p>
    <w:p w14:paraId="03EB4BF5" w14:textId="77777777" w:rsidR="00C841BB" w:rsidRDefault="00C841BB" w:rsidP="00186F3E">
      <w:pPr>
        <w:rPr>
          <w:i/>
          <w:iCs/>
          <w:sz w:val="20"/>
          <w:szCs w:val="20"/>
        </w:rPr>
      </w:pPr>
    </w:p>
    <w:p w14:paraId="1EA298C1" w14:textId="77777777" w:rsidR="00C841BB" w:rsidRDefault="00C841BB" w:rsidP="00186F3E">
      <w:pPr>
        <w:rPr>
          <w:i/>
          <w:iCs/>
          <w:sz w:val="20"/>
          <w:szCs w:val="20"/>
        </w:rPr>
      </w:pPr>
    </w:p>
    <w:p w14:paraId="1FC8E32D" w14:textId="77777777" w:rsidR="00C841BB" w:rsidRDefault="00C841BB" w:rsidP="00186F3E">
      <w:pPr>
        <w:rPr>
          <w:i/>
          <w:iCs/>
          <w:sz w:val="20"/>
          <w:szCs w:val="20"/>
        </w:rPr>
      </w:pPr>
    </w:p>
    <w:p w14:paraId="2B576F1C" w14:textId="77777777" w:rsidR="002A7B93" w:rsidRDefault="002A7B93" w:rsidP="00186F3E">
      <w:pPr>
        <w:rPr>
          <w:i/>
          <w:iCs/>
          <w:sz w:val="20"/>
          <w:szCs w:val="20"/>
        </w:rPr>
      </w:pPr>
    </w:p>
    <w:p w14:paraId="5C6675DB" w14:textId="77777777" w:rsidR="002A7B93" w:rsidRDefault="002A7B93" w:rsidP="00186F3E">
      <w:pPr>
        <w:rPr>
          <w:i/>
          <w:iCs/>
          <w:sz w:val="20"/>
          <w:szCs w:val="20"/>
        </w:rPr>
      </w:pPr>
    </w:p>
    <w:p w14:paraId="4CAC05E1" w14:textId="77777777" w:rsidR="00C841BB" w:rsidRPr="00BC0B4E" w:rsidRDefault="00C841BB" w:rsidP="00186F3E">
      <w:pPr>
        <w:rPr>
          <w:i/>
          <w:iCs/>
          <w:sz w:val="20"/>
          <w:szCs w:val="20"/>
        </w:rPr>
      </w:pPr>
    </w:p>
    <w:p w14:paraId="238B1C08" w14:textId="5DEEE551" w:rsidR="00FB3605" w:rsidRPr="007D3B24" w:rsidRDefault="00FB3605" w:rsidP="00105CF6">
      <w:pPr>
        <w:pStyle w:val="Heading2"/>
        <w:spacing w:line="276" w:lineRule="auto"/>
        <w:jc w:val="both"/>
      </w:pPr>
      <w:bookmarkStart w:id="59" w:name="_Toc178153512"/>
      <w:r w:rsidRPr="002E46DF">
        <w:lastRenderedPageBreak/>
        <w:t>4.2</w:t>
      </w:r>
      <w:r w:rsidR="008D659A" w:rsidRPr="002E46DF">
        <w:t xml:space="preserve"> </w:t>
      </w:r>
      <w:r w:rsidR="00881400" w:rsidRPr="002E46DF">
        <w:t xml:space="preserve">QUALITATIVE DATA – </w:t>
      </w:r>
      <w:r w:rsidR="008B5D85" w:rsidRPr="002E46DF">
        <w:t>ENGAGEMENT WORKSHOP</w:t>
      </w:r>
      <w:bookmarkEnd w:id="59"/>
    </w:p>
    <w:p w14:paraId="355A2472" w14:textId="77777777" w:rsidR="002C2D0B" w:rsidRPr="002C2D0B" w:rsidRDefault="002C2D0B" w:rsidP="00105CF6">
      <w:pPr>
        <w:spacing w:line="276" w:lineRule="auto"/>
        <w:jc w:val="both"/>
        <w:rPr>
          <w:rFonts w:cstheme="minorHAnsi"/>
          <w:color w:val="002060"/>
        </w:rPr>
      </w:pPr>
      <w:r w:rsidRPr="002C2D0B">
        <w:rPr>
          <w:rFonts w:cstheme="minorHAnsi"/>
          <w:color w:val="002060"/>
        </w:rPr>
        <w:t>INTRODUCTION</w:t>
      </w:r>
    </w:p>
    <w:p w14:paraId="5E34EC06" w14:textId="4F250197" w:rsidR="002C2D0B" w:rsidRPr="000F7FC2" w:rsidRDefault="002C2D0B" w:rsidP="00105CF6">
      <w:pPr>
        <w:spacing w:line="276" w:lineRule="auto"/>
        <w:jc w:val="both"/>
        <w:rPr>
          <w:rFonts w:cstheme="minorHAnsi"/>
        </w:rPr>
      </w:pPr>
      <w:r w:rsidRPr="000F7FC2">
        <w:rPr>
          <w:rFonts w:cstheme="minorHAnsi"/>
        </w:rPr>
        <w:t xml:space="preserve">As described in Section 4.1, between October and December 2023, the CERC research team conducted five engagement workshops in three shires/cities. </w:t>
      </w:r>
      <w:r w:rsidR="00873A84">
        <w:rPr>
          <w:rFonts w:cstheme="minorHAnsi"/>
        </w:rPr>
        <w:t xml:space="preserve">Included in these engagement workshops </w:t>
      </w:r>
      <w:r w:rsidR="00105CF6">
        <w:rPr>
          <w:rFonts w:cstheme="minorHAnsi"/>
        </w:rPr>
        <w:t>were</w:t>
      </w:r>
      <w:r w:rsidR="00873A84">
        <w:rPr>
          <w:rFonts w:cstheme="minorHAnsi"/>
        </w:rPr>
        <w:t xml:space="preserve"> focus group discussion with participants</w:t>
      </w:r>
      <w:r w:rsidR="00223E8E">
        <w:rPr>
          <w:rFonts w:cstheme="minorHAnsi"/>
        </w:rPr>
        <w:t xml:space="preserve">, guided by a series of questions: </w:t>
      </w:r>
    </w:p>
    <w:p w14:paraId="1A15DDCE" w14:textId="1C197E62" w:rsidR="002C2D0B" w:rsidRPr="00105CF6" w:rsidRDefault="002C2D0B" w:rsidP="00105CF6">
      <w:pPr>
        <w:spacing w:line="276" w:lineRule="auto"/>
        <w:jc w:val="both"/>
        <w:rPr>
          <w:rFonts w:cstheme="minorHAnsi"/>
          <w:b/>
          <w:bCs/>
          <w:color w:val="002060"/>
        </w:rPr>
      </w:pPr>
      <w:r w:rsidRPr="00105CF6">
        <w:rPr>
          <w:rFonts w:cstheme="minorHAnsi"/>
          <w:b/>
          <w:bCs/>
          <w:color w:val="002060"/>
        </w:rPr>
        <w:t xml:space="preserve">Set 1 questions:  </w:t>
      </w:r>
    </w:p>
    <w:p w14:paraId="53EAF503" w14:textId="77777777" w:rsidR="002C2D0B" w:rsidRPr="000F7FC2" w:rsidRDefault="002C2D0B">
      <w:pPr>
        <w:pStyle w:val="ListParagraph"/>
        <w:numPr>
          <w:ilvl w:val="0"/>
          <w:numId w:val="11"/>
        </w:numPr>
        <w:spacing w:line="276" w:lineRule="auto"/>
        <w:jc w:val="both"/>
        <w:rPr>
          <w:rFonts w:cstheme="minorHAnsi"/>
        </w:rPr>
      </w:pPr>
      <w:r w:rsidRPr="000F7FC2">
        <w:rPr>
          <w:rFonts w:cstheme="minorHAnsi"/>
        </w:rPr>
        <w:t>What motivated you to migrate to Gippsland?</w:t>
      </w:r>
    </w:p>
    <w:p w14:paraId="77C6515F" w14:textId="77777777" w:rsidR="002C2D0B" w:rsidRPr="000F7FC2" w:rsidRDefault="002C2D0B">
      <w:pPr>
        <w:pStyle w:val="ListParagraph"/>
        <w:numPr>
          <w:ilvl w:val="0"/>
          <w:numId w:val="11"/>
        </w:numPr>
        <w:spacing w:line="276" w:lineRule="auto"/>
        <w:jc w:val="both"/>
        <w:rPr>
          <w:rFonts w:cstheme="minorHAnsi"/>
        </w:rPr>
      </w:pPr>
      <w:r w:rsidRPr="000F7FC2">
        <w:rPr>
          <w:rFonts w:cstheme="minorHAnsi"/>
        </w:rPr>
        <w:t>What motivated you to live/stay in Gippsland up until now?</w:t>
      </w:r>
    </w:p>
    <w:p w14:paraId="0E2CAF30" w14:textId="77777777" w:rsidR="002C2D0B" w:rsidRPr="000F7FC2" w:rsidRDefault="002C2D0B">
      <w:pPr>
        <w:pStyle w:val="ListParagraph"/>
        <w:numPr>
          <w:ilvl w:val="0"/>
          <w:numId w:val="11"/>
        </w:numPr>
        <w:spacing w:line="276" w:lineRule="auto"/>
        <w:jc w:val="both"/>
        <w:rPr>
          <w:rFonts w:cstheme="minorHAnsi"/>
        </w:rPr>
      </w:pPr>
      <w:r w:rsidRPr="000F7FC2">
        <w:rPr>
          <w:rFonts w:cstheme="minorHAnsi"/>
        </w:rPr>
        <w:t>Have you thought about leaving for a metropolitan city in the future? Why? Why not?</w:t>
      </w:r>
    </w:p>
    <w:p w14:paraId="634979B6" w14:textId="1912307F" w:rsidR="002C2D0B" w:rsidRPr="00105CF6" w:rsidRDefault="002C2D0B" w:rsidP="00105CF6">
      <w:pPr>
        <w:spacing w:line="276" w:lineRule="auto"/>
        <w:jc w:val="both"/>
        <w:rPr>
          <w:rFonts w:cstheme="minorHAnsi"/>
          <w:b/>
          <w:bCs/>
          <w:color w:val="002060"/>
        </w:rPr>
      </w:pPr>
      <w:r w:rsidRPr="00105CF6">
        <w:rPr>
          <w:rFonts w:cstheme="minorHAnsi"/>
          <w:b/>
          <w:bCs/>
          <w:color w:val="002060"/>
        </w:rPr>
        <w:t xml:space="preserve">Set 2 questions:  </w:t>
      </w:r>
    </w:p>
    <w:p w14:paraId="14CF1A94" w14:textId="77777777" w:rsidR="002C2D0B" w:rsidRPr="000F7FC2" w:rsidRDefault="002C2D0B">
      <w:pPr>
        <w:pStyle w:val="ListParagraph"/>
        <w:numPr>
          <w:ilvl w:val="0"/>
          <w:numId w:val="12"/>
        </w:numPr>
        <w:spacing w:line="276" w:lineRule="auto"/>
        <w:jc w:val="both"/>
        <w:rPr>
          <w:rFonts w:cstheme="minorHAnsi"/>
        </w:rPr>
      </w:pPr>
      <w:r w:rsidRPr="000F7FC2">
        <w:rPr>
          <w:rFonts w:cstheme="minorHAnsi"/>
        </w:rPr>
        <w:t>What kind of information and/or support did you receive when you first moved to Gippsland? Who provided that information to you?</w:t>
      </w:r>
    </w:p>
    <w:p w14:paraId="683B62F9" w14:textId="77777777" w:rsidR="002C2D0B" w:rsidRPr="000F7FC2" w:rsidRDefault="002C2D0B">
      <w:pPr>
        <w:pStyle w:val="ListParagraph"/>
        <w:numPr>
          <w:ilvl w:val="0"/>
          <w:numId w:val="12"/>
        </w:numPr>
        <w:spacing w:line="276" w:lineRule="auto"/>
        <w:jc w:val="both"/>
        <w:rPr>
          <w:rFonts w:cstheme="minorHAnsi"/>
        </w:rPr>
      </w:pPr>
      <w:r w:rsidRPr="000F7FC2">
        <w:rPr>
          <w:rFonts w:cstheme="minorHAnsi"/>
        </w:rPr>
        <w:t>What kind of information and/or support do you think someone planning to move to Gippsland would need?</w:t>
      </w:r>
    </w:p>
    <w:p w14:paraId="71121664" w14:textId="5ED39C97" w:rsidR="002C2D0B" w:rsidRPr="002C2D0B" w:rsidRDefault="002C2D0B">
      <w:pPr>
        <w:pStyle w:val="ListParagraph"/>
        <w:numPr>
          <w:ilvl w:val="0"/>
          <w:numId w:val="12"/>
        </w:numPr>
        <w:spacing w:line="276" w:lineRule="auto"/>
        <w:jc w:val="both"/>
        <w:rPr>
          <w:rFonts w:cstheme="minorHAnsi"/>
        </w:rPr>
      </w:pPr>
      <w:r w:rsidRPr="000F7FC2">
        <w:rPr>
          <w:rFonts w:cstheme="minorHAnsi"/>
        </w:rPr>
        <w:t>What would make you consider Gippsland your second home? Who would be involved in this? In what way?</w:t>
      </w:r>
    </w:p>
    <w:p w14:paraId="43A0673C" w14:textId="75E921D9" w:rsidR="002C2D0B" w:rsidRPr="000F7FC2" w:rsidRDefault="002C2D0B" w:rsidP="002C2D0B">
      <w:pPr>
        <w:rPr>
          <w:rFonts w:cstheme="minorHAnsi"/>
        </w:rPr>
      </w:pPr>
      <w:r w:rsidRPr="000F7FC2">
        <w:rPr>
          <w:rFonts w:cstheme="minorHAnsi"/>
        </w:rPr>
        <w:t xml:space="preserve">      </w:t>
      </w:r>
    </w:p>
    <w:p w14:paraId="7BA54029" w14:textId="24136D37" w:rsidR="002C2D0B" w:rsidRPr="002C2D0B" w:rsidRDefault="00993DA4" w:rsidP="00766EC8">
      <w:pPr>
        <w:pStyle w:val="Heading3"/>
      </w:pPr>
      <w:bookmarkStart w:id="60" w:name="_Toc178153513"/>
      <w:r>
        <w:t xml:space="preserve">4.2.1 </w:t>
      </w:r>
      <w:r w:rsidR="002C2D0B" w:rsidRPr="002C2D0B">
        <w:t xml:space="preserve">WORKSHOP 1 </w:t>
      </w:r>
      <w:r w:rsidR="00766EC8">
        <w:t>FINDINGS</w:t>
      </w:r>
      <w:bookmarkEnd w:id="60"/>
    </w:p>
    <w:p w14:paraId="0D9B5D28" w14:textId="48832FA0" w:rsidR="002C2D0B" w:rsidRPr="000F7FC2" w:rsidRDefault="002C2D0B" w:rsidP="00766EC8">
      <w:pPr>
        <w:spacing w:after="0" w:line="276" w:lineRule="auto"/>
        <w:jc w:val="both"/>
        <w:rPr>
          <w:rFonts w:cstheme="minorHAnsi"/>
        </w:rPr>
      </w:pPr>
      <w:r w:rsidRPr="004D2DD4">
        <w:rPr>
          <w:rFonts w:cstheme="minorHAnsi"/>
        </w:rPr>
        <w:t>Two senior</w:t>
      </w:r>
      <w:r w:rsidR="00357403">
        <w:rPr>
          <w:rFonts w:cstheme="minorHAnsi"/>
        </w:rPr>
        <w:t xml:space="preserve"> </w:t>
      </w:r>
      <w:r w:rsidRPr="004D2DD4">
        <w:rPr>
          <w:rFonts w:cstheme="minorHAnsi"/>
        </w:rPr>
        <w:t xml:space="preserve">women attended Workshop 1. Both </w:t>
      </w:r>
      <w:r w:rsidR="00322B5E" w:rsidRPr="004D2DD4">
        <w:rPr>
          <w:rFonts w:cstheme="minorHAnsi"/>
        </w:rPr>
        <w:t xml:space="preserve">were </w:t>
      </w:r>
      <w:r w:rsidRPr="004D2DD4">
        <w:rPr>
          <w:rFonts w:cstheme="minorHAnsi"/>
        </w:rPr>
        <w:t xml:space="preserve">married </w:t>
      </w:r>
      <w:r w:rsidR="00435F12" w:rsidRPr="004D2DD4">
        <w:rPr>
          <w:rFonts w:cstheme="minorHAnsi"/>
        </w:rPr>
        <w:t>and ha</w:t>
      </w:r>
      <w:r w:rsidR="004D2DD4" w:rsidRPr="004D2DD4">
        <w:rPr>
          <w:rFonts w:cstheme="minorHAnsi"/>
        </w:rPr>
        <w:t>d</w:t>
      </w:r>
      <w:r w:rsidR="00435F12" w:rsidRPr="004D2DD4">
        <w:rPr>
          <w:rFonts w:cstheme="minorHAnsi"/>
        </w:rPr>
        <w:t xml:space="preserve"> an Indonesian cultural background. </w:t>
      </w:r>
    </w:p>
    <w:p w14:paraId="1C518F8A" w14:textId="1146DF80" w:rsidR="002C2D0B" w:rsidRPr="004D2DD4" w:rsidRDefault="002C2D0B" w:rsidP="00766EC8">
      <w:pPr>
        <w:spacing w:before="120" w:after="120" w:line="276" w:lineRule="auto"/>
        <w:jc w:val="both"/>
        <w:rPr>
          <w:rFonts w:cstheme="minorHAnsi"/>
          <w:b/>
          <w:bCs/>
          <w:i/>
          <w:iCs/>
        </w:rPr>
      </w:pPr>
      <w:r w:rsidRPr="004D2DD4">
        <w:rPr>
          <w:rFonts w:cstheme="minorHAnsi"/>
          <w:b/>
          <w:bCs/>
          <w:color w:val="002060"/>
        </w:rPr>
        <w:t>Attraction and retention</w:t>
      </w:r>
      <w:r w:rsidR="004D2DD4">
        <w:rPr>
          <w:rFonts w:cstheme="minorHAnsi"/>
          <w:b/>
          <w:bCs/>
          <w:color w:val="002060"/>
        </w:rPr>
        <w:t xml:space="preserve"> to Gippsland</w:t>
      </w:r>
    </w:p>
    <w:p w14:paraId="1179F17D" w14:textId="34E80681" w:rsidR="002C2D0B" w:rsidRPr="009E225D" w:rsidRDefault="00BA3765" w:rsidP="00766EC8">
      <w:pPr>
        <w:spacing w:after="120" w:line="276" w:lineRule="auto"/>
        <w:jc w:val="both"/>
        <w:rPr>
          <w:rFonts w:cstheme="minorHAnsi"/>
        </w:rPr>
      </w:pPr>
      <w:r>
        <w:rPr>
          <w:rFonts w:cstheme="minorHAnsi"/>
        </w:rPr>
        <w:t xml:space="preserve">The participants came to Gippsland </w:t>
      </w:r>
      <w:r w:rsidR="002A4E49">
        <w:rPr>
          <w:rFonts w:cstheme="minorHAnsi"/>
        </w:rPr>
        <w:t xml:space="preserve">because of either marriage or retired to Gippsland with husband. </w:t>
      </w:r>
      <w:r w:rsidR="002C2D0B" w:rsidRPr="009E225D">
        <w:rPr>
          <w:rFonts w:cstheme="minorHAnsi"/>
        </w:rPr>
        <w:t xml:space="preserve"> </w:t>
      </w:r>
      <w:r w:rsidR="00357403">
        <w:rPr>
          <w:rFonts w:cstheme="minorHAnsi"/>
        </w:rPr>
        <w:t>One</w:t>
      </w:r>
      <w:r w:rsidR="00357403" w:rsidRPr="009E225D">
        <w:rPr>
          <w:rFonts w:cstheme="minorHAnsi"/>
        </w:rPr>
        <w:t xml:space="preserve"> participant</w:t>
      </w:r>
      <w:r w:rsidR="00403470" w:rsidRPr="009E225D">
        <w:rPr>
          <w:rFonts w:cstheme="minorHAnsi"/>
        </w:rPr>
        <w:t xml:space="preserve"> </w:t>
      </w:r>
      <w:r w:rsidR="007F321B" w:rsidRPr="009E225D">
        <w:rPr>
          <w:rFonts w:cstheme="minorHAnsi"/>
        </w:rPr>
        <w:t>outlined that t</w:t>
      </w:r>
      <w:r w:rsidR="002C2D0B" w:rsidRPr="009E225D">
        <w:rPr>
          <w:rFonts w:cstheme="minorHAnsi"/>
        </w:rPr>
        <w:t xml:space="preserve">he primary reasons for choosing Traralgon as a retirement place were the countryside's natural beauty, its proximity to Melbourne, enabling her to take the train to Melbourne to visit her friends, and easy access to medical services. The proximity to Melbourne reason clearly indicated that social connections with friends (and/or family) were important to her. She responded </w:t>
      </w:r>
      <w:r w:rsidR="00EA604B" w:rsidRPr="009E225D">
        <w:rPr>
          <w:rFonts w:cstheme="minorHAnsi"/>
        </w:rPr>
        <w:t>“</w:t>
      </w:r>
      <w:r w:rsidR="002C2D0B" w:rsidRPr="009E225D">
        <w:rPr>
          <w:rFonts w:cstheme="minorHAnsi"/>
          <w:i/>
          <w:iCs/>
        </w:rPr>
        <w:t>yes</w:t>
      </w:r>
      <w:r w:rsidR="00EA604B" w:rsidRPr="009E225D">
        <w:rPr>
          <w:rFonts w:cstheme="minorHAnsi"/>
        </w:rPr>
        <w:t>”</w:t>
      </w:r>
      <w:r w:rsidR="002C2D0B" w:rsidRPr="009E225D">
        <w:rPr>
          <w:rFonts w:cstheme="minorHAnsi"/>
        </w:rPr>
        <w:t xml:space="preserve"> when asked whether she had ever considered leaving Gippsland to live in Melbourne. </w:t>
      </w:r>
      <w:r w:rsidR="00435F12" w:rsidRPr="009E225D">
        <w:rPr>
          <w:rFonts w:cstheme="minorHAnsi"/>
        </w:rPr>
        <w:t>An in-depth</w:t>
      </w:r>
      <w:r w:rsidR="002C2D0B" w:rsidRPr="009E225D">
        <w:rPr>
          <w:rFonts w:cstheme="minorHAnsi"/>
        </w:rPr>
        <w:t xml:space="preserve"> discussion with her suggested that there were competing priorities between her and her husband. While she wanted to move back to Melbourne, her husband did not want to, so she stayed.    </w:t>
      </w:r>
    </w:p>
    <w:p w14:paraId="30C0EC4F" w14:textId="4DF277D5" w:rsidR="002C2D0B" w:rsidRPr="000F7FC2" w:rsidRDefault="002C2D0B" w:rsidP="00766EC8">
      <w:pPr>
        <w:spacing w:after="120" w:line="276" w:lineRule="auto"/>
        <w:jc w:val="both"/>
        <w:rPr>
          <w:rFonts w:cstheme="minorHAnsi"/>
        </w:rPr>
      </w:pPr>
      <w:r w:rsidRPr="009E225D">
        <w:rPr>
          <w:rFonts w:cstheme="minorHAnsi"/>
        </w:rPr>
        <w:t xml:space="preserve">In contrast, the </w:t>
      </w:r>
      <w:r w:rsidR="00BF32DE">
        <w:rPr>
          <w:rFonts w:cstheme="minorHAnsi"/>
        </w:rPr>
        <w:t xml:space="preserve">other participant </w:t>
      </w:r>
      <w:r w:rsidRPr="009E225D">
        <w:rPr>
          <w:rFonts w:cstheme="minorHAnsi"/>
        </w:rPr>
        <w:t>did not want to leave Morwell at all, as she felt that Morwell was her home. A few things made her consider</w:t>
      </w:r>
      <w:r w:rsidRPr="000F7FC2">
        <w:rPr>
          <w:rFonts w:cstheme="minorHAnsi"/>
        </w:rPr>
        <w:t xml:space="preserve"> Morwell a second home. One was that her late husband bought a house here in Morwell, and she wanted to be near his grave. She also stressed the importance of her nice neighbourhood. Further, in her view, the traffic was not as busy as </w:t>
      </w:r>
      <w:r>
        <w:rPr>
          <w:rFonts w:cstheme="minorHAnsi"/>
        </w:rPr>
        <w:t xml:space="preserve">in </w:t>
      </w:r>
      <w:r w:rsidRPr="000F7FC2">
        <w:rPr>
          <w:rFonts w:cstheme="minorHAnsi"/>
        </w:rPr>
        <w:t xml:space="preserve">other towns, which was </w:t>
      </w:r>
      <w:r>
        <w:rPr>
          <w:rFonts w:cstheme="minorHAnsi"/>
        </w:rPr>
        <w:t xml:space="preserve">positive </w:t>
      </w:r>
      <w:r w:rsidRPr="000F7FC2">
        <w:rPr>
          <w:rFonts w:cstheme="minorHAnsi"/>
        </w:rPr>
        <w:t xml:space="preserve">for her to live in Morwell. Another important retention factor was her employment. She </w:t>
      </w:r>
      <w:r w:rsidR="00403470">
        <w:rPr>
          <w:rFonts w:cstheme="minorHAnsi"/>
        </w:rPr>
        <w:t xml:space="preserve">volunteered at </w:t>
      </w:r>
      <w:r w:rsidR="00715ED0">
        <w:rPr>
          <w:rFonts w:cstheme="minorHAnsi"/>
        </w:rPr>
        <w:t>a local</w:t>
      </w:r>
      <w:r w:rsidR="00403470">
        <w:rPr>
          <w:rFonts w:cstheme="minorHAnsi"/>
        </w:rPr>
        <w:t xml:space="preserve"> radio station in </w:t>
      </w:r>
      <w:r w:rsidR="00715ED0">
        <w:rPr>
          <w:rFonts w:cstheme="minorHAnsi"/>
        </w:rPr>
        <w:t>Gippsland</w:t>
      </w:r>
      <w:r w:rsidR="00403470">
        <w:rPr>
          <w:rFonts w:cstheme="minorHAnsi"/>
        </w:rPr>
        <w:t>, enabling</w:t>
      </w:r>
      <w:r w:rsidRPr="000F7FC2">
        <w:rPr>
          <w:rFonts w:cstheme="minorHAnsi"/>
        </w:rPr>
        <w:t xml:space="preserve"> her to interact with her Australian colleagues at the workplace</w:t>
      </w:r>
      <w:r>
        <w:rPr>
          <w:rFonts w:cstheme="minorHAnsi"/>
        </w:rPr>
        <w:t xml:space="preserve"> and</w:t>
      </w:r>
      <w:r w:rsidRPr="000F7FC2">
        <w:rPr>
          <w:rFonts w:cstheme="minorHAnsi"/>
        </w:rPr>
        <w:t xml:space="preserve"> her Indonesian fellows via her radio programs. Further, her ability to use English at the workplace made her feel connected to the community.    </w:t>
      </w:r>
    </w:p>
    <w:p w14:paraId="48569F27" w14:textId="77777777" w:rsidR="00094017" w:rsidRDefault="00094017" w:rsidP="00766EC8">
      <w:pPr>
        <w:spacing w:before="120" w:after="120" w:line="276" w:lineRule="auto"/>
        <w:jc w:val="both"/>
        <w:rPr>
          <w:rFonts w:cstheme="minorHAnsi"/>
          <w:b/>
          <w:bCs/>
          <w:color w:val="002060"/>
        </w:rPr>
      </w:pPr>
    </w:p>
    <w:p w14:paraId="7436541C" w14:textId="7310032C" w:rsidR="002C2D0B" w:rsidRPr="0055013E" w:rsidRDefault="002C2D0B" w:rsidP="00766EC8">
      <w:pPr>
        <w:spacing w:before="120" w:after="120" w:line="276" w:lineRule="auto"/>
        <w:jc w:val="both"/>
        <w:rPr>
          <w:rFonts w:cstheme="minorHAnsi"/>
          <w:b/>
          <w:bCs/>
          <w:color w:val="002060"/>
        </w:rPr>
      </w:pPr>
      <w:r w:rsidRPr="0055013E">
        <w:rPr>
          <w:rFonts w:cstheme="minorHAnsi"/>
          <w:b/>
          <w:bCs/>
          <w:color w:val="002060"/>
        </w:rPr>
        <w:lastRenderedPageBreak/>
        <w:t>Settlement-related information and support</w:t>
      </w:r>
    </w:p>
    <w:p w14:paraId="6345A5F7" w14:textId="20D1CEAB" w:rsidR="002C2D0B" w:rsidRDefault="002C2D0B" w:rsidP="00766EC8">
      <w:pPr>
        <w:spacing w:line="276" w:lineRule="auto"/>
        <w:jc w:val="both"/>
        <w:rPr>
          <w:rFonts w:cstheme="minorHAnsi"/>
        </w:rPr>
      </w:pPr>
      <w:r w:rsidRPr="000F7FC2">
        <w:rPr>
          <w:rFonts w:cstheme="minorHAnsi"/>
        </w:rPr>
        <w:t>Two institutions were highlighted by the participants</w:t>
      </w:r>
      <w:r w:rsidR="00A6129A">
        <w:rPr>
          <w:rFonts w:cstheme="minorHAnsi"/>
        </w:rPr>
        <w:t xml:space="preserve"> in regard to settlement-related support</w:t>
      </w:r>
      <w:r w:rsidRPr="000F7FC2">
        <w:rPr>
          <w:rFonts w:cstheme="minorHAnsi"/>
        </w:rPr>
        <w:t xml:space="preserve">. One was the Gippsland Multicultural Services (GMS), which was deemed by both participants as </w:t>
      </w:r>
      <w:r>
        <w:rPr>
          <w:rFonts w:cstheme="minorHAnsi"/>
        </w:rPr>
        <w:t>the</w:t>
      </w:r>
      <w:r w:rsidRPr="000F7FC2">
        <w:rPr>
          <w:rFonts w:cstheme="minorHAnsi"/>
        </w:rPr>
        <w:t xml:space="preserve"> first point of contact for migrants. GMS hosted </w:t>
      </w:r>
      <w:r>
        <w:rPr>
          <w:rFonts w:cstheme="minorHAnsi"/>
        </w:rPr>
        <w:t>the International Women’s Group (IWG),</w:t>
      </w:r>
      <w:r w:rsidRPr="000F7FC2">
        <w:rPr>
          <w:rFonts w:cstheme="minorHAnsi"/>
        </w:rPr>
        <w:t xml:space="preserve"> and one participant was a member of IWG. She found IWG’s weekly program very helpful and enjoyable. It allowed her to make new friends and engage in physical exercise activities, such as </w:t>
      </w:r>
      <w:r w:rsidRPr="000A0AEC">
        <w:rPr>
          <w:rFonts w:cstheme="minorHAnsi"/>
        </w:rPr>
        <w:t>Ta</w:t>
      </w:r>
      <w:r w:rsidR="00403470" w:rsidRPr="000A0AEC">
        <w:rPr>
          <w:rFonts w:cstheme="minorHAnsi"/>
        </w:rPr>
        <w:t xml:space="preserve">i </w:t>
      </w:r>
      <w:r w:rsidRPr="000A0AEC">
        <w:rPr>
          <w:rFonts w:cstheme="minorHAnsi"/>
        </w:rPr>
        <w:t>chi</w:t>
      </w:r>
      <w:r w:rsidR="00403470">
        <w:rPr>
          <w:rFonts w:cstheme="minorHAnsi"/>
        </w:rPr>
        <w:t xml:space="preserve"> (</w:t>
      </w:r>
      <w:r w:rsidR="00403470" w:rsidRPr="00403470">
        <w:rPr>
          <w:rFonts w:cstheme="minorHAnsi"/>
        </w:rPr>
        <w:t>a </w:t>
      </w:r>
      <w:hyperlink r:id="rId93" w:tooltip="form" w:history="1">
        <w:r w:rsidR="00403470" w:rsidRPr="00403470">
          <w:rPr>
            <w:rFonts w:cstheme="minorHAnsi"/>
          </w:rPr>
          <w:t>form</w:t>
        </w:r>
      </w:hyperlink>
      <w:r w:rsidR="00403470" w:rsidRPr="00403470">
        <w:rPr>
          <w:rFonts w:cstheme="minorHAnsi"/>
        </w:rPr>
        <w:t> of</w:t>
      </w:r>
      <w:r w:rsidR="00403470">
        <w:rPr>
          <w:rFonts w:cstheme="minorHAnsi"/>
        </w:rPr>
        <w:t xml:space="preserve"> </w:t>
      </w:r>
      <w:hyperlink r:id="rId94" w:tooltip="exercise" w:history="1">
        <w:r w:rsidR="00403470" w:rsidRPr="00403470">
          <w:rPr>
            <w:rFonts w:cstheme="minorHAnsi"/>
          </w:rPr>
          <w:t>exercise</w:t>
        </w:r>
      </w:hyperlink>
      <w:r w:rsidR="00403470" w:rsidRPr="00403470">
        <w:rPr>
          <w:rFonts w:cstheme="minorHAnsi"/>
        </w:rPr>
        <w:t> </w:t>
      </w:r>
      <w:hyperlink r:id="rId95" w:tooltip="involving" w:history="1">
        <w:r w:rsidR="00403470" w:rsidRPr="00403470">
          <w:rPr>
            <w:rFonts w:cstheme="minorHAnsi"/>
          </w:rPr>
          <w:t>involving</w:t>
        </w:r>
      </w:hyperlink>
      <w:r w:rsidR="00403470" w:rsidRPr="00403470">
        <w:rPr>
          <w:rFonts w:cstheme="minorHAnsi"/>
        </w:rPr>
        <w:t> </w:t>
      </w:r>
      <w:hyperlink r:id="rId96" w:tooltip="slow" w:history="1">
        <w:r w:rsidR="00403470" w:rsidRPr="00403470">
          <w:rPr>
            <w:rFonts w:cstheme="minorHAnsi"/>
          </w:rPr>
          <w:t>slow</w:t>
        </w:r>
      </w:hyperlink>
      <w:r w:rsidR="00403470" w:rsidRPr="00403470">
        <w:rPr>
          <w:rFonts w:cstheme="minorHAnsi"/>
        </w:rPr>
        <w:t> </w:t>
      </w:r>
      <w:hyperlink r:id="rId97" w:tooltip="movements" w:history="1">
        <w:r w:rsidR="00403470" w:rsidRPr="00403470">
          <w:rPr>
            <w:rFonts w:cstheme="minorHAnsi"/>
          </w:rPr>
          <w:t>movements</w:t>
        </w:r>
      </w:hyperlink>
      <w:r w:rsidR="00403470" w:rsidRPr="00403470">
        <w:rPr>
          <w:rFonts w:cstheme="minorHAnsi"/>
        </w:rPr>
        <w:t> of the </w:t>
      </w:r>
      <w:hyperlink r:id="rId98" w:tooltip="body" w:history="1">
        <w:r w:rsidR="00403470" w:rsidRPr="00403470">
          <w:rPr>
            <w:rFonts w:cstheme="minorHAnsi"/>
          </w:rPr>
          <w:t>body</w:t>
        </w:r>
      </w:hyperlink>
      <w:r w:rsidR="00403470">
        <w:rPr>
          <w:rFonts w:cstheme="minorHAnsi"/>
        </w:rPr>
        <w:t>)</w:t>
      </w:r>
      <w:r w:rsidRPr="000F7FC2">
        <w:rPr>
          <w:rFonts w:cstheme="minorHAnsi"/>
        </w:rPr>
        <w:t xml:space="preserve">, dancing and badminton/table tennis. Some of these activities were jointly provided by IWG and another aged care organisation called the University of Third Age. The second institution was TAFE Gippsland, and one participant found an English class at this institution helpful, enabling her to not only improve her English ability but also </w:t>
      </w:r>
      <w:r>
        <w:rPr>
          <w:rFonts w:cstheme="minorHAnsi"/>
        </w:rPr>
        <w:t>learn</w:t>
      </w:r>
      <w:r w:rsidRPr="000F7FC2">
        <w:rPr>
          <w:rFonts w:cstheme="minorHAnsi"/>
        </w:rPr>
        <w:t xml:space="preserve"> about Australian culture.   </w:t>
      </w:r>
    </w:p>
    <w:p w14:paraId="01FCCEE0" w14:textId="3EF87971" w:rsidR="002C2D0B" w:rsidRPr="000F7FC2" w:rsidRDefault="002C2D0B" w:rsidP="00766EC8">
      <w:pPr>
        <w:spacing w:before="120" w:after="120" w:line="276" w:lineRule="auto"/>
        <w:jc w:val="both"/>
        <w:rPr>
          <w:rFonts w:cstheme="minorHAnsi"/>
        </w:rPr>
      </w:pPr>
      <w:r w:rsidRPr="000F7FC2">
        <w:rPr>
          <w:rFonts w:cstheme="minorHAnsi"/>
        </w:rPr>
        <w:t>The participants also explained to</w:t>
      </w:r>
      <w:r>
        <w:rPr>
          <w:rFonts w:cstheme="minorHAnsi"/>
        </w:rPr>
        <w:t xml:space="preserve"> the researchers</w:t>
      </w:r>
      <w:r w:rsidRPr="000F7FC2">
        <w:rPr>
          <w:rFonts w:cstheme="minorHAnsi"/>
        </w:rPr>
        <w:t xml:space="preserve"> how the Indonesian community had provided settlement-related information/support to their Indonesian people coming to Gippsland and </w:t>
      </w:r>
      <w:r>
        <w:rPr>
          <w:rFonts w:cstheme="minorHAnsi"/>
        </w:rPr>
        <w:t xml:space="preserve">were </w:t>
      </w:r>
      <w:r w:rsidRPr="000F7FC2">
        <w:rPr>
          <w:rFonts w:cstheme="minorHAnsi"/>
        </w:rPr>
        <w:t xml:space="preserve">willing to continue this support to newcomers. </w:t>
      </w:r>
      <w:r w:rsidR="002E0B11">
        <w:rPr>
          <w:rFonts w:cstheme="minorHAnsi"/>
        </w:rPr>
        <w:t>Participants outlined that</w:t>
      </w:r>
      <w:r w:rsidR="00F42ABD">
        <w:rPr>
          <w:rFonts w:cstheme="minorHAnsi"/>
        </w:rPr>
        <w:t>,</w:t>
      </w:r>
      <w:r w:rsidR="002E0B11">
        <w:rPr>
          <w:rFonts w:cstheme="minorHAnsi"/>
        </w:rPr>
        <w:t xml:space="preserve"> n</w:t>
      </w:r>
      <w:r w:rsidRPr="000F7FC2">
        <w:rPr>
          <w:rFonts w:cstheme="minorHAnsi"/>
        </w:rPr>
        <w:t xml:space="preserve">ewcomers and/or local people who </w:t>
      </w:r>
      <w:r>
        <w:rPr>
          <w:rFonts w:cstheme="minorHAnsi"/>
        </w:rPr>
        <w:t>want</w:t>
      </w:r>
      <w:r w:rsidRPr="000F7FC2">
        <w:rPr>
          <w:rFonts w:cstheme="minorHAnsi"/>
        </w:rPr>
        <w:t xml:space="preserve"> to get in touch with the Indonesian community </w:t>
      </w:r>
      <w:r w:rsidR="006B13E5">
        <w:rPr>
          <w:rFonts w:cstheme="minorHAnsi"/>
        </w:rPr>
        <w:t>could</w:t>
      </w:r>
      <w:r w:rsidRPr="000F7FC2">
        <w:rPr>
          <w:rFonts w:cstheme="minorHAnsi"/>
        </w:rPr>
        <w:t xml:space="preserve"> find information through the following: </w:t>
      </w:r>
    </w:p>
    <w:p w14:paraId="5A990831" w14:textId="77777777" w:rsidR="002C2D0B" w:rsidRPr="000F7FC2" w:rsidRDefault="002C2D0B">
      <w:pPr>
        <w:numPr>
          <w:ilvl w:val="0"/>
          <w:numId w:val="1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76" w:lineRule="auto"/>
        <w:jc w:val="both"/>
        <w:rPr>
          <w:rFonts w:cstheme="minorHAnsi"/>
        </w:rPr>
      </w:pPr>
      <w:r w:rsidRPr="000F7FC2">
        <w:rPr>
          <w:rFonts w:cstheme="minorHAnsi"/>
        </w:rPr>
        <w:t>Information office/kiosk at the Traralgon train station.</w:t>
      </w:r>
    </w:p>
    <w:p w14:paraId="3BDC2F12" w14:textId="77777777" w:rsidR="002C2D0B" w:rsidRPr="000F7FC2" w:rsidRDefault="002C2D0B">
      <w:pPr>
        <w:numPr>
          <w:ilvl w:val="0"/>
          <w:numId w:val="1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76" w:lineRule="auto"/>
        <w:jc w:val="both"/>
        <w:rPr>
          <w:rFonts w:cstheme="minorHAnsi"/>
        </w:rPr>
      </w:pPr>
      <w:r w:rsidRPr="000F7FC2">
        <w:rPr>
          <w:rFonts w:cstheme="minorHAnsi"/>
        </w:rPr>
        <w:t>Information office at a local library. They believe</w:t>
      </w:r>
      <w:r>
        <w:rPr>
          <w:rFonts w:cstheme="minorHAnsi"/>
        </w:rPr>
        <w:t>d</w:t>
      </w:r>
      <w:r w:rsidRPr="000F7FC2">
        <w:rPr>
          <w:rFonts w:cstheme="minorHAnsi"/>
        </w:rPr>
        <w:t xml:space="preserve"> that people </w:t>
      </w:r>
      <w:r>
        <w:rPr>
          <w:rFonts w:cstheme="minorHAnsi"/>
        </w:rPr>
        <w:t>could</w:t>
      </w:r>
      <w:r w:rsidRPr="000F7FC2">
        <w:rPr>
          <w:rFonts w:cstheme="minorHAnsi"/>
        </w:rPr>
        <w:t xml:space="preserve"> get information about the Indonesian community at a local library.</w:t>
      </w:r>
    </w:p>
    <w:p w14:paraId="0906AC45" w14:textId="77777777" w:rsidR="002C2D0B" w:rsidRPr="000F7FC2" w:rsidRDefault="002C2D0B">
      <w:pPr>
        <w:numPr>
          <w:ilvl w:val="0"/>
          <w:numId w:val="1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76" w:lineRule="auto"/>
        <w:jc w:val="both"/>
        <w:rPr>
          <w:rFonts w:cstheme="minorHAnsi"/>
        </w:rPr>
      </w:pPr>
      <w:r w:rsidRPr="000F7FC2">
        <w:rPr>
          <w:rFonts w:cstheme="minorHAnsi"/>
        </w:rPr>
        <w:t xml:space="preserve">Contact details on Latrobe City Council’s website. </w:t>
      </w:r>
    </w:p>
    <w:p w14:paraId="600B87AA" w14:textId="77777777" w:rsidR="002C2D0B" w:rsidRPr="000F7FC2" w:rsidRDefault="002C2D0B">
      <w:pPr>
        <w:numPr>
          <w:ilvl w:val="0"/>
          <w:numId w:val="15"/>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76" w:lineRule="auto"/>
        <w:jc w:val="both"/>
        <w:rPr>
          <w:rFonts w:cstheme="minorHAnsi"/>
        </w:rPr>
      </w:pPr>
      <w:r w:rsidRPr="000F7FC2">
        <w:rPr>
          <w:rFonts w:cstheme="minorHAnsi"/>
        </w:rPr>
        <w:t xml:space="preserve">Indonesian WhatsApp Group.   </w:t>
      </w:r>
    </w:p>
    <w:p w14:paraId="3560723B" w14:textId="77777777" w:rsidR="002C2D0B" w:rsidRPr="00130FC7" w:rsidRDefault="002C2D0B" w:rsidP="00766EC8">
      <w:pPr>
        <w:spacing w:before="120" w:after="120" w:line="276" w:lineRule="auto"/>
        <w:jc w:val="both"/>
        <w:rPr>
          <w:rFonts w:cstheme="minorHAnsi"/>
          <w:b/>
          <w:bCs/>
          <w:i/>
          <w:iCs/>
        </w:rPr>
      </w:pPr>
      <w:r w:rsidRPr="00130FC7">
        <w:rPr>
          <w:rFonts w:cstheme="minorHAnsi"/>
          <w:b/>
          <w:bCs/>
          <w:color w:val="002060"/>
        </w:rPr>
        <w:t>Challenges faced by migrants</w:t>
      </w:r>
    </w:p>
    <w:p w14:paraId="500B035F" w14:textId="0D723F4B" w:rsidR="002C2D0B" w:rsidRPr="000F7FC2" w:rsidRDefault="006B13E5" w:rsidP="00766EC8">
      <w:pPr>
        <w:spacing w:before="120" w:after="120" w:line="276" w:lineRule="auto"/>
        <w:jc w:val="both"/>
        <w:rPr>
          <w:rFonts w:cstheme="minorHAnsi"/>
        </w:rPr>
      </w:pPr>
      <w:r>
        <w:rPr>
          <w:rFonts w:cstheme="minorHAnsi"/>
        </w:rPr>
        <w:t>The focus group participants’</w:t>
      </w:r>
      <w:r w:rsidRPr="000F7FC2">
        <w:rPr>
          <w:rFonts w:cstheme="minorHAnsi"/>
        </w:rPr>
        <w:t xml:space="preserve"> </w:t>
      </w:r>
      <w:r w:rsidR="002C2D0B" w:rsidRPr="000F7FC2">
        <w:rPr>
          <w:rFonts w:cstheme="minorHAnsi"/>
        </w:rPr>
        <w:t xml:space="preserve">life challenges tended to be shaped by their marital status. The widow participant faced several challenges and needed support </w:t>
      </w:r>
      <w:r w:rsidR="002C2D0B">
        <w:rPr>
          <w:rFonts w:cstheme="minorHAnsi"/>
        </w:rPr>
        <w:t>regarding house maintenance, coping with increasing house insurance prices, and paperwork related</w:t>
      </w:r>
      <w:r w:rsidR="002C2D0B" w:rsidRPr="000F7FC2">
        <w:rPr>
          <w:rFonts w:cstheme="minorHAnsi"/>
        </w:rPr>
        <w:t xml:space="preserve"> to financial matters/taxation. </w:t>
      </w:r>
    </w:p>
    <w:p w14:paraId="518D275B" w14:textId="6D6B9465" w:rsidR="002C2D0B" w:rsidRPr="000F7FC2" w:rsidRDefault="002C2D0B" w:rsidP="00766EC8">
      <w:pPr>
        <w:spacing w:before="120" w:after="120" w:line="276" w:lineRule="auto"/>
        <w:jc w:val="both"/>
        <w:rPr>
          <w:rFonts w:cstheme="minorHAnsi"/>
        </w:rPr>
      </w:pPr>
      <w:r w:rsidRPr="000F7FC2">
        <w:rPr>
          <w:rFonts w:cstheme="minorHAnsi"/>
        </w:rPr>
        <w:t xml:space="preserve">With the support </w:t>
      </w:r>
      <w:r w:rsidR="0037120F">
        <w:rPr>
          <w:rFonts w:cstheme="minorHAnsi"/>
        </w:rPr>
        <w:t xml:space="preserve">of </w:t>
      </w:r>
      <w:r w:rsidRPr="000F7FC2">
        <w:rPr>
          <w:rFonts w:cstheme="minorHAnsi"/>
        </w:rPr>
        <w:t xml:space="preserve">her husband, the other participant did not have any challenges, as mentioned above. Although she was retired, she stressed the importance of finding employment, noting that if she were in Melbourne, she would still </w:t>
      </w:r>
      <w:r w:rsidR="00D95300">
        <w:rPr>
          <w:rFonts w:cstheme="minorHAnsi"/>
        </w:rPr>
        <w:t xml:space="preserve">be working. </w:t>
      </w:r>
    </w:p>
    <w:p w14:paraId="2F2BB1B7" w14:textId="77777777" w:rsidR="002C2D0B" w:rsidRPr="000F7FC2" w:rsidRDefault="002C2D0B" w:rsidP="00766EC8">
      <w:pPr>
        <w:spacing w:before="120" w:after="120" w:line="276" w:lineRule="auto"/>
        <w:jc w:val="both"/>
        <w:rPr>
          <w:rFonts w:cstheme="minorHAnsi"/>
        </w:rPr>
      </w:pPr>
      <w:r w:rsidRPr="000F7FC2">
        <w:rPr>
          <w:rFonts w:cstheme="minorHAnsi"/>
        </w:rPr>
        <w:t xml:space="preserve">They both had different perspectives in relation to social connection. One highly valued the social connections with friends from the same cultural background, but the other was open to making friends with people from other cultural backgrounds.     </w:t>
      </w:r>
    </w:p>
    <w:p w14:paraId="3A4D8349" w14:textId="77777777" w:rsidR="002C2D0B" w:rsidRPr="000158EE" w:rsidRDefault="002C2D0B" w:rsidP="00766EC8">
      <w:pPr>
        <w:spacing w:before="120" w:after="120" w:line="276" w:lineRule="auto"/>
        <w:jc w:val="both"/>
        <w:rPr>
          <w:rFonts w:cstheme="minorHAnsi"/>
          <w:b/>
          <w:bCs/>
          <w:i/>
          <w:iCs/>
        </w:rPr>
      </w:pPr>
      <w:r w:rsidRPr="000158EE">
        <w:rPr>
          <w:rFonts w:cstheme="minorHAnsi"/>
          <w:b/>
          <w:bCs/>
          <w:color w:val="002060"/>
        </w:rPr>
        <w:t xml:space="preserve">Suggestions to Government </w:t>
      </w:r>
    </w:p>
    <w:p w14:paraId="4AB25E23" w14:textId="7067F5C5" w:rsidR="002C2D0B" w:rsidRPr="000F7FC2" w:rsidRDefault="002C2D0B" w:rsidP="00766EC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76" w:lineRule="auto"/>
        <w:jc w:val="both"/>
        <w:rPr>
          <w:rFonts w:cstheme="minorHAnsi"/>
        </w:rPr>
      </w:pPr>
      <w:r w:rsidRPr="000F7FC2">
        <w:rPr>
          <w:rFonts w:cstheme="minorHAnsi"/>
        </w:rPr>
        <w:t xml:space="preserve">When asked about some suggestions for policymakers to support future migrants in Gippsland, both </w:t>
      </w:r>
      <w:r w:rsidR="00117552">
        <w:rPr>
          <w:rFonts w:cstheme="minorHAnsi"/>
        </w:rPr>
        <w:t xml:space="preserve">participants </w:t>
      </w:r>
      <w:r w:rsidRPr="000F7FC2">
        <w:rPr>
          <w:rFonts w:cstheme="minorHAnsi"/>
        </w:rPr>
        <w:t xml:space="preserve">highly appreciated the support in relation to visa matters provided by the local governments to migrants through the </w:t>
      </w:r>
      <w:r w:rsidR="00894532">
        <w:rPr>
          <w:rFonts w:cstheme="minorHAnsi"/>
        </w:rPr>
        <w:t>GMS</w:t>
      </w:r>
      <w:r w:rsidRPr="000F7FC2">
        <w:rPr>
          <w:rFonts w:cstheme="minorHAnsi"/>
        </w:rPr>
        <w:t xml:space="preserve"> and TAFE Gippsland. However, they provided some suggestions as the following:      </w:t>
      </w:r>
    </w:p>
    <w:p w14:paraId="37D23DA8" w14:textId="77777777" w:rsidR="002C2D0B" w:rsidRPr="000F7FC2" w:rsidRDefault="002C2D0B">
      <w:pPr>
        <w:pStyle w:val="ListParagraph"/>
        <w:numPr>
          <w:ilvl w:val="0"/>
          <w:numId w:val="1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jc w:val="both"/>
        <w:rPr>
          <w:rFonts w:cstheme="minorHAnsi"/>
        </w:rPr>
      </w:pPr>
      <w:r w:rsidRPr="000F7FC2">
        <w:rPr>
          <w:rFonts w:cstheme="minorHAnsi"/>
        </w:rPr>
        <w:t>Easing some visa requirements for migrants to get into Australia and Gippsland as more migrants were needed in Australia.</w:t>
      </w:r>
    </w:p>
    <w:p w14:paraId="179420D0" w14:textId="77777777" w:rsidR="002C2D0B" w:rsidRPr="000F7FC2" w:rsidRDefault="002C2D0B">
      <w:pPr>
        <w:pStyle w:val="ListParagraph"/>
        <w:numPr>
          <w:ilvl w:val="0"/>
          <w:numId w:val="14"/>
        </w:num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jc w:val="both"/>
        <w:rPr>
          <w:rFonts w:cstheme="minorHAnsi"/>
        </w:rPr>
      </w:pPr>
      <w:r w:rsidRPr="000F7FC2">
        <w:rPr>
          <w:rFonts w:cstheme="minorHAnsi"/>
        </w:rPr>
        <w:t xml:space="preserve">Providing easier pathways for </w:t>
      </w:r>
      <w:r>
        <w:rPr>
          <w:rFonts w:cstheme="minorHAnsi"/>
        </w:rPr>
        <w:t>migrants</w:t>
      </w:r>
      <w:r w:rsidRPr="000F7FC2">
        <w:rPr>
          <w:rFonts w:cstheme="minorHAnsi"/>
        </w:rPr>
        <w:t xml:space="preserve"> to get permanent residency when they are in Australia.  </w:t>
      </w:r>
    </w:p>
    <w:p w14:paraId="4C6CE486" w14:textId="77777777" w:rsidR="00D95300" w:rsidRDefault="00D95300" w:rsidP="00E77935">
      <w:pPr>
        <w:pStyle w:val="Heading3"/>
        <w:spacing w:line="276" w:lineRule="auto"/>
        <w:jc w:val="both"/>
      </w:pPr>
    </w:p>
    <w:p w14:paraId="3D9DA1F1" w14:textId="7AD4AFE5" w:rsidR="002C2D0B" w:rsidRPr="002C2D0B" w:rsidRDefault="00766EC8" w:rsidP="00E77935">
      <w:pPr>
        <w:pStyle w:val="Heading3"/>
        <w:spacing w:line="276" w:lineRule="auto"/>
        <w:jc w:val="both"/>
      </w:pPr>
      <w:bookmarkStart w:id="61" w:name="_Toc178153514"/>
      <w:r>
        <w:lastRenderedPageBreak/>
        <w:t xml:space="preserve">4.2.2 </w:t>
      </w:r>
      <w:r w:rsidR="002C2D0B" w:rsidRPr="002C2D0B">
        <w:t xml:space="preserve">WORKSHOP 2 </w:t>
      </w:r>
      <w:r>
        <w:t>FINDINGS</w:t>
      </w:r>
      <w:bookmarkEnd w:id="61"/>
    </w:p>
    <w:p w14:paraId="635A6A33" w14:textId="7A301274" w:rsidR="002C2D0B" w:rsidRPr="000F7FC2" w:rsidRDefault="002C2D0B" w:rsidP="00E77935">
      <w:pPr>
        <w:spacing w:before="120" w:after="120" w:line="276" w:lineRule="auto"/>
        <w:jc w:val="both"/>
        <w:rPr>
          <w:rFonts w:cstheme="minorHAnsi"/>
          <w:kern w:val="2"/>
        </w:rPr>
      </w:pPr>
      <w:r w:rsidRPr="000F7FC2">
        <w:rPr>
          <w:rFonts w:cstheme="minorHAnsi"/>
          <w:kern w:val="2"/>
        </w:rPr>
        <w:t>Three women attended workshop</w:t>
      </w:r>
      <w:r w:rsidR="00117552">
        <w:rPr>
          <w:rFonts w:cstheme="minorHAnsi"/>
          <w:kern w:val="2"/>
        </w:rPr>
        <w:t xml:space="preserve"> two</w:t>
      </w:r>
      <w:r w:rsidRPr="000F7FC2">
        <w:rPr>
          <w:rFonts w:cstheme="minorHAnsi"/>
          <w:kern w:val="2"/>
        </w:rPr>
        <w:t xml:space="preserve">: two </w:t>
      </w:r>
      <w:r w:rsidR="004F41CF">
        <w:rPr>
          <w:rFonts w:cstheme="minorHAnsi"/>
          <w:kern w:val="2"/>
        </w:rPr>
        <w:t xml:space="preserve">participants </w:t>
      </w:r>
      <w:r w:rsidRPr="000F7FC2">
        <w:rPr>
          <w:rFonts w:cstheme="minorHAnsi"/>
          <w:kern w:val="2"/>
        </w:rPr>
        <w:t xml:space="preserve">were </w:t>
      </w:r>
      <w:r w:rsidR="004F41CF">
        <w:rPr>
          <w:rFonts w:cstheme="minorHAnsi"/>
          <w:kern w:val="2"/>
        </w:rPr>
        <w:t>of</w:t>
      </w:r>
      <w:r w:rsidR="004F41CF" w:rsidRPr="000F7FC2">
        <w:rPr>
          <w:rFonts w:cstheme="minorHAnsi"/>
          <w:kern w:val="2"/>
        </w:rPr>
        <w:t xml:space="preserve"> </w:t>
      </w:r>
      <w:r w:rsidRPr="000F7FC2">
        <w:rPr>
          <w:rFonts w:cstheme="minorHAnsi"/>
          <w:kern w:val="2"/>
        </w:rPr>
        <w:t xml:space="preserve">retirement age, while the third was a </w:t>
      </w:r>
      <w:r w:rsidR="00403470">
        <w:rPr>
          <w:rFonts w:cstheme="minorHAnsi"/>
          <w:kern w:val="2"/>
        </w:rPr>
        <w:t>young</w:t>
      </w:r>
      <w:r>
        <w:rPr>
          <w:rFonts w:cstheme="minorHAnsi"/>
          <w:kern w:val="2"/>
        </w:rPr>
        <w:t xml:space="preserve"> person with</w:t>
      </w:r>
      <w:r w:rsidRPr="000F7FC2">
        <w:rPr>
          <w:rFonts w:cstheme="minorHAnsi"/>
          <w:kern w:val="2"/>
        </w:rPr>
        <w:t xml:space="preserve"> a refugee background.     </w:t>
      </w:r>
    </w:p>
    <w:p w14:paraId="1EA90397" w14:textId="77777777" w:rsidR="002C2D0B" w:rsidRPr="00EF0952" w:rsidRDefault="002C2D0B" w:rsidP="00E77935">
      <w:pPr>
        <w:spacing w:before="120" w:after="120" w:line="276" w:lineRule="auto"/>
        <w:jc w:val="both"/>
        <w:rPr>
          <w:rFonts w:cstheme="minorHAnsi"/>
          <w:b/>
          <w:bCs/>
          <w:color w:val="002060"/>
        </w:rPr>
      </w:pPr>
      <w:r w:rsidRPr="00EF0952">
        <w:rPr>
          <w:rFonts w:cstheme="minorHAnsi"/>
          <w:b/>
          <w:bCs/>
          <w:color w:val="002060"/>
        </w:rPr>
        <w:t>Attraction and retention</w:t>
      </w:r>
    </w:p>
    <w:p w14:paraId="54FB8242" w14:textId="2FB83F81" w:rsidR="002C2D0B" w:rsidRPr="00E072B1" w:rsidRDefault="002C2D0B" w:rsidP="004C5A05">
      <w:pPr>
        <w:spacing w:line="276" w:lineRule="auto"/>
        <w:jc w:val="both"/>
      </w:pPr>
      <w:r w:rsidRPr="00E072B1">
        <w:t>Whil</w:t>
      </w:r>
      <w:r w:rsidR="00EF0952" w:rsidRPr="00E072B1">
        <w:t>st</w:t>
      </w:r>
      <w:r w:rsidRPr="00E072B1">
        <w:t xml:space="preserve"> two participants (Filipina and Burmese) were attracted to Gippsland because of marriage and/or family, another (Filipina) </w:t>
      </w:r>
      <w:r w:rsidR="000804C8">
        <w:t xml:space="preserve">women </w:t>
      </w:r>
      <w:r w:rsidRPr="00E072B1">
        <w:t xml:space="preserve">moved from Sydney to Gippsland for retirement purposes. Of the participants moving here due to marriage and/or family reasons, one married an Australian man who had lived in Gippsland, and another initially came to help her sister with caring responsibilities and then stayed. </w:t>
      </w:r>
    </w:p>
    <w:p w14:paraId="4FC105FA" w14:textId="5D08D71F" w:rsidR="002C2D0B" w:rsidRPr="00E072B1" w:rsidRDefault="002C2D0B" w:rsidP="004C5A05">
      <w:pPr>
        <w:spacing w:line="276" w:lineRule="auto"/>
        <w:jc w:val="both"/>
      </w:pPr>
      <w:r w:rsidRPr="00E072B1">
        <w:t xml:space="preserve">All three participants did not intend to leave Gippsland to live in a metropolitan city, providing three primary reasons. Friendliness and interconnectedness of the community were the </w:t>
      </w:r>
      <w:r w:rsidR="005300F8">
        <w:t xml:space="preserve">key </w:t>
      </w:r>
      <w:r w:rsidRPr="00E072B1">
        <w:t xml:space="preserve">reasons keeping them here in Gippsland. The friendliness of people in their neighbourhood was highly appreciated, and they felt connected with people from their own ethnic group and with people from other cultural backgrounds. For instance, one participant explained that she got a driver’s license because of a multicultural driving instructor and that the instructor helped her with different matters, including paperwork at Centrelink. Another example </w:t>
      </w:r>
      <w:r w:rsidR="00EB25AB" w:rsidRPr="00E072B1">
        <w:t>wa</w:t>
      </w:r>
      <w:r w:rsidRPr="00E072B1">
        <w:t>s clearly illustrated in the narrative of the participant who relocated from Sydney for retirement purposes:</w:t>
      </w:r>
    </w:p>
    <w:p w14:paraId="4F379A4E" w14:textId="1C3CA83C" w:rsidR="002C2D0B" w:rsidRPr="00E072B1" w:rsidRDefault="002C2D0B" w:rsidP="004C5A05">
      <w:pPr>
        <w:spacing w:line="276" w:lineRule="auto"/>
        <w:ind w:left="720"/>
        <w:jc w:val="both"/>
      </w:pPr>
      <w:r w:rsidRPr="004C5A05">
        <w:rPr>
          <w:i/>
          <w:iCs/>
        </w:rPr>
        <w:t xml:space="preserve">“I am connected with many </w:t>
      </w:r>
      <w:r w:rsidR="002377CE" w:rsidRPr="004C5A05">
        <w:rPr>
          <w:i/>
          <w:iCs/>
        </w:rPr>
        <w:t>organisations</w:t>
      </w:r>
      <w:r w:rsidRPr="004C5A05">
        <w:rPr>
          <w:i/>
          <w:iCs/>
        </w:rPr>
        <w:t xml:space="preserve"> here in Gippsland, the Filipino seniors, other Filipino </w:t>
      </w:r>
      <w:r w:rsidR="002377CE" w:rsidRPr="004C5A05">
        <w:rPr>
          <w:i/>
          <w:iCs/>
        </w:rPr>
        <w:t>organisations</w:t>
      </w:r>
      <w:r w:rsidRPr="004C5A05">
        <w:rPr>
          <w:i/>
          <w:iCs/>
        </w:rPr>
        <w:t xml:space="preserve">, the International Women's Group </w:t>
      </w:r>
      <w:r w:rsidR="00E072B1" w:rsidRPr="004C5A05">
        <w:rPr>
          <w:i/>
          <w:iCs/>
        </w:rPr>
        <w:t xml:space="preserve">(IWG) </w:t>
      </w:r>
      <w:r w:rsidRPr="004C5A05">
        <w:rPr>
          <w:i/>
          <w:iCs/>
        </w:rPr>
        <w:t>and also the church, which is one of the most important things to me. I attended the church every Sunday and all those activities</w:t>
      </w:r>
      <w:r w:rsidRPr="00E072B1">
        <w:t xml:space="preserve"> [organised by IWG and her Filipino organisation]. </w:t>
      </w:r>
      <w:r w:rsidRPr="004C5A05">
        <w:rPr>
          <w:i/>
          <w:iCs/>
        </w:rPr>
        <w:t>And I like the people here… they are very friendly, the neighbours, or even not neighbours</w:t>
      </w:r>
      <w:r w:rsidRPr="00E072B1">
        <w:t xml:space="preserve"> [other people</w:t>
      </w:r>
      <w:r w:rsidRPr="004C5A05">
        <w:t>]</w:t>
      </w:r>
      <w:r w:rsidRPr="004C5A05">
        <w:rPr>
          <w:i/>
          <w:iCs/>
        </w:rPr>
        <w:t>. If they see you in the street, I smile at them, and they give me back their smile. So, it makes me connected to people here.”</w:t>
      </w:r>
      <w:r w:rsidRPr="00E072B1">
        <w:t xml:space="preserve"> </w:t>
      </w:r>
    </w:p>
    <w:p w14:paraId="23279102" w14:textId="2F30C6FB" w:rsidR="002C2D0B" w:rsidRPr="00E072B1" w:rsidRDefault="002C2D0B" w:rsidP="004C5A05">
      <w:pPr>
        <w:spacing w:line="276" w:lineRule="auto"/>
        <w:jc w:val="both"/>
      </w:pPr>
      <w:r w:rsidRPr="00E072B1">
        <w:t xml:space="preserve">A second reason </w:t>
      </w:r>
      <w:r w:rsidR="005D5FB3" w:rsidRPr="00E072B1">
        <w:t xml:space="preserve">to stay in Gippsland </w:t>
      </w:r>
      <w:r w:rsidRPr="00E072B1">
        <w:t xml:space="preserve">emphasised by the participants was relatively easy access to services, including banks, clinics, shopping centres, Centrelink, and schools. As one participant put it, </w:t>
      </w:r>
      <w:r w:rsidRPr="004C5A05">
        <w:rPr>
          <w:i/>
          <w:iCs/>
        </w:rPr>
        <w:t>"It's easy to access facilities like the hospital, Centrelink, and schools."</w:t>
      </w:r>
      <w:r w:rsidRPr="00E072B1">
        <w:t xml:space="preserve"> Another quote also illustrates this reason:               </w:t>
      </w:r>
    </w:p>
    <w:p w14:paraId="3FF2B811" w14:textId="77777777" w:rsidR="002C2D0B" w:rsidRPr="004C5A05" w:rsidRDefault="002C2D0B" w:rsidP="004C5A05">
      <w:pPr>
        <w:spacing w:line="276" w:lineRule="auto"/>
        <w:ind w:left="720"/>
        <w:jc w:val="both"/>
        <w:rPr>
          <w:i/>
          <w:iCs/>
        </w:rPr>
      </w:pPr>
      <w:r w:rsidRPr="004C5A05">
        <w:rPr>
          <w:i/>
          <w:iCs/>
        </w:rPr>
        <w:t>“We are located in the centre of Morwell, which makes it very convenient for us. Banks, clinics, shopping centres—everything is close by. That's why we prefer to stay here in Morwell, Gippsland.”</w:t>
      </w:r>
    </w:p>
    <w:p w14:paraId="5D8C42CF" w14:textId="6A5EDE00" w:rsidR="002C2D0B" w:rsidRPr="00E072B1" w:rsidRDefault="002C2D0B" w:rsidP="004C5A05">
      <w:pPr>
        <w:spacing w:line="276" w:lineRule="auto"/>
        <w:jc w:val="both"/>
      </w:pPr>
      <w:r w:rsidRPr="00E072B1">
        <w:t xml:space="preserve">Peacefulness and less-crowdedness were also mentioned by the participants, especially the </w:t>
      </w:r>
      <w:r w:rsidR="008111BC" w:rsidRPr="00E072B1">
        <w:t>participants</w:t>
      </w:r>
      <w:r w:rsidR="009064E6" w:rsidRPr="00E072B1">
        <w:t xml:space="preserve"> </w:t>
      </w:r>
      <w:r w:rsidRPr="00E072B1">
        <w:t xml:space="preserve">who moved from Sydney. In her own account:     </w:t>
      </w:r>
    </w:p>
    <w:p w14:paraId="3D50AB04" w14:textId="344DC965" w:rsidR="002C2D0B" w:rsidRPr="00E072B1" w:rsidRDefault="002C2D0B" w:rsidP="004C5A05">
      <w:pPr>
        <w:spacing w:line="276" w:lineRule="auto"/>
        <w:ind w:left="720"/>
        <w:jc w:val="both"/>
      </w:pPr>
      <w:r w:rsidRPr="004C5A05">
        <w:rPr>
          <w:i/>
          <w:iCs/>
        </w:rPr>
        <w:t>“Life in Sydney is very busy – it’s a busy place. But</w:t>
      </w:r>
      <w:r w:rsidRPr="00E072B1">
        <w:t xml:space="preserve"> [it’s] </w:t>
      </w:r>
      <w:r w:rsidRPr="004C5A05">
        <w:rPr>
          <w:i/>
          <w:iCs/>
        </w:rPr>
        <w:t>not too crowded here in Gippsland</w:t>
      </w:r>
      <w:r w:rsidRPr="00E072B1">
        <w:t xml:space="preserve">. [It’s] </w:t>
      </w:r>
      <w:r w:rsidRPr="004C5A05">
        <w:rPr>
          <w:i/>
          <w:iCs/>
        </w:rPr>
        <w:t>very peaceful at the moment. I don't know if it will change.”</w:t>
      </w:r>
      <w:r w:rsidRPr="00E072B1">
        <w:t> </w:t>
      </w:r>
    </w:p>
    <w:p w14:paraId="5ABD9EA7" w14:textId="7C19A5D3" w:rsidR="002C2D0B" w:rsidRPr="00E072B1" w:rsidRDefault="002C2D0B" w:rsidP="004C5A05">
      <w:pPr>
        <w:spacing w:line="276" w:lineRule="auto"/>
        <w:jc w:val="both"/>
      </w:pPr>
      <w:r w:rsidRPr="00E072B1">
        <w:t xml:space="preserve">Other reasons </w:t>
      </w:r>
      <w:r w:rsidR="009064E6" w:rsidRPr="00E072B1">
        <w:t xml:space="preserve">to stay </w:t>
      </w:r>
      <w:r w:rsidRPr="00E072B1">
        <w:t xml:space="preserve">mentioned by the participants included job opportunities, proximity to Melbourne, and house ownership. The younger participant, the retired woman moving from Sydney, and the participant married to an Australian man </w:t>
      </w:r>
      <w:r w:rsidR="007F62AE" w:rsidRPr="00E072B1">
        <w:t>emphasised</w:t>
      </w:r>
      <w:r w:rsidRPr="00E072B1">
        <w:t xml:space="preserve"> these reasons, respectively.</w:t>
      </w:r>
      <w:r w:rsidR="00F420FB" w:rsidRPr="00E072B1">
        <w:t xml:space="preserve"> </w:t>
      </w:r>
      <w:r w:rsidRPr="00E072B1">
        <w:t xml:space="preserve">        </w:t>
      </w:r>
    </w:p>
    <w:p w14:paraId="66CD66FA" w14:textId="77777777" w:rsidR="00094017" w:rsidRDefault="00094017" w:rsidP="004C5A05">
      <w:pPr>
        <w:spacing w:line="276" w:lineRule="auto"/>
        <w:jc w:val="both"/>
        <w:rPr>
          <w:b/>
          <w:bCs/>
          <w:color w:val="002060"/>
        </w:rPr>
      </w:pPr>
    </w:p>
    <w:p w14:paraId="7C17F370" w14:textId="77777777" w:rsidR="00094017" w:rsidRDefault="00094017" w:rsidP="004C5A05">
      <w:pPr>
        <w:spacing w:line="276" w:lineRule="auto"/>
        <w:jc w:val="both"/>
        <w:rPr>
          <w:b/>
          <w:bCs/>
          <w:color w:val="002060"/>
        </w:rPr>
      </w:pPr>
    </w:p>
    <w:p w14:paraId="377C6394" w14:textId="595063F7" w:rsidR="002C2D0B" w:rsidRPr="004C5A05" w:rsidRDefault="002C2D0B" w:rsidP="004C5A05">
      <w:pPr>
        <w:spacing w:line="276" w:lineRule="auto"/>
        <w:jc w:val="both"/>
        <w:rPr>
          <w:b/>
          <w:bCs/>
          <w:color w:val="002060"/>
        </w:rPr>
      </w:pPr>
      <w:r w:rsidRPr="004C5A05">
        <w:rPr>
          <w:b/>
          <w:bCs/>
          <w:color w:val="002060"/>
        </w:rPr>
        <w:lastRenderedPageBreak/>
        <w:t>Challenges faced by migrants</w:t>
      </w:r>
    </w:p>
    <w:p w14:paraId="3A0508B8" w14:textId="4DA8CA9F" w:rsidR="002C2D0B" w:rsidRPr="00E072B1" w:rsidRDefault="002C2D0B" w:rsidP="004C5A05">
      <w:pPr>
        <w:spacing w:line="276" w:lineRule="auto"/>
        <w:jc w:val="both"/>
      </w:pPr>
      <w:r w:rsidRPr="00E072B1">
        <w:t xml:space="preserve">Different living conditions shaped the challenges faced by the participants. Two participants mentioned language barriers upon first moving to Australia and/or Gippsland. The participant, who married an Australian man, attended an English class at TAFE Gippsland to improve </w:t>
      </w:r>
      <w:r w:rsidR="002717C9" w:rsidRPr="00E072B1">
        <w:t xml:space="preserve">her </w:t>
      </w:r>
      <w:r w:rsidRPr="00E072B1">
        <w:t xml:space="preserve">English proficiency, while the young participant received language support at school upon moving to Queensland. </w:t>
      </w:r>
    </w:p>
    <w:p w14:paraId="6E2C6085" w14:textId="58253C04" w:rsidR="002C2D0B" w:rsidRPr="00E072B1" w:rsidRDefault="002C2D0B" w:rsidP="004C5A05">
      <w:pPr>
        <w:spacing w:line="276" w:lineRule="auto"/>
        <w:jc w:val="both"/>
      </w:pPr>
      <w:r w:rsidRPr="00E072B1">
        <w:t>The participant who married an Australian husband faced further challenges in securing appropriate employment. She attended certificate courses at TAFE Gippsland and obtained a skilled job for a while before working on a farm. Additionally, she encountered difficulties in receiving full retirement benefits from Centrelink because she had been an Australian permanent resident for less than 10 years. She emphasi</w:t>
      </w:r>
      <w:r w:rsidR="00E64EAF">
        <w:t>s</w:t>
      </w:r>
      <w:r w:rsidRPr="00E072B1">
        <w:t xml:space="preserve">ed that her biggest challenge at the time of the workshop was her inability to pay her house mortgage due to living alone. </w:t>
      </w:r>
    </w:p>
    <w:p w14:paraId="377FBAD0" w14:textId="77777777" w:rsidR="002C2D0B" w:rsidRPr="00E64EAF" w:rsidRDefault="002C2D0B" w:rsidP="004C5A05">
      <w:pPr>
        <w:spacing w:line="276" w:lineRule="auto"/>
        <w:jc w:val="both"/>
        <w:rPr>
          <w:b/>
          <w:bCs/>
          <w:color w:val="002060"/>
        </w:rPr>
      </w:pPr>
      <w:r w:rsidRPr="00E64EAF">
        <w:rPr>
          <w:b/>
          <w:bCs/>
          <w:color w:val="002060"/>
        </w:rPr>
        <w:t xml:space="preserve">Suggestions to Government </w:t>
      </w:r>
    </w:p>
    <w:p w14:paraId="3A2E9800" w14:textId="77777777" w:rsidR="002C2D0B" w:rsidRPr="00E072B1" w:rsidRDefault="002C2D0B" w:rsidP="004C5A05">
      <w:pPr>
        <w:spacing w:line="276" w:lineRule="auto"/>
        <w:jc w:val="both"/>
      </w:pPr>
      <w:r w:rsidRPr="00E072B1">
        <w:t>The participants provided some suggestions to attract more migrants to Gippsland and retain them here.</w:t>
      </w:r>
    </w:p>
    <w:p w14:paraId="73C666E5" w14:textId="77777777" w:rsidR="00E37E22" w:rsidRDefault="002C2D0B" w:rsidP="00EE6A40">
      <w:pPr>
        <w:pStyle w:val="ListParagraph"/>
        <w:numPr>
          <w:ilvl w:val="0"/>
          <w:numId w:val="34"/>
        </w:numPr>
        <w:spacing w:line="276" w:lineRule="auto"/>
        <w:jc w:val="both"/>
      </w:pPr>
      <w:r w:rsidRPr="00E072B1">
        <w:t xml:space="preserve">More investment in entertainment for the younger population, for example, cinemas. </w:t>
      </w:r>
    </w:p>
    <w:p w14:paraId="70D1FB57" w14:textId="77777777" w:rsidR="00E37E22" w:rsidRDefault="002C2D0B" w:rsidP="00EE6A40">
      <w:pPr>
        <w:pStyle w:val="ListParagraph"/>
        <w:numPr>
          <w:ilvl w:val="0"/>
          <w:numId w:val="34"/>
        </w:numPr>
        <w:spacing w:line="276" w:lineRule="auto"/>
        <w:jc w:val="both"/>
      </w:pPr>
      <w:r w:rsidRPr="00E072B1">
        <w:t>Establish a more coordinated institution/agency to connect employees (including temporary visa holders) with employers. Some kind of paid employment, together with training opportunities, should be integral to this community employment connection program.</w:t>
      </w:r>
    </w:p>
    <w:p w14:paraId="5CAF15BD" w14:textId="3AE7FC97" w:rsidR="002C2D0B" w:rsidRPr="00E072B1" w:rsidRDefault="002C2D0B" w:rsidP="00EE6A40">
      <w:pPr>
        <w:pStyle w:val="ListParagraph"/>
        <w:numPr>
          <w:ilvl w:val="0"/>
          <w:numId w:val="34"/>
        </w:numPr>
        <w:spacing w:line="276" w:lineRule="auto"/>
        <w:jc w:val="both"/>
      </w:pPr>
      <w:r w:rsidRPr="00E072B1">
        <w:t xml:space="preserve">Promote Gippsland's liveability to metropolitan residents to generate their interest in relocating there. This can be done through cultural festivals/events in Metropolitan areas or media platforms and/or targeting Metropolitan-based recruitment agents. </w:t>
      </w:r>
    </w:p>
    <w:p w14:paraId="3FD8DEF5" w14:textId="77777777" w:rsidR="002C2D0B" w:rsidRPr="002C2D0B" w:rsidRDefault="002C2D0B" w:rsidP="00E77935">
      <w:pPr>
        <w:pStyle w:val="ListParagraph"/>
        <w:spacing w:before="120" w:after="120" w:line="276" w:lineRule="auto"/>
        <w:jc w:val="both"/>
        <w:rPr>
          <w:rFonts w:cstheme="minorHAnsi"/>
        </w:rPr>
      </w:pPr>
    </w:p>
    <w:p w14:paraId="43E1DA9D" w14:textId="6C30EA81" w:rsidR="002C2D0B" w:rsidRPr="002C2D0B" w:rsidRDefault="0012366C" w:rsidP="00E77935">
      <w:pPr>
        <w:pStyle w:val="Heading3"/>
        <w:spacing w:line="276" w:lineRule="auto"/>
        <w:jc w:val="both"/>
      </w:pPr>
      <w:bookmarkStart w:id="62" w:name="_Toc178153515"/>
      <w:r>
        <w:t xml:space="preserve">4.2.3 </w:t>
      </w:r>
      <w:r w:rsidR="002C2D0B" w:rsidRPr="002C2D0B">
        <w:t xml:space="preserve">WORKSHOP 3 </w:t>
      </w:r>
      <w:r>
        <w:t>FINDINGS</w:t>
      </w:r>
      <w:bookmarkEnd w:id="62"/>
    </w:p>
    <w:p w14:paraId="4A8C828A" w14:textId="5A822402" w:rsidR="002C2D0B" w:rsidRPr="000F7FC2" w:rsidRDefault="002C2D0B" w:rsidP="00E77935">
      <w:pPr>
        <w:spacing w:line="276" w:lineRule="auto"/>
        <w:jc w:val="both"/>
        <w:rPr>
          <w:rFonts w:cstheme="minorHAnsi"/>
          <w:kern w:val="2"/>
        </w:rPr>
      </w:pPr>
      <w:r w:rsidRPr="000F7FC2">
        <w:rPr>
          <w:rFonts w:cstheme="minorHAnsi"/>
          <w:kern w:val="2"/>
        </w:rPr>
        <w:t>Sixteen participants attended workshop</w:t>
      </w:r>
      <w:r w:rsidR="007D1F70">
        <w:rPr>
          <w:rFonts w:cstheme="minorHAnsi"/>
          <w:kern w:val="2"/>
        </w:rPr>
        <w:t xml:space="preserve"> three</w:t>
      </w:r>
      <w:r w:rsidRPr="000F7FC2">
        <w:rPr>
          <w:rFonts w:cstheme="minorHAnsi"/>
          <w:kern w:val="2"/>
        </w:rPr>
        <w:t xml:space="preserve">, </w:t>
      </w:r>
      <w:r w:rsidR="0048793C">
        <w:rPr>
          <w:rFonts w:cstheme="minorHAnsi"/>
          <w:kern w:val="2"/>
        </w:rPr>
        <w:t xml:space="preserve">which included 11 women and </w:t>
      </w:r>
      <w:r w:rsidR="0048793C" w:rsidRPr="00C6740C">
        <w:rPr>
          <w:rFonts w:cstheme="minorHAnsi"/>
          <w:kern w:val="2"/>
        </w:rPr>
        <w:t>f</w:t>
      </w:r>
      <w:r w:rsidR="0006194A" w:rsidRPr="00C6740C">
        <w:rPr>
          <w:rFonts w:cstheme="minorHAnsi"/>
          <w:kern w:val="2"/>
        </w:rPr>
        <w:t>ive</w:t>
      </w:r>
      <w:r w:rsidR="0048793C">
        <w:rPr>
          <w:rFonts w:cstheme="minorHAnsi"/>
          <w:kern w:val="2"/>
        </w:rPr>
        <w:t xml:space="preserve"> men.</w:t>
      </w:r>
      <w:r w:rsidRPr="000F7FC2">
        <w:rPr>
          <w:rFonts w:cstheme="minorHAnsi"/>
          <w:kern w:val="2"/>
        </w:rPr>
        <w:t xml:space="preserve"> </w:t>
      </w:r>
      <w:r>
        <w:rPr>
          <w:rFonts w:cstheme="minorHAnsi"/>
          <w:kern w:val="2"/>
        </w:rPr>
        <w:t xml:space="preserve">Five participants came from English-speaking countries, and five were of </w:t>
      </w:r>
      <w:r w:rsidRPr="000F7FC2">
        <w:rPr>
          <w:rFonts w:cstheme="minorHAnsi"/>
          <w:kern w:val="2"/>
        </w:rPr>
        <w:t xml:space="preserve">working age. For the first set of questions, the participants were divided </w:t>
      </w:r>
      <w:r w:rsidR="00285DCE">
        <w:rPr>
          <w:rFonts w:cstheme="minorHAnsi"/>
          <w:kern w:val="2"/>
        </w:rPr>
        <w:t xml:space="preserve">randomly </w:t>
      </w:r>
      <w:r w:rsidRPr="000F7FC2">
        <w:rPr>
          <w:rFonts w:cstheme="minorHAnsi"/>
          <w:kern w:val="2"/>
        </w:rPr>
        <w:t xml:space="preserve">into two focus groups, each facilitated by a researcher. </w:t>
      </w:r>
    </w:p>
    <w:p w14:paraId="0B78C93E" w14:textId="77777777" w:rsidR="002C2D0B" w:rsidRPr="00C877CE" w:rsidRDefault="002C2D0B" w:rsidP="00E77935">
      <w:pPr>
        <w:spacing w:before="120" w:after="120" w:line="276" w:lineRule="auto"/>
        <w:jc w:val="both"/>
        <w:rPr>
          <w:rFonts w:cstheme="minorHAnsi"/>
          <w:b/>
          <w:bCs/>
          <w:color w:val="002060"/>
        </w:rPr>
      </w:pPr>
      <w:r w:rsidRPr="00C877CE">
        <w:rPr>
          <w:rFonts w:cstheme="minorHAnsi"/>
          <w:b/>
          <w:bCs/>
          <w:color w:val="002060"/>
        </w:rPr>
        <w:t>Attraction and retention</w:t>
      </w:r>
    </w:p>
    <w:p w14:paraId="33CD1296" w14:textId="77777777" w:rsidR="002C2D0B" w:rsidRPr="000F7FC2" w:rsidRDefault="002C2D0B" w:rsidP="00E77935">
      <w:pPr>
        <w:spacing w:before="120" w:after="120" w:line="276" w:lineRule="auto"/>
        <w:jc w:val="both"/>
        <w:rPr>
          <w:rFonts w:cstheme="minorHAnsi"/>
          <w:kern w:val="2"/>
        </w:rPr>
      </w:pPr>
      <w:r w:rsidRPr="000F7FC2">
        <w:rPr>
          <w:rFonts w:cstheme="minorHAnsi"/>
          <w:kern w:val="2"/>
        </w:rPr>
        <w:t xml:space="preserve">The </w:t>
      </w:r>
      <w:r w:rsidRPr="00E84695">
        <w:rPr>
          <w:rFonts w:cstheme="minorHAnsi"/>
          <w:kern w:val="2"/>
        </w:rPr>
        <w:t>intersecting attraction factors</w:t>
      </w:r>
      <w:r w:rsidRPr="000F7FC2">
        <w:rPr>
          <w:rFonts w:cstheme="minorHAnsi"/>
          <w:kern w:val="2"/>
        </w:rPr>
        <w:t xml:space="preserve"> that </w:t>
      </w:r>
      <w:r>
        <w:rPr>
          <w:rFonts w:cstheme="minorHAnsi"/>
          <w:kern w:val="2"/>
        </w:rPr>
        <w:t>motivated</w:t>
      </w:r>
      <w:r w:rsidRPr="000F7FC2">
        <w:rPr>
          <w:rFonts w:cstheme="minorHAnsi"/>
          <w:kern w:val="2"/>
        </w:rPr>
        <w:t xml:space="preserve"> the participants to Gippsland were around: the natural beauty and peacefulness, less traffic and crowdedness, low cost of living and/or affordable housing, marriage and family, and proximity to Melbourne.    </w:t>
      </w:r>
    </w:p>
    <w:p w14:paraId="5D4ECDC5" w14:textId="6BB8F480" w:rsidR="002C2D0B" w:rsidRPr="000F7FC2" w:rsidRDefault="002C2D0B" w:rsidP="00E77935">
      <w:pPr>
        <w:spacing w:before="120" w:after="120" w:line="276" w:lineRule="auto"/>
        <w:jc w:val="both"/>
        <w:rPr>
          <w:rFonts w:cstheme="minorHAnsi"/>
          <w:kern w:val="2"/>
        </w:rPr>
      </w:pPr>
      <w:r w:rsidRPr="000F7FC2">
        <w:rPr>
          <w:rFonts w:cstheme="minorHAnsi"/>
          <w:kern w:val="2"/>
        </w:rPr>
        <w:t xml:space="preserve">Of these factors, the two most reported </w:t>
      </w:r>
      <w:r>
        <w:rPr>
          <w:rFonts w:cstheme="minorHAnsi"/>
          <w:kern w:val="2"/>
        </w:rPr>
        <w:t>were less traffic and crowdedness and Gippsland's natural beauty and peacefulness. When it came to traffic and crowdedness, the participants compared Gippsland with Melbourne and complained about the crowdedness and traffic congestion in Melbourne. Several quotes indicated</w:t>
      </w:r>
      <w:r w:rsidRPr="000F7FC2">
        <w:rPr>
          <w:rFonts w:cstheme="minorHAnsi"/>
          <w:kern w:val="2"/>
        </w:rPr>
        <w:t xml:space="preserve"> how </w:t>
      </w:r>
      <w:r w:rsidR="007373F7">
        <w:rPr>
          <w:rFonts w:cstheme="minorHAnsi"/>
          <w:kern w:val="2"/>
        </w:rPr>
        <w:t>participants</w:t>
      </w:r>
      <w:r w:rsidR="007373F7" w:rsidRPr="000F7FC2">
        <w:rPr>
          <w:rFonts w:cstheme="minorHAnsi"/>
          <w:kern w:val="2"/>
        </w:rPr>
        <w:t xml:space="preserve"> </w:t>
      </w:r>
      <w:r w:rsidRPr="000F7FC2">
        <w:rPr>
          <w:rFonts w:cstheme="minorHAnsi"/>
          <w:kern w:val="2"/>
        </w:rPr>
        <w:t>loved Gippsland compared to Melbourne.</w:t>
      </w:r>
    </w:p>
    <w:p w14:paraId="2A8774C7"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i/>
          <w:iCs/>
        </w:rPr>
      </w:pPr>
      <w:r w:rsidRPr="000F7FC2">
        <w:rPr>
          <w:rFonts w:cstheme="minorHAnsi"/>
        </w:rPr>
        <w:tab/>
      </w:r>
      <w:r w:rsidRPr="000F7FC2">
        <w:rPr>
          <w:rFonts w:cstheme="minorHAnsi"/>
          <w:i/>
          <w:iCs/>
        </w:rPr>
        <w:t>“I love it here because there's less population. Easy to drive around, less traffic.”</w:t>
      </w:r>
    </w:p>
    <w:p w14:paraId="2997BE73"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 xml:space="preserve">“They </w:t>
      </w:r>
      <w:r w:rsidRPr="008111BC">
        <w:rPr>
          <w:rFonts w:cstheme="minorHAnsi"/>
        </w:rPr>
        <w:t>[her friends and family members]</w:t>
      </w:r>
      <w:r w:rsidRPr="000F7FC2">
        <w:rPr>
          <w:rFonts w:cstheme="minorHAnsi"/>
          <w:i/>
          <w:iCs/>
        </w:rPr>
        <w:t xml:space="preserve"> love the rural area </w:t>
      </w:r>
      <w:r w:rsidRPr="008111BC">
        <w:rPr>
          <w:rFonts w:cstheme="minorHAnsi"/>
        </w:rPr>
        <w:t>[as it provides]</w:t>
      </w:r>
      <w:r w:rsidRPr="000F7FC2">
        <w:rPr>
          <w:rFonts w:cstheme="minorHAnsi"/>
          <w:i/>
          <w:iCs/>
        </w:rPr>
        <w:t xml:space="preserve"> a lot of benefits to everybody, like clean and less population.”</w:t>
      </w:r>
    </w:p>
    <w:p w14:paraId="5D24735F" w14:textId="0AEDF14D"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i/>
          <w:iCs/>
        </w:rPr>
      </w:pPr>
      <w:r w:rsidRPr="000F7FC2">
        <w:rPr>
          <w:rFonts w:cstheme="minorHAnsi"/>
        </w:rPr>
        <w:lastRenderedPageBreak/>
        <w:tab/>
      </w:r>
      <w:r w:rsidRPr="000F7FC2">
        <w:rPr>
          <w:rFonts w:cstheme="minorHAnsi"/>
          <w:i/>
          <w:iCs/>
        </w:rPr>
        <w:t xml:space="preserve">“One of the main reasons I moved up here was the road </w:t>
      </w:r>
      <w:r w:rsidRPr="008111BC">
        <w:rPr>
          <w:rFonts w:cstheme="minorHAnsi"/>
        </w:rPr>
        <w:t>[less traffic]</w:t>
      </w:r>
      <w:r w:rsidR="00B517A3">
        <w:rPr>
          <w:rFonts w:cstheme="minorHAnsi"/>
          <w:i/>
          <w:iCs/>
        </w:rPr>
        <w:t>.</w:t>
      </w:r>
      <w:r w:rsidRPr="000F7FC2">
        <w:rPr>
          <w:rFonts w:cstheme="minorHAnsi"/>
          <w:i/>
          <w:iCs/>
        </w:rPr>
        <w:t>”</w:t>
      </w:r>
    </w:p>
    <w:p w14:paraId="5A6AEC69" w14:textId="4BDEA9D0"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0F7FC2">
        <w:rPr>
          <w:rFonts w:cstheme="minorHAnsi"/>
          <w:kern w:val="2"/>
        </w:rPr>
        <w:t xml:space="preserve">The </w:t>
      </w:r>
      <w:r w:rsidRPr="00E84695">
        <w:rPr>
          <w:rFonts w:cstheme="minorHAnsi"/>
          <w:kern w:val="2"/>
        </w:rPr>
        <w:t>natural beauty and peacefulness</w:t>
      </w:r>
      <w:r w:rsidRPr="000F7FC2">
        <w:rPr>
          <w:rFonts w:cstheme="minorHAnsi"/>
          <w:kern w:val="2"/>
        </w:rPr>
        <w:t xml:space="preserve"> of </w:t>
      </w:r>
      <w:r w:rsidRPr="002D1EDB">
        <w:rPr>
          <w:rFonts w:cstheme="minorHAnsi"/>
          <w:kern w:val="2"/>
        </w:rPr>
        <w:t xml:space="preserve">Gippsland were also emphasised by the participants as one of the reasons for relocating </w:t>
      </w:r>
      <w:r w:rsidR="00B517A3" w:rsidRPr="002D1EDB">
        <w:rPr>
          <w:rFonts w:cstheme="minorHAnsi"/>
          <w:kern w:val="2"/>
        </w:rPr>
        <w:t>to the region</w:t>
      </w:r>
      <w:r w:rsidRPr="002D1EDB">
        <w:rPr>
          <w:rFonts w:cstheme="minorHAnsi"/>
          <w:kern w:val="2"/>
        </w:rPr>
        <w:t>.</w:t>
      </w:r>
      <w:r w:rsidR="008111BC" w:rsidRPr="002D1EDB">
        <w:rPr>
          <w:rFonts w:cstheme="minorHAnsi"/>
          <w:kern w:val="2"/>
        </w:rPr>
        <w:t xml:space="preserve"> The narratives of the participants suggested that p</w:t>
      </w:r>
      <w:r w:rsidRPr="002D1EDB">
        <w:rPr>
          <w:rFonts w:cstheme="minorHAnsi"/>
          <w:kern w:val="2"/>
        </w:rPr>
        <w:t>eacefulness includes both a peaceful feeling received from the geographical landscape/view and a simple, less competitive lifestyle. The following quotes indicate this reason:</w:t>
      </w:r>
      <w:r w:rsidRPr="000F7FC2">
        <w:rPr>
          <w:rFonts w:cstheme="minorHAnsi"/>
          <w:kern w:val="2"/>
        </w:rPr>
        <w:t xml:space="preserve">    </w:t>
      </w:r>
    </w:p>
    <w:p w14:paraId="6D2B5457" w14:textId="25B93D50" w:rsidR="002C2D0B" w:rsidRPr="000F7FC2" w:rsidRDefault="002C2D0B" w:rsidP="004B55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 xml:space="preserve">“He </w:t>
      </w:r>
      <w:r w:rsidRPr="002D1EDB">
        <w:rPr>
          <w:rFonts w:cstheme="minorHAnsi"/>
        </w:rPr>
        <w:t>[her husband]</w:t>
      </w:r>
      <w:r w:rsidRPr="000F7FC2">
        <w:rPr>
          <w:rFonts w:cstheme="minorHAnsi"/>
          <w:i/>
          <w:iCs/>
        </w:rPr>
        <w:t xml:space="preserve"> always loved living in the countryside for the peace and serenity. And the views, the mountainous views… are fabulous.”</w:t>
      </w:r>
    </w:p>
    <w:p w14:paraId="324F8185" w14:textId="77777777" w:rsidR="002C2D0B" w:rsidRPr="00D763B1"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0F7FC2">
        <w:rPr>
          <w:rFonts w:cstheme="minorHAnsi"/>
        </w:rPr>
        <w:tab/>
      </w:r>
      <w:r w:rsidRPr="000F7FC2">
        <w:rPr>
          <w:rFonts w:cstheme="minorHAnsi"/>
          <w:i/>
          <w:iCs/>
        </w:rPr>
        <w:t>“Moe is a beautiful place to live.”</w:t>
      </w:r>
    </w:p>
    <w:p w14:paraId="2F28A528"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“Simple lifestyle. We don't have to compete with anyone. It's simplicity, like</w:t>
      </w:r>
      <w:r>
        <w:rPr>
          <w:rFonts w:cstheme="minorHAnsi"/>
          <w:i/>
          <w:iCs/>
        </w:rPr>
        <w:t xml:space="preserve"> easy-going</w:t>
      </w:r>
      <w:r w:rsidRPr="000F7FC2">
        <w:rPr>
          <w:rFonts w:cstheme="minorHAnsi"/>
          <w:i/>
          <w:iCs/>
        </w:rPr>
        <w:t>, simplicity in lifestyle. No competition.”</w:t>
      </w:r>
    </w:p>
    <w:p w14:paraId="5F84C147" w14:textId="0D49A0C1" w:rsidR="002C2D0B" w:rsidRPr="004B55A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0F7FC2">
        <w:rPr>
          <w:rFonts w:cstheme="minorHAnsi"/>
        </w:rPr>
        <w:t>Several participants</w:t>
      </w:r>
      <w:r w:rsidR="00271F22">
        <w:rPr>
          <w:rFonts w:cstheme="minorHAnsi"/>
        </w:rPr>
        <w:t xml:space="preserve"> outlined that they</w:t>
      </w:r>
      <w:r w:rsidRPr="000F7FC2">
        <w:rPr>
          <w:rFonts w:cstheme="minorHAnsi"/>
        </w:rPr>
        <w:t xml:space="preserve"> came to Gippsland because of </w:t>
      </w:r>
      <w:r>
        <w:rPr>
          <w:rFonts w:cstheme="minorHAnsi"/>
        </w:rPr>
        <w:t>marriage and/or family reasons</w:t>
      </w:r>
      <w:r w:rsidRPr="000F7FC2">
        <w:rPr>
          <w:rFonts w:cstheme="minorHAnsi"/>
        </w:rPr>
        <w:t>. Some got married to Australians and moved here in Gippsland directly or to Melbourne first and then Gippsland. Others moved to Gippsland</w:t>
      </w:r>
      <w:r w:rsidR="00271F22">
        <w:rPr>
          <w:rFonts w:cstheme="minorHAnsi"/>
        </w:rPr>
        <w:t xml:space="preserve"> with</w:t>
      </w:r>
      <w:r>
        <w:rPr>
          <w:rFonts w:cstheme="minorHAnsi"/>
        </w:rPr>
        <w:t xml:space="preserve"> caring responsibility for</w:t>
      </w:r>
      <w:r w:rsidRPr="000F7FC2">
        <w:rPr>
          <w:rFonts w:cstheme="minorHAnsi"/>
        </w:rPr>
        <w:t xml:space="preserve"> their grandchildren. The following quotes illustrate the relocation to Gippsland because of marriage.         </w:t>
      </w:r>
    </w:p>
    <w:p w14:paraId="02F7B563"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i/>
          <w:iCs/>
        </w:rPr>
      </w:pPr>
      <w:r w:rsidRPr="000F7FC2">
        <w:rPr>
          <w:rFonts w:cstheme="minorHAnsi"/>
        </w:rPr>
        <w:tab/>
      </w:r>
      <w:r w:rsidRPr="000F7FC2">
        <w:rPr>
          <w:rFonts w:cstheme="minorHAnsi"/>
          <w:i/>
          <w:iCs/>
        </w:rPr>
        <w:t>“My husband got a job here</w:t>
      </w:r>
      <w:r>
        <w:rPr>
          <w:rFonts w:cstheme="minorHAnsi"/>
          <w:i/>
          <w:iCs/>
        </w:rPr>
        <w:t>,</w:t>
      </w:r>
      <w:r w:rsidRPr="000F7FC2">
        <w:rPr>
          <w:rFonts w:cstheme="minorHAnsi"/>
          <w:i/>
          <w:iCs/>
        </w:rPr>
        <w:t xml:space="preserve"> and I followed him.”</w:t>
      </w:r>
    </w:p>
    <w:p w14:paraId="73F63C5A"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“I came to Melbourne first</w:t>
      </w:r>
      <w:r>
        <w:rPr>
          <w:rFonts w:cstheme="minorHAnsi"/>
          <w:i/>
          <w:iCs/>
        </w:rPr>
        <w:t xml:space="preserve">, and I met my husband in Melbourne at a church and got married. After three kids, we moved to the country, and then the </w:t>
      </w:r>
      <w:r w:rsidRPr="000F7FC2">
        <w:rPr>
          <w:rFonts w:cstheme="minorHAnsi"/>
          <w:i/>
          <w:iCs/>
        </w:rPr>
        <w:t xml:space="preserve">kids grew up here.” </w:t>
      </w:r>
    </w:p>
    <w:p w14:paraId="7AC3C03A" w14:textId="45BFBC0A" w:rsidR="002C2D0B" w:rsidRPr="000F7FC2" w:rsidRDefault="00271F22"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Some</w:t>
      </w:r>
      <w:r w:rsidR="002C2D0B" w:rsidRPr="000F7FC2">
        <w:rPr>
          <w:rFonts w:cstheme="minorHAnsi"/>
        </w:rPr>
        <w:t xml:space="preserve"> participants emphasised </w:t>
      </w:r>
      <w:r w:rsidR="002C2D0B">
        <w:rPr>
          <w:rFonts w:cstheme="minorHAnsi"/>
        </w:rPr>
        <w:t>that the proximity to Melbourne was one of the reasons they relocated to Moe and Warragul. One participant said, “</w:t>
      </w:r>
      <w:r w:rsidR="002C2D0B" w:rsidRPr="00B574A3">
        <w:rPr>
          <w:rFonts w:cstheme="minorHAnsi"/>
          <w:i/>
          <w:iCs/>
        </w:rPr>
        <w:t>It is close to Melbourne</w:t>
      </w:r>
      <w:r w:rsidR="002C2D0B">
        <w:rPr>
          <w:rFonts w:cstheme="minorHAnsi"/>
        </w:rPr>
        <w:t>,</w:t>
      </w:r>
      <w:r w:rsidR="002C2D0B" w:rsidRPr="000F7FC2">
        <w:rPr>
          <w:rFonts w:cstheme="minorHAnsi"/>
          <w:i/>
          <w:iCs/>
        </w:rPr>
        <w:t xml:space="preserve"> and the train to the city is very good.</w:t>
      </w:r>
      <w:r w:rsidR="002C2D0B" w:rsidRPr="000F7FC2">
        <w:rPr>
          <w:rFonts w:cstheme="minorHAnsi"/>
        </w:rPr>
        <w:t xml:space="preserve">”  </w:t>
      </w:r>
      <w:r w:rsidR="002C2D0B" w:rsidRPr="000F7FC2">
        <w:rPr>
          <w:rFonts w:cstheme="minorHAnsi"/>
          <w:kern w:val="2"/>
        </w:rPr>
        <w:t xml:space="preserve">A few participants highlighted the </w:t>
      </w:r>
      <w:r w:rsidR="002C2D0B" w:rsidRPr="008111BC">
        <w:rPr>
          <w:rFonts w:cstheme="minorHAnsi"/>
          <w:kern w:val="2"/>
        </w:rPr>
        <w:t>low cost of living and/or affordable housing</w:t>
      </w:r>
      <w:r w:rsidR="002C2D0B" w:rsidRPr="000F7FC2">
        <w:rPr>
          <w:rFonts w:cstheme="minorHAnsi"/>
          <w:b/>
          <w:bCs/>
          <w:kern w:val="2"/>
        </w:rPr>
        <w:t xml:space="preserve"> </w:t>
      </w:r>
      <w:r w:rsidR="002C2D0B" w:rsidRPr="000F7FC2">
        <w:rPr>
          <w:rFonts w:cstheme="minorHAnsi"/>
          <w:kern w:val="2"/>
        </w:rPr>
        <w:t xml:space="preserve">as one </w:t>
      </w:r>
      <w:r w:rsidR="002C2D0B">
        <w:rPr>
          <w:rFonts w:cstheme="minorHAnsi"/>
          <w:kern w:val="2"/>
        </w:rPr>
        <w:t xml:space="preserve">reason for moving to Gippsland. When they moved here, house prices and rent </w:t>
      </w:r>
      <w:r w:rsidR="008111BC">
        <w:rPr>
          <w:rFonts w:cstheme="minorHAnsi"/>
          <w:kern w:val="2"/>
        </w:rPr>
        <w:t>were</w:t>
      </w:r>
      <w:r w:rsidR="002C2D0B">
        <w:rPr>
          <w:rFonts w:cstheme="minorHAnsi"/>
          <w:kern w:val="2"/>
        </w:rPr>
        <w:t xml:space="preserve"> much lower than those</w:t>
      </w:r>
      <w:r w:rsidR="002C2D0B" w:rsidRPr="000F7FC2">
        <w:rPr>
          <w:rFonts w:cstheme="minorHAnsi"/>
          <w:kern w:val="2"/>
        </w:rPr>
        <w:t xml:space="preserve"> in Melbourne. </w:t>
      </w:r>
    </w:p>
    <w:p w14:paraId="42B269DB" w14:textId="6E671123"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kern w:val="2"/>
        </w:rPr>
      </w:pPr>
      <w:r w:rsidRPr="000F7FC2">
        <w:rPr>
          <w:rFonts w:cstheme="minorHAnsi"/>
          <w:kern w:val="2"/>
        </w:rPr>
        <w:t xml:space="preserve">The above-discussed factors motivated the participants to move to Gippsland and their </w:t>
      </w:r>
      <w:r w:rsidRPr="008111BC">
        <w:rPr>
          <w:rFonts w:cstheme="minorHAnsi"/>
          <w:kern w:val="2"/>
        </w:rPr>
        <w:t>positive experiences</w:t>
      </w:r>
      <w:r w:rsidRPr="000F7FC2">
        <w:rPr>
          <w:rFonts w:cstheme="minorHAnsi"/>
          <w:kern w:val="2"/>
        </w:rPr>
        <w:t xml:space="preserve"> of living in Gippsland continue</w:t>
      </w:r>
      <w:r w:rsidR="00794AA5">
        <w:rPr>
          <w:rFonts w:cstheme="minorHAnsi"/>
          <w:kern w:val="2"/>
        </w:rPr>
        <w:t>d their motivation to</w:t>
      </w:r>
      <w:r w:rsidRPr="000F7FC2">
        <w:rPr>
          <w:rFonts w:cstheme="minorHAnsi"/>
          <w:kern w:val="2"/>
        </w:rPr>
        <w:t xml:space="preserve"> stay here in Gippsland. The participants noted that the low cost of living and/or affordable housing factor did not hold true </w:t>
      </w:r>
      <w:r>
        <w:rPr>
          <w:rFonts w:cstheme="minorHAnsi"/>
          <w:kern w:val="2"/>
        </w:rPr>
        <w:t>at the time of the workshop because the rent and house prices had been rising</w:t>
      </w:r>
      <w:r w:rsidRPr="000F7FC2">
        <w:rPr>
          <w:rFonts w:cstheme="minorHAnsi"/>
          <w:kern w:val="2"/>
        </w:rPr>
        <w:t xml:space="preserve"> recently. However, </w:t>
      </w:r>
      <w:r>
        <w:rPr>
          <w:rFonts w:cstheme="minorHAnsi"/>
          <w:kern w:val="2"/>
        </w:rPr>
        <w:t>participants still enjoyed other factors, specifically Gippsland's natural beauty, peacefulness, and less traffic</w:t>
      </w:r>
      <w:r w:rsidRPr="000F7FC2">
        <w:rPr>
          <w:rFonts w:cstheme="minorHAnsi"/>
          <w:kern w:val="2"/>
        </w:rPr>
        <w:t xml:space="preserve"> and crowdedness. For instance, when asked whether they had ever thought about leaving Gippsland, one of the participants responded </w:t>
      </w:r>
      <w:r w:rsidR="00A17BCE">
        <w:rPr>
          <w:rFonts w:cstheme="minorHAnsi"/>
          <w:kern w:val="2"/>
        </w:rPr>
        <w:t>“</w:t>
      </w:r>
      <w:r w:rsidRPr="00A17BCE">
        <w:rPr>
          <w:rFonts w:cstheme="minorHAnsi"/>
          <w:i/>
          <w:iCs/>
          <w:kern w:val="2"/>
        </w:rPr>
        <w:t>No</w:t>
      </w:r>
      <w:r w:rsidR="00A17BCE">
        <w:rPr>
          <w:rFonts w:cstheme="minorHAnsi"/>
          <w:kern w:val="2"/>
        </w:rPr>
        <w:t>”</w:t>
      </w:r>
      <w:r w:rsidRPr="000F7FC2">
        <w:rPr>
          <w:rFonts w:cstheme="minorHAnsi"/>
          <w:kern w:val="2"/>
        </w:rPr>
        <w:t xml:space="preserve"> to the question by giving her explanation </w:t>
      </w:r>
      <w:r w:rsidR="009A667D">
        <w:rPr>
          <w:rFonts w:cstheme="minorHAnsi"/>
          <w:i/>
          <w:iCs/>
          <w:kern w:val="2"/>
        </w:rPr>
        <w:t xml:space="preserve">“I </w:t>
      </w:r>
      <w:r w:rsidRPr="000F7FC2">
        <w:rPr>
          <w:rFonts w:cstheme="minorHAnsi"/>
          <w:i/>
          <w:iCs/>
          <w:kern w:val="2"/>
        </w:rPr>
        <w:t xml:space="preserve">can't handle the crowd. Because I came from a crowded country, </w:t>
      </w:r>
      <w:r>
        <w:rPr>
          <w:rFonts w:cstheme="minorHAnsi"/>
          <w:i/>
          <w:iCs/>
          <w:kern w:val="2"/>
        </w:rPr>
        <w:t>I don't want to return</w:t>
      </w:r>
      <w:r w:rsidRPr="000F7FC2">
        <w:rPr>
          <w:rFonts w:cstheme="minorHAnsi"/>
          <w:i/>
          <w:iCs/>
          <w:kern w:val="2"/>
        </w:rPr>
        <w:t xml:space="preserve"> to Melbourne and see that crowd again.”</w:t>
      </w:r>
    </w:p>
    <w:p w14:paraId="5193C8E7" w14:textId="68786492" w:rsidR="002C2D0B" w:rsidRPr="00CC6BF4" w:rsidRDefault="002C2D0B" w:rsidP="00CC6BF4">
      <w:pPr>
        <w:spacing w:line="276" w:lineRule="auto"/>
        <w:jc w:val="both"/>
      </w:pPr>
      <w:r w:rsidRPr="00CC6BF4">
        <w:t>Other positive experiences keeping the participants in Gippsland relate</w:t>
      </w:r>
      <w:r w:rsidR="00DB6A0E" w:rsidRPr="00CC6BF4">
        <w:t>d</w:t>
      </w:r>
      <w:r w:rsidRPr="00CC6BF4">
        <w:t xml:space="preserve"> to friendliness, a sense of community connectedness, and feeling safe. The social interactions with local people on the street and/or in other settings, such as ethnic and cultural groups, made them experience friendliness and a sense of connectedness to the community. It is evidenced in the following quotations: </w:t>
      </w:r>
    </w:p>
    <w:p w14:paraId="40048171" w14:textId="7DF1C47D" w:rsidR="00CC6BF4" w:rsidRPr="00CC6BF4" w:rsidRDefault="002C2D0B" w:rsidP="00CC6BF4">
      <w:pPr>
        <w:spacing w:line="276" w:lineRule="auto"/>
        <w:ind w:left="720"/>
        <w:jc w:val="both"/>
      </w:pPr>
      <w:r w:rsidRPr="00CC6BF4">
        <w:rPr>
          <w:i/>
          <w:iCs/>
        </w:rPr>
        <w:t>“What I've worked</w:t>
      </w:r>
      <w:r w:rsidRPr="00CC6BF4">
        <w:t xml:space="preserve"> [out] </w:t>
      </w:r>
      <w:r w:rsidRPr="00CC6BF4">
        <w:rPr>
          <w:i/>
          <w:iCs/>
        </w:rPr>
        <w:t>is that it doesn't matter where you come from. Everyone's sort of friendly with each other. Australia is like that….my mother…said that Australia is the only country that everybody's compatible with… all friends and anybody from anywhere.”</w:t>
      </w:r>
      <w:r w:rsidRPr="00CC6BF4">
        <w:t xml:space="preserve"> </w:t>
      </w:r>
    </w:p>
    <w:p w14:paraId="6BC65B12" w14:textId="53B774B1" w:rsidR="002C2D0B" w:rsidRPr="00CC6BF4" w:rsidRDefault="002C2D0B" w:rsidP="00CC6BF4">
      <w:pPr>
        <w:spacing w:line="276" w:lineRule="auto"/>
        <w:ind w:left="720"/>
        <w:jc w:val="both"/>
        <w:rPr>
          <w:i/>
          <w:iCs/>
        </w:rPr>
      </w:pPr>
      <w:r w:rsidRPr="00CC6BF4">
        <w:rPr>
          <w:i/>
          <w:iCs/>
        </w:rPr>
        <w:lastRenderedPageBreak/>
        <w:t>“We feel like…because we have a lot of multicultural groups around this area that we can join, we can celebrate together with different multicultural groups… We become like the same group.”</w:t>
      </w:r>
    </w:p>
    <w:p w14:paraId="357832E9" w14:textId="77777777" w:rsidR="002C2D0B" w:rsidRPr="00CC6BF4" w:rsidRDefault="002C2D0B" w:rsidP="00CC6BF4">
      <w:pPr>
        <w:spacing w:line="276" w:lineRule="auto"/>
        <w:jc w:val="both"/>
      </w:pPr>
      <w:r w:rsidRPr="00CC6BF4">
        <w:t xml:space="preserve">Furthermore, feeling safe (general security) kept the participants in Gippsland. One participant said, </w:t>
      </w:r>
      <w:r w:rsidRPr="00516297">
        <w:rPr>
          <w:i/>
          <w:iCs/>
        </w:rPr>
        <w:t>"I feel safe both in my house and on the street because nobody stands in front of me and says anything bad."</w:t>
      </w:r>
      <w:r w:rsidRPr="00CC6BF4">
        <w:t xml:space="preserve"> Feeling safe is also reflected in the following quotation:     </w:t>
      </w:r>
    </w:p>
    <w:p w14:paraId="5F45F334" w14:textId="77777777" w:rsidR="002C2D0B" w:rsidRPr="00516297" w:rsidRDefault="002C2D0B" w:rsidP="00CC6BF4">
      <w:pPr>
        <w:spacing w:line="276" w:lineRule="auto"/>
        <w:ind w:left="720"/>
        <w:jc w:val="both"/>
        <w:rPr>
          <w:i/>
          <w:iCs/>
        </w:rPr>
      </w:pPr>
      <w:r w:rsidRPr="00516297">
        <w:rPr>
          <w:i/>
          <w:iCs/>
        </w:rPr>
        <w:t>“We can live happily together. I feel safe living here. Nobody follows you or steals something from your house.”</w:t>
      </w:r>
    </w:p>
    <w:p w14:paraId="198FF493" w14:textId="77777777" w:rsidR="002C2D0B" w:rsidRPr="00516297" w:rsidRDefault="002C2D0B" w:rsidP="00E77935">
      <w:pPr>
        <w:spacing w:before="120" w:after="120" w:line="276" w:lineRule="auto"/>
        <w:jc w:val="both"/>
        <w:rPr>
          <w:rFonts w:cstheme="minorHAnsi"/>
          <w:b/>
          <w:bCs/>
          <w:color w:val="002060"/>
        </w:rPr>
      </w:pPr>
      <w:r w:rsidRPr="00516297">
        <w:rPr>
          <w:rFonts w:cstheme="minorHAnsi"/>
          <w:b/>
          <w:bCs/>
          <w:color w:val="002060"/>
        </w:rPr>
        <w:t>Settlement-related information and support</w:t>
      </w:r>
    </w:p>
    <w:p w14:paraId="42A66758" w14:textId="6D235F96" w:rsidR="002C2D0B" w:rsidRPr="000F7FC2" w:rsidRDefault="002C2D0B" w:rsidP="00E77935">
      <w:pPr>
        <w:spacing w:before="120" w:after="120" w:line="276" w:lineRule="auto"/>
        <w:jc w:val="both"/>
        <w:rPr>
          <w:rFonts w:cstheme="minorHAnsi"/>
          <w:kern w:val="2"/>
        </w:rPr>
      </w:pPr>
      <w:r w:rsidRPr="000F7FC2">
        <w:rPr>
          <w:rFonts w:cstheme="minorHAnsi"/>
          <w:kern w:val="2"/>
        </w:rPr>
        <w:t xml:space="preserve">Many participants did not receive </w:t>
      </w:r>
      <w:r>
        <w:rPr>
          <w:rFonts w:cstheme="minorHAnsi"/>
          <w:kern w:val="2"/>
        </w:rPr>
        <w:t>formal support from</w:t>
      </w:r>
      <w:r w:rsidRPr="000F7FC2">
        <w:rPr>
          <w:rFonts w:cstheme="minorHAnsi"/>
          <w:kern w:val="2"/>
        </w:rPr>
        <w:t xml:space="preserve"> institutions when first moving to Gippsland. A key emerging theme was that the participants had to be active in reaching out to people and/or institutions to get some information/support they needed. For instance, </w:t>
      </w:r>
      <w:r>
        <w:rPr>
          <w:rFonts w:cstheme="minorHAnsi"/>
          <w:kern w:val="2"/>
        </w:rPr>
        <w:t xml:space="preserve">many women mentioned that they received information/support from the International Women’s Group where members had </w:t>
      </w:r>
      <w:r w:rsidRPr="000F7FC2">
        <w:rPr>
          <w:rFonts w:cstheme="minorHAnsi"/>
          <w:kern w:val="2"/>
        </w:rPr>
        <w:t xml:space="preserve">regular meetings at the Gippsland Multicultural Services’ office.     </w:t>
      </w:r>
    </w:p>
    <w:p w14:paraId="508BC244" w14:textId="5BAC103C" w:rsidR="00BC1F2F" w:rsidRDefault="002C2D0B" w:rsidP="00E77935">
      <w:pPr>
        <w:spacing w:before="120" w:after="120" w:line="276" w:lineRule="auto"/>
        <w:jc w:val="both"/>
        <w:rPr>
          <w:rFonts w:cstheme="minorHAnsi"/>
          <w:kern w:val="2"/>
        </w:rPr>
      </w:pPr>
      <w:r w:rsidRPr="000F7FC2">
        <w:rPr>
          <w:rFonts w:cstheme="minorHAnsi"/>
          <w:kern w:val="2"/>
        </w:rPr>
        <w:t xml:space="preserve">One kind of support </w:t>
      </w:r>
      <w:r w:rsidR="00527453">
        <w:rPr>
          <w:rFonts w:cstheme="minorHAnsi"/>
          <w:kern w:val="2"/>
        </w:rPr>
        <w:t>participants</w:t>
      </w:r>
      <w:r w:rsidR="00527453" w:rsidRPr="000F7FC2">
        <w:rPr>
          <w:rFonts w:cstheme="minorHAnsi"/>
          <w:kern w:val="2"/>
        </w:rPr>
        <w:t xml:space="preserve"> </w:t>
      </w:r>
      <w:r w:rsidRPr="000F7FC2">
        <w:rPr>
          <w:rFonts w:cstheme="minorHAnsi"/>
          <w:kern w:val="2"/>
        </w:rPr>
        <w:t>received from the government was an English class at TAFE Gippsland. Some attended this English class and received other settlement-related information. One student commented</w:t>
      </w:r>
      <w:r w:rsidR="00D07845">
        <w:rPr>
          <w:rFonts w:cstheme="minorHAnsi"/>
          <w:kern w:val="2"/>
        </w:rPr>
        <w:t>,</w:t>
      </w:r>
      <w:r w:rsidRPr="000F7FC2">
        <w:rPr>
          <w:rFonts w:cstheme="minorHAnsi"/>
          <w:kern w:val="2"/>
        </w:rPr>
        <w:t xml:space="preserve"> </w:t>
      </w:r>
      <w:r w:rsidRPr="000F7FC2">
        <w:rPr>
          <w:rFonts w:cstheme="minorHAnsi"/>
          <w:i/>
          <w:iCs/>
          <w:kern w:val="2"/>
        </w:rPr>
        <w:t>“I went to the English class. And the teachers are the best in the world. I'm telling you that they’re the best people.”</w:t>
      </w:r>
      <w:r w:rsidR="00BC1F2F">
        <w:rPr>
          <w:rFonts w:cstheme="minorHAnsi"/>
          <w:kern w:val="2"/>
        </w:rPr>
        <w:t xml:space="preserve"> </w:t>
      </w:r>
    </w:p>
    <w:p w14:paraId="5A74E62D" w14:textId="58ABC404" w:rsidR="002C2D0B" w:rsidRPr="000F7FC2" w:rsidRDefault="002C2D0B" w:rsidP="00E77935">
      <w:pPr>
        <w:spacing w:before="120" w:after="120" w:line="276" w:lineRule="auto"/>
        <w:jc w:val="both"/>
        <w:rPr>
          <w:rFonts w:cstheme="minorHAnsi"/>
          <w:kern w:val="2"/>
        </w:rPr>
      </w:pPr>
      <w:r w:rsidRPr="000F7FC2">
        <w:rPr>
          <w:rFonts w:cstheme="minorHAnsi"/>
          <w:kern w:val="2"/>
        </w:rPr>
        <w:t xml:space="preserve">Other than receiving information from this source, the participants identified </w:t>
      </w:r>
      <w:r w:rsidR="00372B30">
        <w:rPr>
          <w:rFonts w:cstheme="minorHAnsi"/>
          <w:kern w:val="2"/>
        </w:rPr>
        <w:t>several</w:t>
      </w:r>
      <w:r w:rsidRPr="000F7FC2">
        <w:rPr>
          <w:rFonts w:cstheme="minorHAnsi"/>
          <w:kern w:val="2"/>
        </w:rPr>
        <w:t xml:space="preserve"> platforms that c</w:t>
      </w:r>
      <w:r w:rsidR="00DF7300">
        <w:rPr>
          <w:rFonts w:cstheme="minorHAnsi"/>
          <w:kern w:val="2"/>
        </w:rPr>
        <w:t>ould</w:t>
      </w:r>
      <w:r w:rsidRPr="000F7FC2">
        <w:rPr>
          <w:rFonts w:cstheme="minorHAnsi"/>
          <w:kern w:val="2"/>
        </w:rPr>
        <w:t xml:space="preserve"> be useful to get settlement-related information across to newly arrived migrants in Gippsland</w:t>
      </w:r>
      <w:r w:rsidR="00372B30">
        <w:rPr>
          <w:rFonts w:cstheme="minorHAnsi"/>
          <w:kern w:val="2"/>
        </w:rPr>
        <w:t>:</w:t>
      </w:r>
      <w:r w:rsidRPr="000F7FC2">
        <w:rPr>
          <w:rFonts w:cstheme="minorHAnsi"/>
          <w:kern w:val="2"/>
        </w:rPr>
        <w:t xml:space="preserve">  </w:t>
      </w:r>
    </w:p>
    <w:p w14:paraId="51AF44E8"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Local real estate agents</w:t>
      </w:r>
    </w:p>
    <w:p w14:paraId="4BF35C16"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Print media (local papers) and social media</w:t>
      </w:r>
    </w:p>
    <w:p w14:paraId="52208FBC"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Train stations</w:t>
      </w:r>
    </w:p>
    <w:p w14:paraId="4636EDAC" w14:textId="494B18DF"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G</w:t>
      </w:r>
      <w:r w:rsidR="00AD4D62">
        <w:rPr>
          <w:rFonts w:cstheme="minorHAnsi"/>
        </w:rPr>
        <w:t xml:space="preserve">eneral </w:t>
      </w:r>
      <w:r w:rsidRPr="000F7FC2">
        <w:rPr>
          <w:rFonts w:cstheme="minorHAnsi"/>
        </w:rPr>
        <w:t>P</w:t>
      </w:r>
      <w:r w:rsidR="00AD4D62">
        <w:rPr>
          <w:rFonts w:cstheme="minorHAnsi"/>
        </w:rPr>
        <w:t>ractitioner (GP)</w:t>
      </w:r>
      <w:r w:rsidRPr="000F7FC2">
        <w:rPr>
          <w:rFonts w:cstheme="minorHAnsi"/>
        </w:rPr>
        <w:t xml:space="preserve"> clinics</w:t>
      </w:r>
    </w:p>
    <w:p w14:paraId="4448B92C"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 xml:space="preserve">Supermarkets </w:t>
      </w:r>
    </w:p>
    <w:p w14:paraId="34F4B715"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Local City/Shire Councils</w:t>
      </w:r>
    </w:p>
    <w:p w14:paraId="2B208243" w14:textId="77777777" w:rsidR="002C2D0B" w:rsidRPr="000F7FC2" w:rsidRDefault="002C2D0B">
      <w:pPr>
        <w:pStyle w:val="ListParagraph"/>
        <w:numPr>
          <w:ilvl w:val="0"/>
          <w:numId w:val="16"/>
        </w:numPr>
        <w:spacing w:before="120" w:after="120" w:line="276" w:lineRule="auto"/>
        <w:jc w:val="both"/>
        <w:rPr>
          <w:rFonts w:cstheme="minorHAnsi"/>
        </w:rPr>
      </w:pPr>
      <w:r w:rsidRPr="000F7FC2">
        <w:rPr>
          <w:rFonts w:cstheme="minorHAnsi"/>
        </w:rPr>
        <w:t>Local libraries</w:t>
      </w:r>
    </w:p>
    <w:p w14:paraId="193211D2" w14:textId="77777777" w:rsidR="002C2D0B" w:rsidRPr="000F7FC2" w:rsidRDefault="002C2D0B" w:rsidP="00E77935">
      <w:pPr>
        <w:spacing w:before="120" w:after="120" w:line="276" w:lineRule="auto"/>
        <w:jc w:val="both"/>
        <w:rPr>
          <w:rFonts w:cstheme="minorHAnsi"/>
        </w:rPr>
      </w:pPr>
      <w:r w:rsidRPr="000F7FC2">
        <w:rPr>
          <w:rFonts w:cstheme="minorHAnsi"/>
        </w:rPr>
        <w:t xml:space="preserve">Based on their migration journey in Gippsland, the participants identified the following types of necessary information/support for newly arrived migrants: </w:t>
      </w:r>
    </w:p>
    <w:p w14:paraId="30E251B9" w14:textId="70C3CFD9" w:rsidR="002C2D0B" w:rsidRPr="000F7FC2" w:rsidRDefault="002C2D0B">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720"/>
        <w:jc w:val="both"/>
        <w:rPr>
          <w:rFonts w:cstheme="minorHAnsi"/>
        </w:rPr>
      </w:pPr>
      <w:r w:rsidRPr="000F7FC2">
        <w:rPr>
          <w:rFonts w:cstheme="minorHAnsi"/>
        </w:rPr>
        <w:t>Housing and accommodation</w:t>
      </w:r>
    </w:p>
    <w:p w14:paraId="7565F507" w14:textId="77777777" w:rsidR="002C2D0B" w:rsidRPr="000F7FC2" w:rsidRDefault="002C2D0B">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720"/>
        <w:jc w:val="both"/>
        <w:rPr>
          <w:rFonts w:cstheme="minorHAnsi"/>
        </w:rPr>
      </w:pPr>
      <w:r w:rsidRPr="000F7FC2">
        <w:rPr>
          <w:rFonts w:cstheme="minorHAnsi"/>
        </w:rPr>
        <w:t>School/childcare</w:t>
      </w:r>
    </w:p>
    <w:p w14:paraId="6376110A" w14:textId="2309AA2D" w:rsidR="002C2D0B" w:rsidRPr="000F7FC2" w:rsidRDefault="002C2D0B">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720"/>
        <w:jc w:val="both"/>
        <w:rPr>
          <w:rFonts w:cstheme="minorHAnsi"/>
        </w:rPr>
      </w:pPr>
      <w:r w:rsidRPr="000F7FC2">
        <w:rPr>
          <w:rFonts w:cstheme="minorHAnsi"/>
        </w:rPr>
        <w:t>Employment/social services</w:t>
      </w:r>
    </w:p>
    <w:p w14:paraId="4378A471" w14:textId="77777777" w:rsidR="002C2D0B" w:rsidRPr="000F7FC2" w:rsidRDefault="002C2D0B">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720"/>
        <w:jc w:val="both"/>
        <w:rPr>
          <w:rFonts w:cstheme="minorHAnsi"/>
        </w:rPr>
      </w:pPr>
      <w:r w:rsidRPr="000F7FC2">
        <w:rPr>
          <w:rFonts w:cstheme="minorHAnsi"/>
        </w:rPr>
        <w:t>Social service information</w:t>
      </w:r>
    </w:p>
    <w:p w14:paraId="06496DE7" w14:textId="77777777" w:rsidR="002C2D0B" w:rsidRPr="000F7FC2" w:rsidRDefault="002C2D0B">
      <w:pPr>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76" w:lineRule="auto"/>
        <w:ind w:left="720"/>
        <w:jc w:val="both"/>
        <w:rPr>
          <w:rFonts w:cstheme="minorHAnsi"/>
        </w:rPr>
      </w:pPr>
      <w:r w:rsidRPr="000F7FC2">
        <w:rPr>
          <w:rFonts w:cstheme="minorHAnsi"/>
        </w:rPr>
        <w:t xml:space="preserve">Transportation </w:t>
      </w:r>
    </w:p>
    <w:p w14:paraId="4A09EB25" w14:textId="77777777" w:rsidR="002C2D0B" w:rsidRPr="000F7FC2" w:rsidRDefault="002C2D0B" w:rsidP="00E77935">
      <w:pPr>
        <w:spacing w:before="120" w:after="120" w:line="276" w:lineRule="auto"/>
        <w:jc w:val="both"/>
        <w:rPr>
          <w:rFonts w:cstheme="minorHAnsi"/>
          <w:sz w:val="2"/>
          <w:szCs w:val="2"/>
        </w:rPr>
      </w:pPr>
    </w:p>
    <w:p w14:paraId="798EB511" w14:textId="77777777" w:rsidR="002C2D0B" w:rsidRPr="009013FE" w:rsidRDefault="002C2D0B" w:rsidP="00E77935">
      <w:pPr>
        <w:spacing w:before="120" w:after="120" w:line="276" w:lineRule="auto"/>
        <w:jc w:val="both"/>
        <w:rPr>
          <w:rFonts w:cstheme="minorHAnsi"/>
          <w:b/>
          <w:bCs/>
          <w:color w:val="002060"/>
        </w:rPr>
      </w:pPr>
      <w:r w:rsidRPr="009013FE">
        <w:rPr>
          <w:rFonts w:cstheme="minorHAnsi"/>
          <w:b/>
          <w:bCs/>
          <w:color w:val="002060"/>
        </w:rPr>
        <w:t>Challenges faced by migrants and suggestions to Government</w:t>
      </w:r>
    </w:p>
    <w:p w14:paraId="72C54A14" w14:textId="18BD4138" w:rsidR="002C2D0B" w:rsidRPr="000F7FC2" w:rsidRDefault="002C2D0B" w:rsidP="00E77935">
      <w:pPr>
        <w:spacing w:before="120" w:after="120" w:line="276" w:lineRule="auto"/>
        <w:jc w:val="both"/>
        <w:rPr>
          <w:rFonts w:cstheme="minorHAnsi"/>
          <w:kern w:val="2"/>
        </w:rPr>
      </w:pPr>
      <w:r w:rsidRPr="000F7FC2">
        <w:rPr>
          <w:rFonts w:cstheme="minorHAnsi"/>
          <w:kern w:val="2"/>
        </w:rPr>
        <w:t xml:space="preserve">The interrelated challenges faced by migrants </w:t>
      </w:r>
      <w:r w:rsidR="00DF7300">
        <w:rPr>
          <w:rFonts w:cstheme="minorHAnsi"/>
          <w:kern w:val="2"/>
        </w:rPr>
        <w:t xml:space="preserve">in workshop three </w:t>
      </w:r>
      <w:r w:rsidRPr="000F7FC2">
        <w:rPr>
          <w:rFonts w:cstheme="minorHAnsi"/>
          <w:kern w:val="2"/>
        </w:rPr>
        <w:t xml:space="preserve">were securing employment, lacking recognition of overseas qualifications, and driver’s </w:t>
      </w:r>
      <w:r>
        <w:rPr>
          <w:rFonts w:cstheme="minorHAnsi"/>
          <w:kern w:val="2"/>
        </w:rPr>
        <w:t>licenses</w:t>
      </w:r>
      <w:r w:rsidRPr="000F7FC2">
        <w:rPr>
          <w:rFonts w:cstheme="minorHAnsi"/>
          <w:kern w:val="2"/>
        </w:rPr>
        <w:t xml:space="preserve">. </w:t>
      </w:r>
    </w:p>
    <w:p w14:paraId="15B7D9AE" w14:textId="77777777" w:rsidR="002C2D0B" w:rsidRPr="00BC36B0" w:rsidRDefault="002C2D0B" w:rsidP="00EB15A3">
      <w:pPr>
        <w:spacing w:line="276" w:lineRule="auto"/>
        <w:jc w:val="both"/>
      </w:pPr>
      <w:r w:rsidRPr="00BC36B0">
        <w:t xml:space="preserve">Securing employment was a primary challenge raised by a significant number of the workshop participants. They underscored that it was relatively difficult to secure enjoyment here in Gippsland. </w:t>
      </w:r>
      <w:r w:rsidRPr="00BC36B0">
        <w:lastRenderedPageBreak/>
        <w:t xml:space="preserve">This challenge is interlinked with the issues of lacking recognition of overseas qualifications, English proficiency, and driver’s licenses. The interlink between these challenges is reflected in the following quotes:   </w:t>
      </w:r>
    </w:p>
    <w:p w14:paraId="492697CA" w14:textId="63D049D9" w:rsidR="002C2D0B" w:rsidRPr="00EB15A3" w:rsidRDefault="002C2D0B" w:rsidP="00EB15A3">
      <w:pPr>
        <w:spacing w:line="276" w:lineRule="auto"/>
        <w:ind w:left="720"/>
        <w:jc w:val="both"/>
        <w:rPr>
          <w:i/>
          <w:iCs/>
        </w:rPr>
      </w:pPr>
      <w:r w:rsidRPr="00BC36B0">
        <w:t>“</w:t>
      </w:r>
      <w:r w:rsidRPr="00EB15A3">
        <w:rPr>
          <w:i/>
          <w:iCs/>
        </w:rPr>
        <w:t>We know they</w:t>
      </w:r>
      <w:r w:rsidRPr="00BC36B0">
        <w:t xml:space="preserve"> [employers] </w:t>
      </w:r>
      <w:r w:rsidRPr="00EB15A3">
        <w:rPr>
          <w:i/>
          <w:iCs/>
        </w:rPr>
        <w:t>needed those who are willing to work like us</w:t>
      </w:r>
      <w:r w:rsidRPr="00BC36B0">
        <w:t xml:space="preserve"> [migrants]. </w:t>
      </w:r>
      <w:r w:rsidRPr="00EB15A3">
        <w:rPr>
          <w:i/>
          <w:iCs/>
        </w:rPr>
        <w:t>They're willing to work</w:t>
      </w:r>
      <w:r w:rsidR="00235365">
        <w:rPr>
          <w:i/>
          <w:iCs/>
        </w:rPr>
        <w:t>…</w:t>
      </w:r>
      <w:r w:rsidRPr="00EB15A3">
        <w:rPr>
          <w:i/>
          <w:iCs/>
        </w:rPr>
        <w:t>. It's not that easy they will be asking for your education from here, not from overseas</w:t>
      </w:r>
      <w:r w:rsidR="000031B9">
        <w:rPr>
          <w:i/>
          <w:iCs/>
        </w:rPr>
        <w:t>….</w:t>
      </w:r>
      <w:r w:rsidRPr="00EB15A3">
        <w:rPr>
          <w:i/>
          <w:iCs/>
        </w:rPr>
        <w:t>No matter how you are training in your country, they do not accept it. You have to be educated here</w:t>
      </w:r>
      <w:r w:rsidR="000031B9">
        <w:rPr>
          <w:i/>
          <w:iCs/>
        </w:rPr>
        <w:t>”</w:t>
      </w:r>
    </w:p>
    <w:p w14:paraId="781837BE" w14:textId="77777777" w:rsidR="002C2D0B" w:rsidRPr="00EB15A3" w:rsidRDefault="002C2D0B" w:rsidP="00EB15A3">
      <w:pPr>
        <w:spacing w:line="276" w:lineRule="auto"/>
        <w:ind w:firstLine="720"/>
        <w:jc w:val="both"/>
        <w:rPr>
          <w:i/>
          <w:iCs/>
        </w:rPr>
      </w:pPr>
      <w:r w:rsidRPr="00EB15A3">
        <w:rPr>
          <w:i/>
          <w:iCs/>
        </w:rPr>
        <w:t>“And you have to speak English well.”</w:t>
      </w:r>
    </w:p>
    <w:p w14:paraId="3D49BFCF" w14:textId="29D33E55" w:rsidR="002C2D0B" w:rsidRPr="00EB15A3" w:rsidRDefault="002C2D0B" w:rsidP="00EB15A3">
      <w:pPr>
        <w:spacing w:line="276" w:lineRule="auto"/>
        <w:jc w:val="both"/>
        <w:rPr>
          <w:i/>
          <w:iCs/>
        </w:rPr>
      </w:pPr>
      <w:r w:rsidRPr="00EB15A3">
        <w:rPr>
          <w:i/>
          <w:iCs/>
        </w:rPr>
        <w:tab/>
        <w:t>“You get any job. You need you need a driver’s license.”  </w:t>
      </w:r>
    </w:p>
    <w:p w14:paraId="51503467" w14:textId="5300EF25" w:rsidR="002C2D0B" w:rsidRPr="00BC36B0" w:rsidRDefault="002C2D0B" w:rsidP="00EB15A3">
      <w:pPr>
        <w:spacing w:line="276" w:lineRule="auto"/>
        <w:jc w:val="both"/>
      </w:pPr>
      <w:r w:rsidRPr="00BC36B0">
        <w:t xml:space="preserve">The participants also noted that many migrants moving to Australia did not have a driver’s license. It was one of the main barriers to work and study and get around Gippsland. Hence, they suggested providing some support to migrants to get a driver’s license was important. It was also challenging for senior people to access health-related services without a driver’s license. For instance, one participant gave </w:t>
      </w:r>
      <w:r w:rsidR="008111BC" w:rsidRPr="00BC36B0">
        <w:t>an example</w:t>
      </w:r>
      <w:r w:rsidRPr="00BC36B0">
        <w:t xml:space="preserve"> of her own case. She had a medical appointment and had called her aged care</w:t>
      </w:r>
      <w:r w:rsidR="008111BC" w:rsidRPr="00BC36B0">
        <w:t xml:space="preserve"> service provider</w:t>
      </w:r>
      <w:r w:rsidRPr="00BC36B0">
        <w:t xml:space="preserve"> to arrange a taxi for her medical appointment, but she could not get through them after spending 20 minutes on the phone because it was a very busy line. She was worried that she might not have any transportation to this appointment. With this experience, she added, </w:t>
      </w:r>
      <w:r w:rsidRPr="003913AB">
        <w:rPr>
          <w:i/>
          <w:iCs/>
        </w:rPr>
        <w:t>“I think the transportation for the elderly and the newcomer is very important.”</w:t>
      </w:r>
      <w:r w:rsidRPr="00BC36B0">
        <w:t xml:space="preserve">  </w:t>
      </w:r>
    </w:p>
    <w:p w14:paraId="2E5350E5" w14:textId="0F0F8E45" w:rsidR="002C2D0B" w:rsidRDefault="002C2D0B" w:rsidP="00E77935">
      <w:pPr>
        <w:spacing w:before="120" w:after="120" w:line="276" w:lineRule="auto"/>
        <w:jc w:val="both"/>
        <w:rPr>
          <w:rFonts w:cstheme="minorHAnsi"/>
          <w:kern w:val="2"/>
        </w:rPr>
      </w:pPr>
      <w:r w:rsidRPr="000F7FC2">
        <w:rPr>
          <w:rFonts w:cstheme="minorHAnsi"/>
          <w:kern w:val="2"/>
        </w:rPr>
        <w:t xml:space="preserve">In addition to the above challenges, one </w:t>
      </w:r>
      <w:r>
        <w:rPr>
          <w:rFonts w:cstheme="minorHAnsi"/>
          <w:kern w:val="2"/>
        </w:rPr>
        <w:t>working-age</w:t>
      </w:r>
      <w:r w:rsidRPr="000F7FC2">
        <w:rPr>
          <w:rFonts w:cstheme="minorHAnsi"/>
          <w:kern w:val="2"/>
        </w:rPr>
        <w:t xml:space="preserve"> participant raised the issue of lacking sports/entertainment activities after school for young people and lacking high education options here in Gippsland. She brought her two daughters to Dandenong every weekend to practise table tennis. She was considering sending her daughter</w:t>
      </w:r>
      <w:r w:rsidR="00340C27">
        <w:rPr>
          <w:rFonts w:cstheme="minorHAnsi"/>
          <w:kern w:val="2"/>
        </w:rPr>
        <w:t>s</w:t>
      </w:r>
      <w:r w:rsidRPr="000F7FC2">
        <w:rPr>
          <w:rFonts w:cstheme="minorHAnsi"/>
          <w:kern w:val="2"/>
        </w:rPr>
        <w:t xml:space="preserve"> to a Melbourne university after completing </w:t>
      </w:r>
      <w:r w:rsidR="004C1D35">
        <w:rPr>
          <w:rFonts w:cstheme="minorHAnsi"/>
          <w:kern w:val="2"/>
        </w:rPr>
        <w:t>their</w:t>
      </w:r>
      <w:r w:rsidR="004C1D35" w:rsidRPr="000F7FC2">
        <w:rPr>
          <w:rFonts w:cstheme="minorHAnsi"/>
          <w:kern w:val="2"/>
        </w:rPr>
        <w:t xml:space="preserve"> </w:t>
      </w:r>
      <w:r w:rsidRPr="000F7FC2">
        <w:rPr>
          <w:rFonts w:cstheme="minorHAnsi"/>
          <w:kern w:val="2"/>
        </w:rPr>
        <w:t xml:space="preserve">high school in Warragul. She </w:t>
      </w:r>
      <w:r w:rsidR="00960B74">
        <w:rPr>
          <w:rFonts w:cstheme="minorHAnsi"/>
          <w:kern w:val="2"/>
        </w:rPr>
        <w:t xml:space="preserve">outlined how she </w:t>
      </w:r>
      <w:r w:rsidRPr="000F7FC2">
        <w:rPr>
          <w:rFonts w:cstheme="minorHAnsi"/>
          <w:kern w:val="2"/>
        </w:rPr>
        <w:t xml:space="preserve">may also consider moving to Melbourne to care for her daughters. She recommended that there should be more investment in sports/entertainment for younger people. </w:t>
      </w:r>
    </w:p>
    <w:p w14:paraId="5D26137E" w14:textId="77777777" w:rsidR="00D07845" w:rsidRPr="000F7FC2" w:rsidRDefault="00D07845" w:rsidP="00E77935">
      <w:pPr>
        <w:spacing w:before="120" w:after="120" w:line="276" w:lineRule="auto"/>
        <w:jc w:val="both"/>
        <w:rPr>
          <w:rFonts w:cstheme="minorHAnsi"/>
          <w:kern w:val="2"/>
        </w:rPr>
      </w:pPr>
    </w:p>
    <w:p w14:paraId="4D5321B5" w14:textId="428C8CEE" w:rsidR="002C2D0B" w:rsidRPr="00D07845" w:rsidRDefault="00E51289" w:rsidP="00E77935">
      <w:pPr>
        <w:pStyle w:val="Heading3"/>
        <w:spacing w:line="276" w:lineRule="auto"/>
        <w:jc w:val="both"/>
      </w:pPr>
      <w:bookmarkStart w:id="63" w:name="_Toc178153516"/>
      <w:r>
        <w:t xml:space="preserve">4.2.4 </w:t>
      </w:r>
      <w:r w:rsidR="002C2D0B" w:rsidRPr="00D07845">
        <w:t xml:space="preserve">WORKSHOP 4 </w:t>
      </w:r>
      <w:r>
        <w:t>FINDINGS</w:t>
      </w:r>
      <w:bookmarkEnd w:id="63"/>
    </w:p>
    <w:p w14:paraId="0940ED15" w14:textId="38DC2CCC" w:rsidR="002C2D0B" w:rsidRPr="000F7FC2" w:rsidRDefault="002C2D0B" w:rsidP="00E77935">
      <w:pPr>
        <w:spacing w:line="276" w:lineRule="auto"/>
        <w:jc w:val="both"/>
        <w:rPr>
          <w:rFonts w:cstheme="minorHAnsi"/>
          <w:kern w:val="2"/>
        </w:rPr>
      </w:pPr>
      <w:r w:rsidRPr="000F7FC2">
        <w:rPr>
          <w:rFonts w:cstheme="minorHAnsi"/>
          <w:kern w:val="2"/>
        </w:rPr>
        <w:t>Eight participants attended workshop</w:t>
      </w:r>
      <w:r w:rsidR="00960B74">
        <w:rPr>
          <w:rFonts w:cstheme="minorHAnsi"/>
          <w:kern w:val="2"/>
        </w:rPr>
        <w:t xml:space="preserve"> four</w:t>
      </w:r>
      <w:r w:rsidRPr="000F7FC2">
        <w:rPr>
          <w:rFonts w:cstheme="minorHAnsi"/>
          <w:kern w:val="2"/>
        </w:rPr>
        <w:t>, including one ma</w:t>
      </w:r>
      <w:r w:rsidR="00DC42EA">
        <w:rPr>
          <w:rFonts w:cstheme="minorHAnsi"/>
          <w:kern w:val="2"/>
        </w:rPr>
        <w:t>le</w:t>
      </w:r>
      <w:r w:rsidR="00960B74">
        <w:rPr>
          <w:rFonts w:cstheme="minorHAnsi"/>
          <w:kern w:val="2"/>
        </w:rPr>
        <w:t xml:space="preserve"> and </w:t>
      </w:r>
      <w:r w:rsidR="00DC42EA">
        <w:rPr>
          <w:rFonts w:cstheme="minorHAnsi"/>
          <w:kern w:val="2"/>
        </w:rPr>
        <w:t>seven females</w:t>
      </w:r>
      <w:r w:rsidRPr="000F7FC2">
        <w:rPr>
          <w:rFonts w:cstheme="minorHAnsi"/>
          <w:kern w:val="2"/>
        </w:rPr>
        <w:t xml:space="preserve">. Among them, three women were of working age, and three </w:t>
      </w:r>
      <w:r w:rsidRPr="009013FE">
        <w:rPr>
          <w:rFonts w:cstheme="minorHAnsi"/>
          <w:kern w:val="2"/>
        </w:rPr>
        <w:t xml:space="preserve">participants (including one man) </w:t>
      </w:r>
      <w:r w:rsidR="008111BC" w:rsidRPr="009013FE">
        <w:rPr>
          <w:rFonts w:cstheme="minorHAnsi"/>
          <w:kern w:val="2"/>
        </w:rPr>
        <w:t xml:space="preserve">informed the CERC team that they </w:t>
      </w:r>
      <w:r w:rsidRPr="009013FE">
        <w:rPr>
          <w:rFonts w:cstheme="minorHAnsi"/>
          <w:kern w:val="2"/>
        </w:rPr>
        <w:t>came from English-speaking countrie</w:t>
      </w:r>
      <w:r w:rsidR="008111BC" w:rsidRPr="009013FE">
        <w:rPr>
          <w:rFonts w:cstheme="minorHAnsi"/>
          <w:kern w:val="2"/>
        </w:rPr>
        <w:t>s</w:t>
      </w:r>
      <w:r w:rsidRPr="009013FE">
        <w:rPr>
          <w:rFonts w:cstheme="minorHAnsi"/>
          <w:kern w:val="2"/>
        </w:rPr>
        <w:t>.</w:t>
      </w:r>
      <w:r w:rsidRPr="000F7FC2">
        <w:rPr>
          <w:rFonts w:cstheme="minorHAnsi"/>
          <w:kern w:val="2"/>
        </w:rPr>
        <w:t xml:space="preserve"> </w:t>
      </w:r>
    </w:p>
    <w:p w14:paraId="1AD3E751" w14:textId="77777777" w:rsidR="002C2D0B" w:rsidRPr="009013FE" w:rsidRDefault="002C2D0B" w:rsidP="00E77935">
      <w:pPr>
        <w:spacing w:line="276" w:lineRule="auto"/>
        <w:jc w:val="both"/>
        <w:rPr>
          <w:rFonts w:cstheme="minorHAnsi"/>
          <w:b/>
          <w:bCs/>
          <w:color w:val="002060"/>
        </w:rPr>
      </w:pPr>
      <w:r w:rsidRPr="009013FE">
        <w:rPr>
          <w:rFonts w:cstheme="minorHAnsi"/>
          <w:b/>
          <w:bCs/>
          <w:color w:val="002060"/>
        </w:rPr>
        <w:t>Attraction and retention</w:t>
      </w:r>
    </w:p>
    <w:p w14:paraId="4E5DDA1A" w14:textId="4E982463" w:rsidR="002C2D0B" w:rsidRPr="000F7FC2" w:rsidRDefault="002C2D0B" w:rsidP="00E77935">
      <w:pPr>
        <w:spacing w:line="276" w:lineRule="auto"/>
        <w:jc w:val="both"/>
        <w:rPr>
          <w:rFonts w:cstheme="minorHAnsi"/>
          <w:kern w:val="2"/>
        </w:rPr>
      </w:pPr>
      <w:r w:rsidRPr="000F7FC2">
        <w:rPr>
          <w:rFonts w:cstheme="minorHAnsi"/>
          <w:kern w:val="2"/>
        </w:rPr>
        <w:t xml:space="preserve">The interrelated factors attracting the participants </w:t>
      </w:r>
      <w:r w:rsidR="00EA0252">
        <w:rPr>
          <w:rFonts w:cstheme="minorHAnsi"/>
          <w:kern w:val="2"/>
        </w:rPr>
        <w:t xml:space="preserve">from </w:t>
      </w:r>
      <w:r w:rsidR="00E84695">
        <w:rPr>
          <w:rFonts w:cstheme="minorHAnsi"/>
          <w:kern w:val="2"/>
        </w:rPr>
        <w:t>workshop four</w:t>
      </w:r>
      <w:r w:rsidR="00EA0252">
        <w:rPr>
          <w:rFonts w:cstheme="minorHAnsi"/>
          <w:kern w:val="2"/>
        </w:rPr>
        <w:t xml:space="preserve"> </w:t>
      </w:r>
      <w:r w:rsidRPr="000F7FC2">
        <w:rPr>
          <w:rFonts w:cstheme="minorHAnsi"/>
          <w:kern w:val="2"/>
        </w:rPr>
        <w:t xml:space="preserve">to Gippsland were the beautiful nature and peacefulness of Gippsland, employment opportunities, and </w:t>
      </w:r>
      <w:r w:rsidRPr="00EF207D">
        <w:rPr>
          <w:rFonts w:cstheme="minorHAnsi"/>
          <w:kern w:val="2"/>
        </w:rPr>
        <w:t xml:space="preserve">family. Two participants came to Warragul through their husband’s employment; two participants </w:t>
      </w:r>
      <w:r w:rsidR="00E84695" w:rsidRPr="00EF207D">
        <w:rPr>
          <w:rFonts w:cstheme="minorHAnsi"/>
          <w:kern w:val="2"/>
        </w:rPr>
        <w:t xml:space="preserve">had </w:t>
      </w:r>
      <w:r w:rsidRPr="00EF207D">
        <w:rPr>
          <w:rFonts w:cstheme="minorHAnsi"/>
          <w:kern w:val="2"/>
        </w:rPr>
        <w:t>visited the</w:t>
      </w:r>
      <w:r w:rsidR="00E84695" w:rsidRPr="00EF207D">
        <w:rPr>
          <w:rFonts w:cstheme="minorHAnsi"/>
          <w:kern w:val="2"/>
        </w:rPr>
        <w:t>ir</w:t>
      </w:r>
      <w:r w:rsidRPr="00EF207D">
        <w:rPr>
          <w:rFonts w:cstheme="minorHAnsi"/>
          <w:kern w:val="2"/>
        </w:rPr>
        <w:t xml:space="preserve"> family</w:t>
      </w:r>
      <w:r w:rsidR="00E84695" w:rsidRPr="00EF207D">
        <w:rPr>
          <w:rFonts w:cstheme="minorHAnsi"/>
          <w:kern w:val="2"/>
        </w:rPr>
        <w:t xml:space="preserve"> in</w:t>
      </w:r>
      <w:r w:rsidRPr="00EF207D">
        <w:rPr>
          <w:rFonts w:cstheme="minorHAnsi"/>
          <w:kern w:val="2"/>
        </w:rPr>
        <w:t xml:space="preserve"> </w:t>
      </w:r>
      <w:r w:rsidR="00E01F23">
        <w:rPr>
          <w:rFonts w:cstheme="minorHAnsi"/>
          <w:kern w:val="2"/>
        </w:rPr>
        <w:t>Gippsl</w:t>
      </w:r>
      <w:r w:rsidR="009250AA">
        <w:rPr>
          <w:rFonts w:cstheme="minorHAnsi"/>
          <w:kern w:val="2"/>
        </w:rPr>
        <w:t xml:space="preserve">and </w:t>
      </w:r>
      <w:r w:rsidRPr="00EF207D">
        <w:rPr>
          <w:rFonts w:cstheme="minorHAnsi"/>
          <w:kern w:val="2"/>
        </w:rPr>
        <w:t xml:space="preserve">and loved the natural beauty and peacefulness </w:t>
      </w:r>
      <w:r w:rsidR="00E84695" w:rsidRPr="00EF207D">
        <w:rPr>
          <w:rFonts w:cstheme="minorHAnsi"/>
          <w:kern w:val="2"/>
        </w:rPr>
        <w:t>and then decided to</w:t>
      </w:r>
      <w:r w:rsidRPr="00EF207D">
        <w:rPr>
          <w:rFonts w:cstheme="minorHAnsi"/>
          <w:kern w:val="2"/>
        </w:rPr>
        <w:t xml:space="preserve"> mov</w:t>
      </w:r>
      <w:r w:rsidR="00E84695" w:rsidRPr="00EF207D">
        <w:rPr>
          <w:rFonts w:cstheme="minorHAnsi"/>
          <w:kern w:val="2"/>
        </w:rPr>
        <w:t>e</w:t>
      </w:r>
      <w:r w:rsidRPr="00EF207D">
        <w:rPr>
          <w:rFonts w:cstheme="minorHAnsi"/>
          <w:kern w:val="2"/>
        </w:rPr>
        <w:t xml:space="preserve"> here; and</w:t>
      </w:r>
      <w:r w:rsidRPr="000F7FC2">
        <w:rPr>
          <w:rFonts w:cstheme="minorHAnsi"/>
          <w:kern w:val="2"/>
        </w:rPr>
        <w:t xml:space="preserve"> others who did not have family members here had visited Gippsland before relocating because</w:t>
      </w:r>
      <w:r>
        <w:rPr>
          <w:rFonts w:cstheme="minorHAnsi"/>
          <w:kern w:val="2"/>
        </w:rPr>
        <w:t xml:space="preserve"> of</w:t>
      </w:r>
      <w:r w:rsidRPr="000F7FC2">
        <w:rPr>
          <w:rFonts w:cstheme="minorHAnsi"/>
          <w:kern w:val="2"/>
        </w:rPr>
        <w:t xml:space="preserve"> falling in love with the beautiful nature and peacefulness of Gippsland.</w:t>
      </w:r>
    </w:p>
    <w:p w14:paraId="018502D2" w14:textId="77777777" w:rsidR="002C2D0B" w:rsidRPr="000F7FC2" w:rsidRDefault="002C2D0B" w:rsidP="00E77935">
      <w:pPr>
        <w:spacing w:line="276" w:lineRule="auto"/>
        <w:jc w:val="both"/>
        <w:rPr>
          <w:rFonts w:cstheme="minorHAnsi"/>
          <w:kern w:val="2"/>
        </w:rPr>
      </w:pPr>
      <w:r w:rsidRPr="000F7FC2">
        <w:rPr>
          <w:rFonts w:cstheme="minorHAnsi"/>
          <w:kern w:val="2"/>
        </w:rPr>
        <w:lastRenderedPageBreak/>
        <w:t xml:space="preserve">Almost all participants highly commended </w:t>
      </w:r>
      <w:r>
        <w:rPr>
          <w:rFonts w:cstheme="minorHAnsi"/>
          <w:kern w:val="2"/>
        </w:rPr>
        <w:t xml:space="preserve">Gippsland's </w:t>
      </w:r>
      <w:r w:rsidRPr="00E84695">
        <w:rPr>
          <w:rFonts w:cstheme="minorHAnsi"/>
          <w:kern w:val="2"/>
        </w:rPr>
        <w:t>natural beauty and peacefulness</w:t>
      </w:r>
      <w:r>
        <w:rPr>
          <w:rFonts w:cstheme="minorHAnsi"/>
          <w:kern w:val="2"/>
        </w:rPr>
        <w:t xml:space="preserve"> </w:t>
      </w:r>
      <w:r w:rsidRPr="000F7FC2">
        <w:rPr>
          <w:rFonts w:cstheme="minorHAnsi"/>
          <w:kern w:val="2"/>
        </w:rPr>
        <w:t xml:space="preserve">and regarded them as one of the primary factors </w:t>
      </w:r>
      <w:r>
        <w:rPr>
          <w:rFonts w:cstheme="minorHAnsi"/>
          <w:kern w:val="2"/>
        </w:rPr>
        <w:t xml:space="preserve">that </w:t>
      </w:r>
      <w:r w:rsidRPr="000F7FC2">
        <w:rPr>
          <w:rFonts w:cstheme="minorHAnsi"/>
          <w:kern w:val="2"/>
        </w:rPr>
        <w:t xml:space="preserve">kept them here. The accounts of one participant relocating from the Mornington Peninsula beautifully capture this reasoning:   </w:t>
      </w:r>
    </w:p>
    <w:p w14:paraId="6C2CAE9B" w14:textId="3F61036D"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 xml:space="preserve"> ‘Do you fancy moving back?’ And I'm like, ‘No, not really because I have a choice of going for three months every year, right</w:t>
      </w:r>
      <w:r>
        <w:rPr>
          <w:rFonts w:cstheme="minorHAnsi"/>
          <w:i/>
          <w:iCs/>
        </w:rPr>
        <w:t>?</w:t>
      </w:r>
      <w:r w:rsidRPr="000F7FC2">
        <w:rPr>
          <w:rFonts w:cstheme="minorHAnsi"/>
          <w:i/>
          <w:iCs/>
        </w:rPr>
        <w:t xml:space="preserve"> And I just love </w:t>
      </w:r>
      <w:r w:rsidR="007915A3">
        <w:rPr>
          <w:rFonts w:cstheme="minorHAnsi"/>
          <w:i/>
          <w:iCs/>
        </w:rPr>
        <w:t>[here]</w:t>
      </w:r>
      <w:r w:rsidRPr="000F7FC2">
        <w:rPr>
          <w:rFonts w:cstheme="minorHAnsi"/>
          <w:i/>
          <w:iCs/>
        </w:rPr>
        <w:t xml:space="preserve">I've just settled in. And when I joined this group </w:t>
      </w:r>
      <w:r w:rsidR="007915A3">
        <w:rPr>
          <w:rFonts w:cstheme="minorHAnsi"/>
          <w:i/>
          <w:iCs/>
        </w:rPr>
        <w:t xml:space="preserve">[multicultural centre] </w:t>
      </w:r>
      <w:r w:rsidRPr="000F7FC2">
        <w:rPr>
          <w:rFonts w:cstheme="minorHAnsi"/>
          <w:i/>
          <w:iCs/>
        </w:rPr>
        <w:t xml:space="preserve">a few years ago, it just broadened my horizon for Gippsland. </w:t>
      </w:r>
    </w:p>
    <w:p w14:paraId="093354F1" w14:textId="27D2A58E"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0F7FC2">
        <w:rPr>
          <w:rFonts w:cstheme="minorHAnsi"/>
        </w:rPr>
        <w:t xml:space="preserve">One participant from Pakistan who had visited her brother in </w:t>
      </w:r>
      <w:r w:rsidR="004B55A2">
        <w:rPr>
          <w:rFonts w:cstheme="minorHAnsi"/>
        </w:rPr>
        <w:t>Gippsland</w:t>
      </w:r>
      <w:r w:rsidR="004B55A2" w:rsidRPr="000F7FC2">
        <w:rPr>
          <w:rFonts w:cstheme="minorHAnsi"/>
        </w:rPr>
        <w:t xml:space="preserve"> before</w:t>
      </w:r>
      <w:r w:rsidRPr="000F7FC2">
        <w:rPr>
          <w:rFonts w:cstheme="minorHAnsi"/>
        </w:rPr>
        <w:t xml:space="preserve"> moving here loved the natural beauty of Gippsland and considered it one of the reasons keeping here:  </w:t>
      </w:r>
    </w:p>
    <w:p w14:paraId="114E52EF" w14:textId="6AE4591B" w:rsidR="002C2D0B" w:rsidRPr="00225DFC"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“This</w:t>
      </w:r>
      <w:r w:rsidR="00DD0317">
        <w:rPr>
          <w:rFonts w:cstheme="minorHAnsi"/>
          <w:i/>
          <w:iCs/>
        </w:rPr>
        <w:t xml:space="preserve"> </w:t>
      </w:r>
      <w:r w:rsidR="00DD0317" w:rsidRPr="00C36960">
        <w:rPr>
          <w:rFonts w:cstheme="minorHAnsi"/>
        </w:rPr>
        <w:t>[Gippsland]</w:t>
      </w:r>
      <w:r w:rsidRPr="000F7FC2">
        <w:rPr>
          <w:rFonts w:cstheme="minorHAnsi"/>
          <w:i/>
          <w:iCs/>
        </w:rPr>
        <w:t xml:space="preserve"> is beautiful</w:t>
      </w:r>
      <w:r>
        <w:rPr>
          <w:rFonts w:cstheme="minorHAnsi"/>
          <w:i/>
          <w:iCs/>
        </w:rPr>
        <w:t xml:space="preserve">. As I have mentioned before, </w:t>
      </w:r>
      <w:r w:rsidRPr="000F7FC2">
        <w:rPr>
          <w:rFonts w:cstheme="minorHAnsi"/>
          <w:i/>
          <w:iCs/>
        </w:rPr>
        <w:t>it seems like I am living in a resort. So, when I see through my window, it looks like I'm living in a resort. I'm sitting in a resort, so it's really beautiful.”</w:t>
      </w:r>
    </w:p>
    <w:p w14:paraId="04D042D7" w14:textId="53FE192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E84695">
        <w:rPr>
          <w:rFonts w:cstheme="minorHAnsi"/>
        </w:rPr>
        <w:t>All participants reportedly raised friendliness and a feeling of connectedness to the community</w:t>
      </w:r>
      <w:r w:rsidRPr="000F7FC2">
        <w:rPr>
          <w:rFonts w:cstheme="minorHAnsi"/>
        </w:rPr>
        <w:t xml:space="preserve"> as one of the factors motivating them to continue their stay in Gippsland. A</w:t>
      </w:r>
      <w:r w:rsidR="0049224A">
        <w:rPr>
          <w:rFonts w:cstheme="minorHAnsi"/>
        </w:rPr>
        <w:t>n</w:t>
      </w:r>
      <w:r w:rsidRPr="000F7FC2">
        <w:rPr>
          <w:rFonts w:cstheme="minorHAnsi"/>
        </w:rPr>
        <w:t xml:space="preserve"> example raised by the participants was the Warragul Friendship Group, coordinated by Warragul Community House. One participant said:</w:t>
      </w:r>
    </w:p>
    <w:p w14:paraId="44A0E56E"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“I joined Warragul Community House, and they were very welcoming. I have got the experience of being there and that was one thing other than my family that motivated me to be here.”</w:t>
      </w:r>
    </w:p>
    <w:p w14:paraId="6B8E970F"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0F7FC2">
        <w:rPr>
          <w:rFonts w:cstheme="minorHAnsi"/>
        </w:rPr>
        <w:t>Another participant added</w:t>
      </w:r>
      <w:r>
        <w:rPr>
          <w:rFonts w:cstheme="minorHAnsi"/>
        </w:rPr>
        <w:t>, “</w:t>
      </w:r>
      <w:r w:rsidRPr="005659F3">
        <w:rPr>
          <w:rFonts w:cstheme="minorHAnsi"/>
          <w:i/>
          <w:iCs/>
        </w:rPr>
        <w:t xml:space="preserve">I was introduced to it </w:t>
      </w:r>
      <w:r w:rsidRPr="00F40E0A">
        <w:rPr>
          <w:rFonts w:cstheme="minorHAnsi"/>
        </w:rPr>
        <w:t>[the Warragul Friendship Group]</w:t>
      </w:r>
      <w:r w:rsidRPr="005659F3">
        <w:rPr>
          <w:rFonts w:cstheme="minorHAnsi"/>
          <w:i/>
          <w:iCs/>
        </w:rPr>
        <w:t xml:space="preserve"> by a Malaysian girl, and I didn't realise that this group existed until</w:t>
      </w:r>
      <w:r w:rsidRPr="000F7FC2">
        <w:rPr>
          <w:rFonts w:cstheme="minorHAnsi"/>
          <w:i/>
          <w:iCs/>
        </w:rPr>
        <w:t xml:space="preserve"> she told me. And then I joined this, and I've never looked back. It’s lovely.”</w:t>
      </w:r>
    </w:p>
    <w:p w14:paraId="5845FC14" w14:textId="674DDCCA" w:rsidR="002C2D0B" w:rsidRPr="000F7FC2" w:rsidRDefault="002C2D0B" w:rsidP="00E77935">
      <w:pPr>
        <w:pStyle w:val="Normal0"/>
        <w:spacing w:after="120" w:line="276" w:lineRule="auto"/>
        <w:jc w:val="both"/>
        <w:rPr>
          <w:rFonts w:asciiTheme="minorHAnsi" w:hAnsiTheme="minorHAnsi" w:cstheme="minorHAnsi"/>
          <w:sz w:val="22"/>
          <w:szCs w:val="22"/>
        </w:rPr>
      </w:pPr>
      <w:r w:rsidRPr="000F7FC2">
        <w:rPr>
          <w:rFonts w:asciiTheme="minorHAnsi" w:hAnsiTheme="minorHAnsi" w:cstheme="minorHAnsi"/>
          <w:sz w:val="22"/>
          <w:szCs w:val="22"/>
        </w:rPr>
        <w:t xml:space="preserve">When asked what kept them here in Gippsland, one participant explained how the community people kept them here as follows: </w:t>
      </w:r>
    </w:p>
    <w:p w14:paraId="0FE47F2F" w14:textId="1C9C7F20"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I never thought of myself as settling here. And sometimes I still question, ‘Why did I come here?’ and stay here, you know, it seems really, really strange. But that's it. I've met people, and I’m still meeting people who interest me, and we have a common interest many times</w:t>
      </w:r>
      <w:r w:rsidRPr="000F7FC2">
        <w:rPr>
          <w:rFonts w:cstheme="minorHAnsi"/>
        </w:rPr>
        <w:t xml:space="preserve">.” </w:t>
      </w:r>
    </w:p>
    <w:p w14:paraId="4BEFE17A" w14:textId="77777777"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Another retention factor mentioned by</w:t>
      </w:r>
      <w:r w:rsidRPr="000F7FC2">
        <w:rPr>
          <w:rFonts w:cstheme="minorHAnsi"/>
        </w:rPr>
        <w:t xml:space="preserve"> </w:t>
      </w:r>
      <w:r>
        <w:rPr>
          <w:rFonts w:cstheme="minorHAnsi"/>
        </w:rPr>
        <w:t xml:space="preserve">a </w:t>
      </w:r>
      <w:r w:rsidRPr="000F7FC2">
        <w:rPr>
          <w:rFonts w:cstheme="minorHAnsi"/>
        </w:rPr>
        <w:t xml:space="preserve">few </w:t>
      </w:r>
      <w:r>
        <w:rPr>
          <w:rFonts w:cstheme="minorHAnsi"/>
        </w:rPr>
        <w:t>participants was</w:t>
      </w:r>
      <w:r w:rsidRPr="000F7FC2">
        <w:rPr>
          <w:rFonts w:cstheme="minorHAnsi"/>
        </w:rPr>
        <w:t xml:space="preserve"> </w:t>
      </w:r>
      <w:r w:rsidRPr="00E84695">
        <w:rPr>
          <w:rFonts w:cstheme="minorHAnsi"/>
        </w:rPr>
        <w:t>accessibility to services and less traffic</w:t>
      </w:r>
      <w:r w:rsidRPr="000F7FC2">
        <w:rPr>
          <w:rFonts w:cstheme="minorHAnsi"/>
        </w:rPr>
        <w:t xml:space="preserve"> compared to Melbourne and their home country. This factor is captured in the following quote:    </w:t>
      </w:r>
    </w:p>
    <w:p w14:paraId="4CA9D006" w14:textId="0174FE78" w:rsidR="002C2D0B" w:rsidRPr="000F7FC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i/>
          <w:iCs/>
        </w:rPr>
      </w:pPr>
      <w:r w:rsidRPr="000F7FC2">
        <w:rPr>
          <w:rFonts w:cstheme="minorHAnsi"/>
          <w:i/>
          <w:iCs/>
        </w:rPr>
        <w:t xml:space="preserve">“It is really easy to move around in </w:t>
      </w:r>
      <w:r w:rsidR="003276DA">
        <w:rPr>
          <w:rFonts w:cstheme="minorHAnsi"/>
          <w:i/>
          <w:iCs/>
        </w:rPr>
        <w:t xml:space="preserve">[Gippsland] </w:t>
      </w:r>
      <w:r w:rsidRPr="000F7FC2">
        <w:rPr>
          <w:rFonts w:cstheme="minorHAnsi"/>
          <w:i/>
          <w:iCs/>
        </w:rPr>
        <w:t>Everywhere is so close by. At the moment</w:t>
      </w:r>
      <w:r>
        <w:rPr>
          <w:rFonts w:cstheme="minorHAnsi"/>
          <w:i/>
          <w:iCs/>
        </w:rPr>
        <w:t>,</w:t>
      </w:r>
      <w:r w:rsidRPr="000F7FC2">
        <w:rPr>
          <w:rFonts w:cstheme="minorHAnsi"/>
          <w:i/>
          <w:iCs/>
        </w:rPr>
        <w:t xml:space="preserve"> I am happy. My job is just 5 minutes away and my husband’s job is just 5 minutes away, and there's no traffic when you travel around the Gippsland</w:t>
      </w:r>
      <w:r w:rsidRPr="000F7FC2">
        <w:rPr>
          <w:rFonts w:cstheme="minorHAnsi"/>
        </w:rPr>
        <w:t xml:space="preserve">.”  </w:t>
      </w:r>
    </w:p>
    <w:p w14:paraId="299E53B1" w14:textId="77777777" w:rsidR="002C2D0B" w:rsidRPr="006810EF" w:rsidRDefault="002C2D0B" w:rsidP="00E77935">
      <w:pPr>
        <w:spacing w:before="120" w:after="120" w:line="276" w:lineRule="auto"/>
        <w:jc w:val="both"/>
        <w:rPr>
          <w:rFonts w:cstheme="minorHAnsi"/>
          <w:b/>
          <w:bCs/>
          <w:color w:val="002060"/>
        </w:rPr>
      </w:pPr>
      <w:r w:rsidRPr="006810EF">
        <w:rPr>
          <w:rFonts w:cstheme="minorHAnsi"/>
          <w:b/>
          <w:bCs/>
          <w:color w:val="002060"/>
        </w:rPr>
        <w:t>Settlement-related information and support</w:t>
      </w:r>
    </w:p>
    <w:p w14:paraId="30A600A4" w14:textId="38335D15" w:rsidR="003276DA" w:rsidRPr="004B55A2" w:rsidRDefault="002C2D0B" w:rsidP="00E77935">
      <w:pPr>
        <w:spacing w:line="276" w:lineRule="auto"/>
        <w:jc w:val="both"/>
        <w:rPr>
          <w:rFonts w:cstheme="minorHAnsi"/>
          <w:kern w:val="2"/>
        </w:rPr>
      </w:pPr>
      <w:r w:rsidRPr="000F7FC2">
        <w:rPr>
          <w:rFonts w:cstheme="minorHAnsi"/>
          <w:kern w:val="2"/>
        </w:rPr>
        <w:t xml:space="preserve">The participants did not receive any settlement-related information </w:t>
      </w:r>
      <w:r>
        <w:rPr>
          <w:rFonts w:cstheme="minorHAnsi"/>
          <w:kern w:val="2"/>
        </w:rPr>
        <w:t>and/or</w:t>
      </w:r>
      <w:r w:rsidRPr="000F7FC2">
        <w:rPr>
          <w:rFonts w:cstheme="minorHAnsi"/>
          <w:kern w:val="2"/>
        </w:rPr>
        <w:t xml:space="preserve"> support from any institution. Those who had the family here received information and/or support in relation to housing and/or accommodation from their family. Through their participation in the Warragul Friendship Group, they shared settlement-related information and others with one another.</w:t>
      </w:r>
      <w:r>
        <w:rPr>
          <w:rFonts w:cstheme="minorHAnsi"/>
          <w:kern w:val="2"/>
        </w:rPr>
        <w:t xml:space="preserve"> One participant </w:t>
      </w:r>
      <w:r w:rsidR="002014B7">
        <w:rPr>
          <w:rFonts w:cstheme="minorHAnsi"/>
          <w:kern w:val="2"/>
        </w:rPr>
        <w:t>reported</w:t>
      </w:r>
      <w:r>
        <w:rPr>
          <w:rFonts w:cstheme="minorHAnsi"/>
          <w:kern w:val="2"/>
        </w:rPr>
        <w:t xml:space="preserve"> that she got her first job through this group, </w:t>
      </w:r>
      <w:r w:rsidRPr="00B27529">
        <w:rPr>
          <w:rFonts w:cstheme="minorHAnsi"/>
          <w:i/>
          <w:iCs/>
          <w:kern w:val="2"/>
        </w:rPr>
        <w:t>“I joined the Multicultural Friendship Group, and I found my first job through the group.”</w:t>
      </w:r>
      <w:r w:rsidRPr="00B27529">
        <w:rPr>
          <w:rFonts w:cstheme="minorHAnsi"/>
          <w:kern w:val="2"/>
        </w:rPr>
        <w:t xml:space="preserve"> </w:t>
      </w:r>
    </w:p>
    <w:p w14:paraId="4C6A5671" w14:textId="47AC1B74" w:rsidR="002C2D0B" w:rsidRPr="006810EF" w:rsidRDefault="002C2D0B" w:rsidP="00E77935">
      <w:pPr>
        <w:spacing w:line="276" w:lineRule="auto"/>
        <w:jc w:val="both"/>
        <w:rPr>
          <w:rFonts w:cstheme="minorHAnsi"/>
          <w:b/>
          <w:bCs/>
          <w:color w:val="002060"/>
        </w:rPr>
      </w:pPr>
      <w:r w:rsidRPr="006810EF">
        <w:rPr>
          <w:rFonts w:cstheme="minorHAnsi"/>
          <w:b/>
          <w:bCs/>
          <w:color w:val="002060"/>
        </w:rPr>
        <w:lastRenderedPageBreak/>
        <w:t xml:space="preserve">Challenges faced by migrants </w:t>
      </w:r>
    </w:p>
    <w:p w14:paraId="26830DA3" w14:textId="7727B0BE" w:rsidR="002C2D0B" w:rsidRDefault="002C2D0B" w:rsidP="00E77935">
      <w:pPr>
        <w:spacing w:line="276" w:lineRule="auto"/>
        <w:jc w:val="both"/>
        <w:rPr>
          <w:rFonts w:cstheme="minorHAnsi"/>
          <w:kern w:val="2"/>
        </w:rPr>
      </w:pPr>
      <w:r w:rsidRPr="00E84695">
        <w:rPr>
          <w:rFonts w:cstheme="minorHAnsi"/>
          <w:kern w:val="2"/>
        </w:rPr>
        <w:t>English as a second language</w:t>
      </w:r>
      <w:r w:rsidRPr="006D74D8">
        <w:rPr>
          <w:rFonts w:cstheme="minorHAnsi"/>
          <w:kern w:val="2"/>
        </w:rPr>
        <w:t xml:space="preserve"> was discussed as one of the challenges faced by migrants</w:t>
      </w:r>
      <w:r>
        <w:rPr>
          <w:rFonts w:cstheme="minorHAnsi"/>
          <w:kern w:val="2"/>
        </w:rPr>
        <w:t xml:space="preserve"> with CALD backgrounds when first relocating to Gippsland or Australia</w:t>
      </w:r>
      <w:r w:rsidRPr="000F7FC2">
        <w:rPr>
          <w:rFonts w:cstheme="minorHAnsi"/>
          <w:kern w:val="2"/>
        </w:rPr>
        <w:t>.</w:t>
      </w:r>
      <w:r>
        <w:rPr>
          <w:rFonts w:cstheme="minorHAnsi"/>
          <w:kern w:val="2"/>
        </w:rPr>
        <w:t xml:space="preserve"> One participant attended an English class at TAFE Gippsland which enabled her to do their courses, namely Certificate IV and Diploma in Community Services. For the case of one </w:t>
      </w:r>
      <w:r w:rsidR="00E01A8D">
        <w:rPr>
          <w:rFonts w:cstheme="minorHAnsi"/>
          <w:kern w:val="2"/>
        </w:rPr>
        <w:t>participant,</w:t>
      </w:r>
      <w:r>
        <w:rPr>
          <w:rFonts w:cstheme="minorHAnsi"/>
          <w:kern w:val="2"/>
        </w:rPr>
        <w:t xml:space="preserve"> she did not have any problem using English because she ha</w:t>
      </w:r>
      <w:r w:rsidR="00CB2BD4">
        <w:rPr>
          <w:rFonts w:cstheme="minorHAnsi"/>
          <w:kern w:val="2"/>
        </w:rPr>
        <w:t>d</w:t>
      </w:r>
      <w:r>
        <w:rPr>
          <w:rFonts w:cstheme="minorHAnsi"/>
          <w:kern w:val="2"/>
        </w:rPr>
        <w:t xml:space="preserve"> been in Australia for many years, but her husband, who had just arrived in Gippsland from Chile about a year and a half ago did have difficulties in communicating in English. </w:t>
      </w:r>
      <w:r w:rsidR="00E01A8D">
        <w:rPr>
          <w:rFonts w:cstheme="minorHAnsi"/>
          <w:kern w:val="2"/>
        </w:rPr>
        <w:t>Her husband</w:t>
      </w:r>
      <w:r>
        <w:rPr>
          <w:rFonts w:cstheme="minorHAnsi"/>
          <w:kern w:val="2"/>
        </w:rPr>
        <w:t xml:space="preserve"> went to English classes offered by TAFE Pakenham rather than TAFE Gippsland in Warragul due to the unavailability of English classes for beginners here</w:t>
      </w:r>
      <w:r w:rsidR="00280E5E">
        <w:rPr>
          <w:rFonts w:cstheme="minorHAnsi"/>
          <w:kern w:val="2"/>
        </w:rPr>
        <w:t>:</w:t>
      </w:r>
      <w:r>
        <w:rPr>
          <w:rFonts w:cstheme="minorHAnsi"/>
          <w:kern w:val="2"/>
        </w:rPr>
        <w:t xml:space="preserve">   </w:t>
      </w:r>
      <w:r>
        <w:rPr>
          <w:rFonts w:cstheme="minorHAnsi"/>
          <w:kern w:val="2"/>
        </w:rPr>
        <w:tab/>
      </w:r>
    </w:p>
    <w:p w14:paraId="0CAEDEDD" w14:textId="43C6A6FA" w:rsidR="002C2D0B" w:rsidRPr="00FD25F0" w:rsidRDefault="002C2D0B" w:rsidP="00E77935">
      <w:pPr>
        <w:spacing w:line="276" w:lineRule="auto"/>
        <w:ind w:left="720"/>
        <w:jc w:val="both"/>
        <w:rPr>
          <w:rFonts w:cstheme="minorHAnsi"/>
          <w:kern w:val="2"/>
        </w:rPr>
      </w:pPr>
      <w:r w:rsidRPr="00FD25F0">
        <w:rPr>
          <w:rFonts w:cstheme="minorHAnsi"/>
          <w:i/>
          <w:iCs/>
          <w:kern w:val="2"/>
        </w:rPr>
        <w:t xml:space="preserve">“He needed to learn English to get around. So, slowly, he's getting there, and he's learning English now, three days a week. He goes on the train to Pakenham and comes back </w:t>
      </w:r>
      <w:r w:rsidRPr="00C36960">
        <w:rPr>
          <w:rFonts w:cstheme="minorHAnsi"/>
          <w:kern w:val="2"/>
        </w:rPr>
        <w:t>[home].</w:t>
      </w:r>
      <w:r w:rsidRPr="00FD25F0">
        <w:rPr>
          <w:rFonts w:cstheme="minorHAnsi"/>
          <w:i/>
          <w:iCs/>
          <w:kern w:val="2"/>
        </w:rPr>
        <w:t xml:space="preserve"> </w:t>
      </w:r>
    </w:p>
    <w:p w14:paraId="2BA8840D" w14:textId="72005BA0" w:rsidR="002C2D0B" w:rsidRPr="00930FD1" w:rsidRDefault="002C2D0B" w:rsidP="00E779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Times New Roman" w:hAnsi="Times New Roman" w:cs="Times New Roman"/>
        </w:rPr>
      </w:pPr>
      <w:r w:rsidRPr="00C1069C">
        <w:rPr>
          <w:rFonts w:cstheme="minorHAnsi"/>
          <w:kern w:val="2"/>
        </w:rPr>
        <w:t xml:space="preserve">Another issue was </w:t>
      </w:r>
      <w:r w:rsidRPr="00E84695">
        <w:rPr>
          <w:rFonts w:cstheme="minorHAnsi"/>
          <w:kern w:val="2"/>
        </w:rPr>
        <w:t>visa restrictions linked to employment and permanent residence</w:t>
      </w:r>
      <w:r w:rsidRPr="00C1069C">
        <w:rPr>
          <w:rFonts w:cstheme="minorHAnsi"/>
          <w:kern w:val="2"/>
        </w:rPr>
        <w:t xml:space="preserve">. One participant came initially on a visitor visa to visit her brother and then converted </w:t>
      </w:r>
      <w:r w:rsidR="008E760C">
        <w:rPr>
          <w:rFonts w:cstheme="minorHAnsi"/>
          <w:kern w:val="2"/>
        </w:rPr>
        <w:t>her visit</w:t>
      </w:r>
      <w:r w:rsidR="008E760C" w:rsidRPr="00C1069C">
        <w:rPr>
          <w:rFonts w:cstheme="minorHAnsi"/>
          <w:kern w:val="2"/>
        </w:rPr>
        <w:t xml:space="preserve"> </w:t>
      </w:r>
      <w:r w:rsidRPr="00C1069C">
        <w:rPr>
          <w:rFonts w:cstheme="minorHAnsi"/>
          <w:kern w:val="2"/>
        </w:rPr>
        <w:t xml:space="preserve">to a student visa. One issue she raised was that because she was older than the age limit of 45 years for permanent residency application, she would not be eligible for permanent residency, though their occupation was on the migration priority list. Further, the big challenge facing her was visa restrictions linked to employment. Her current casual employment agreement with one education institution </w:t>
      </w:r>
      <w:r w:rsidR="00A70C84">
        <w:rPr>
          <w:rFonts w:cstheme="minorHAnsi"/>
          <w:kern w:val="2"/>
        </w:rPr>
        <w:t xml:space="preserve">was due to finish </w:t>
      </w:r>
      <w:r w:rsidRPr="00C1069C">
        <w:rPr>
          <w:rFonts w:cstheme="minorHAnsi"/>
          <w:kern w:val="2"/>
        </w:rPr>
        <w:t xml:space="preserve">in December 2023. She </w:t>
      </w:r>
      <w:r w:rsidR="00A70C84" w:rsidRPr="00E84695">
        <w:rPr>
          <w:rFonts w:cstheme="minorHAnsi"/>
          <w:kern w:val="2"/>
        </w:rPr>
        <w:t>outlined</w:t>
      </w:r>
      <w:r w:rsidR="00A70C84">
        <w:rPr>
          <w:rFonts w:cstheme="minorHAnsi"/>
          <w:kern w:val="2"/>
        </w:rPr>
        <w:t xml:space="preserve"> that she </w:t>
      </w:r>
      <w:r w:rsidRPr="00C1069C">
        <w:rPr>
          <w:rFonts w:cstheme="minorHAnsi"/>
          <w:kern w:val="2"/>
        </w:rPr>
        <w:t xml:space="preserve">just received an email from her employer explaining that her contract would not be renewed due to the government rules and regulations in relation to temporary visas. </w:t>
      </w:r>
      <w:r>
        <w:rPr>
          <w:rFonts w:cstheme="minorHAnsi"/>
          <w:kern w:val="2"/>
        </w:rPr>
        <w:t>T</w:t>
      </w:r>
      <w:r w:rsidRPr="00C1069C">
        <w:rPr>
          <w:rFonts w:cstheme="minorHAnsi"/>
          <w:kern w:val="2"/>
        </w:rPr>
        <w:t>hey explained that temporary visa holders, for example, student visa holders, were not eligible for that type of employment.</w:t>
      </w:r>
      <w:r>
        <w:rPr>
          <w:rFonts w:ascii="Times New Roman" w:hAnsi="Times New Roman" w:cs="Times New Roman"/>
        </w:rPr>
        <w:t xml:space="preserve"> </w:t>
      </w:r>
      <w:r>
        <w:rPr>
          <w:rFonts w:cstheme="minorHAnsi"/>
          <w:kern w:val="2"/>
        </w:rPr>
        <w:t xml:space="preserve"> </w:t>
      </w:r>
    </w:p>
    <w:p w14:paraId="7ADEB04D" w14:textId="77777777" w:rsidR="002C2D0B" w:rsidRDefault="002C2D0B" w:rsidP="00E77935">
      <w:pPr>
        <w:spacing w:line="276" w:lineRule="auto"/>
        <w:jc w:val="both"/>
        <w:rPr>
          <w:rFonts w:cstheme="minorHAnsi"/>
          <w:b/>
          <w:bCs/>
          <w:color w:val="002060"/>
        </w:rPr>
      </w:pPr>
      <w:r>
        <w:rPr>
          <w:rFonts w:cstheme="minorHAnsi"/>
          <w:b/>
          <w:bCs/>
          <w:color w:val="002060"/>
        </w:rPr>
        <w:t>S</w:t>
      </w:r>
      <w:r w:rsidRPr="000F7FC2">
        <w:rPr>
          <w:rFonts w:cstheme="minorHAnsi"/>
          <w:b/>
          <w:bCs/>
          <w:color w:val="002060"/>
        </w:rPr>
        <w:t>uggestions</w:t>
      </w:r>
      <w:r>
        <w:rPr>
          <w:rFonts w:cstheme="minorHAnsi"/>
          <w:b/>
          <w:bCs/>
          <w:color w:val="002060"/>
        </w:rPr>
        <w:t xml:space="preserve"> for supporting current and future migrants </w:t>
      </w:r>
    </w:p>
    <w:p w14:paraId="4C1E620C" w14:textId="77777777" w:rsidR="002C2D0B" w:rsidRPr="00523140" w:rsidRDefault="002C2D0B" w:rsidP="00523140">
      <w:pPr>
        <w:spacing w:line="276" w:lineRule="auto"/>
        <w:jc w:val="both"/>
      </w:pPr>
      <w:r w:rsidRPr="00523140">
        <w:t xml:space="preserve">When asked for some suggestions to policymakers, the participants identified some suggestions for the Government as follows:      </w:t>
      </w:r>
    </w:p>
    <w:p w14:paraId="6DFA6248" w14:textId="290EF00A" w:rsidR="002C2D0B" w:rsidRPr="00523140" w:rsidRDefault="002C2D0B" w:rsidP="00EE6A40">
      <w:pPr>
        <w:pStyle w:val="ListParagraph"/>
        <w:numPr>
          <w:ilvl w:val="0"/>
          <w:numId w:val="35"/>
        </w:numPr>
        <w:spacing w:line="276" w:lineRule="auto"/>
        <w:jc w:val="both"/>
      </w:pPr>
      <w:r w:rsidRPr="00523140">
        <w:t>Producing a service directory for migrants. The participants raised challenges in finding services and suggested that the local government produce a service directory. In their view, it is important not only for migrants with CALD backgrounds but also for people from English-speaking countries. One participant viewed a service directory as a way of promoting inclusivity in Gippsland</w:t>
      </w:r>
      <w:r w:rsidR="0035601F" w:rsidRPr="00523140">
        <w:t>:</w:t>
      </w:r>
      <w:r w:rsidRPr="00523140">
        <w:t xml:space="preserve"> </w:t>
      </w:r>
    </w:p>
    <w:p w14:paraId="20A37CBA" w14:textId="77777777" w:rsidR="00E01A8D" w:rsidRDefault="002C2D0B" w:rsidP="00E01A8D">
      <w:pPr>
        <w:spacing w:line="276" w:lineRule="auto"/>
        <w:ind w:left="1440"/>
        <w:jc w:val="both"/>
        <w:rPr>
          <w:i/>
          <w:iCs/>
        </w:rPr>
      </w:pPr>
      <w:r w:rsidRPr="00523140">
        <w:rPr>
          <w:i/>
          <w:iCs/>
        </w:rPr>
        <w:t xml:space="preserve">“People need to feel included. If they want to find out about something you have… and there is a language difference, you have to have someone there who can explain where you go for a driver’s license. </w:t>
      </w:r>
    </w:p>
    <w:p w14:paraId="0E817410" w14:textId="047BE8ED" w:rsidR="00523140" w:rsidRDefault="002C2D0B" w:rsidP="00EE6A40">
      <w:pPr>
        <w:pStyle w:val="ListParagraph"/>
        <w:numPr>
          <w:ilvl w:val="0"/>
          <w:numId w:val="35"/>
        </w:numPr>
        <w:spacing w:line="276" w:lineRule="auto"/>
        <w:jc w:val="both"/>
      </w:pPr>
      <w:r w:rsidRPr="00523140">
        <w:t xml:space="preserve">Some workshop participants suggested relaxing visa restrictions. This suggestion was for the Federal Government to address the challenges of visa restrictions linked to employment and permanent residency faced by some migrants, as discussed earlier.        </w:t>
      </w:r>
    </w:p>
    <w:p w14:paraId="604DA537" w14:textId="49AD0ABB" w:rsidR="002C2D0B" w:rsidRPr="00523140" w:rsidRDefault="002C2D0B" w:rsidP="00EE6A40">
      <w:pPr>
        <w:pStyle w:val="ListParagraph"/>
        <w:numPr>
          <w:ilvl w:val="0"/>
          <w:numId w:val="35"/>
        </w:numPr>
        <w:spacing w:line="276" w:lineRule="auto"/>
        <w:jc w:val="both"/>
      </w:pPr>
      <w:r w:rsidRPr="00523140">
        <w:t xml:space="preserve">Expanding the eligibility criteria of the Settlement Engagement and Transition Support (SETs) program funded by the Federal Government. One participant who had in-depth knowledge of the SETs program because of professional experience called for expanding the eligibility criteria for the SETS program participants to support migrants who came to Australia more than five years ago. According to </w:t>
      </w:r>
      <w:r w:rsidR="009A3CB4" w:rsidRPr="00523140">
        <w:t>this participant</w:t>
      </w:r>
      <w:r w:rsidRPr="00523140">
        <w:t>, the SETs program only provided settlement support to migrants who came to Australia less than five years ago</w:t>
      </w:r>
      <w:r w:rsidR="002C44F2" w:rsidRPr="00523140">
        <w:t>:</w:t>
      </w:r>
    </w:p>
    <w:p w14:paraId="1DC80C1E" w14:textId="5C28929E" w:rsidR="002C2D0B" w:rsidRPr="00523140" w:rsidRDefault="002C2D0B" w:rsidP="00523140">
      <w:pPr>
        <w:spacing w:line="276" w:lineRule="auto"/>
        <w:ind w:left="1440"/>
        <w:jc w:val="both"/>
      </w:pPr>
      <w:r w:rsidRPr="00523140">
        <w:lastRenderedPageBreak/>
        <w:t>“</w:t>
      </w:r>
      <w:r w:rsidRPr="00523140">
        <w:rPr>
          <w:i/>
          <w:iCs/>
        </w:rPr>
        <w:t xml:space="preserve">They </w:t>
      </w:r>
      <w:r w:rsidRPr="00523140">
        <w:t>[SETs program staff]</w:t>
      </w:r>
      <w:r w:rsidRPr="00523140">
        <w:rPr>
          <w:i/>
          <w:iCs/>
        </w:rPr>
        <w:t xml:space="preserve"> can work with people who have been here just five years. after five years, they are not allowed to assist people. Unfortunately, it's the central </w:t>
      </w:r>
      <w:r w:rsidR="00E50219" w:rsidRPr="00523140">
        <w:rPr>
          <w:i/>
          <w:iCs/>
        </w:rPr>
        <w:t>government's</w:t>
      </w:r>
      <w:r w:rsidRPr="00523140">
        <w:rPr>
          <w:i/>
          <w:iCs/>
        </w:rPr>
        <w:t xml:space="preserve"> decision. This year</w:t>
      </w:r>
      <w:r w:rsidR="00E50219" w:rsidRPr="00523140">
        <w:rPr>
          <w:i/>
          <w:iCs/>
        </w:rPr>
        <w:t>,</w:t>
      </w:r>
      <w:r w:rsidRPr="00523140">
        <w:rPr>
          <w:i/>
          <w:iCs/>
        </w:rPr>
        <w:t xml:space="preserve"> they said they were going to review </w:t>
      </w:r>
      <w:r w:rsidRPr="00523140">
        <w:t>[the eligibility criteria].</w:t>
      </w:r>
      <w:r w:rsidRPr="00523140">
        <w:rPr>
          <w:i/>
          <w:iCs/>
        </w:rPr>
        <w:t xml:space="preserve"> They would extend these five years, but it didn't happen. So, we are not sure when it's </w:t>
      </w:r>
      <w:proofErr w:type="spellStart"/>
      <w:r w:rsidRPr="00523140">
        <w:rPr>
          <w:i/>
          <w:iCs/>
        </w:rPr>
        <w:t>gonna</w:t>
      </w:r>
      <w:proofErr w:type="spellEnd"/>
      <w:r w:rsidRPr="00523140">
        <w:rPr>
          <w:i/>
          <w:iCs/>
        </w:rPr>
        <w:t xml:space="preserve"> happen.”</w:t>
      </w:r>
      <w:r w:rsidRPr="00523140">
        <w:t xml:space="preserve">  </w:t>
      </w:r>
    </w:p>
    <w:p w14:paraId="1E85AC46" w14:textId="1CDCA484" w:rsidR="002C2D0B" w:rsidRPr="00523140" w:rsidRDefault="002C2D0B" w:rsidP="00EE6A40">
      <w:pPr>
        <w:pStyle w:val="ListParagraph"/>
        <w:numPr>
          <w:ilvl w:val="0"/>
          <w:numId w:val="36"/>
        </w:numPr>
        <w:spacing w:line="276" w:lineRule="auto"/>
        <w:jc w:val="both"/>
      </w:pPr>
      <w:r w:rsidRPr="00523140">
        <w:t>More publicity for the Warragul Friendship Group</w:t>
      </w:r>
      <w:r w:rsidR="000F06AC">
        <w:t>,</w:t>
      </w:r>
      <w:r w:rsidRPr="00523140">
        <w:t xml:space="preserve"> the participants had a sense of belonging to the community when joining this group and it was a platform where people can share information and support one another. They suggested that there should be more advertising of this group to other migrants and more sustainable funding for the group.        </w:t>
      </w:r>
    </w:p>
    <w:p w14:paraId="092EB6F3" w14:textId="77777777" w:rsidR="002C2D0B" w:rsidRPr="003E59E9" w:rsidRDefault="002C2D0B" w:rsidP="00E77935">
      <w:pPr>
        <w:spacing w:line="276" w:lineRule="auto"/>
        <w:jc w:val="both"/>
        <w:rPr>
          <w:rFonts w:cstheme="minorHAnsi"/>
          <w:b/>
          <w:bCs/>
          <w:color w:val="002060"/>
          <w:sz w:val="2"/>
          <w:szCs w:val="2"/>
        </w:rPr>
      </w:pPr>
    </w:p>
    <w:p w14:paraId="602D409F" w14:textId="3ACF1E9E" w:rsidR="002C2D0B" w:rsidRPr="00845E5D" w:rsidRDefault="00E51289" w:rsidP="00845E5D">
      <w:pPr>
        <w:pStyle w:val="Heading3"/>
      </w:pPr>
      <w:bookmarkStart w:id="64" w:name="_Toc178153517"/>
      <w:r w:rsidRPr="00845E5D">
        <w:t xml:space="preserve">4.2.5 </w:t>
      </w:r>
      <w:r w:rsidR="002C2D0B" w:rsidRPr="00845E5D">
        <w:t xml:space="preserve">WORKSHOP 5 </w:t>
      </w:r>
      <w:r w:rsidRPr="00845E5D">
        <w:t>FINDINGS</w:t>
      </w:r>
      <w:bookmarkEnd w:id="64"/>
    </w:p>
    <w:p w14:paraId="43150461" w14:textId="369F5167" w:rsidR="002C2D0B" w:rsidRDefault="008A7EBC" w:rsidP="00E77935">
      <w:pPr>
        <w:spacing w:after="120" w:line="276" w:lineRule="auto"/>
        <w:jc w:val="both"/>
        <w:rPr>
          <w:rFonts w:cstheme="minorHAnsi"/>
        </w:rPr>
      </w:pPr>
      <w:r>
        <w:rPr>
          <w:rFonts w:cstheme="minorHAnsi"/>
        </w:rPr>
        <w:t>The fifth community engagement workshop</w:t>
      </w:r>
      <w:r w:rsidR="002C2D0B">
        <w:rPr>
          <w:rFonts w:cstheme="minorHAnsi"/>
        </w:rPr>
        <w:t xml:space="preserve"> was organised in Wonthaggi in the Bass Coast Shire. </w:t>
      </w:r>
      <w:r w:rsidR="002C2D0B" w:rsidRPr="006D6AC0">
        <w:rPr>
          <w:rFonts w:cstheme="minorHAnsi"/>
        </w:rPr>
        <w:t>Nine migrant</w:t>
      </w:r>
      <w:r w:rsidR="002C2D0B">
        <w:rPr>
          <w:rFonts w:cstheme="minorHAnsi"/>
        </w:rPr>
        <w:t xml:space="preserve"> women</w:t>
      </w:r>
      <w:r w:rsidR="002C2D0B" w:rsidRPr="006D6AC0">
        <w:rPr>
          <w:rFonts w:cstheme="minorHAnsi"/>
        </w:rPr>
        <w:t xml:space="preserve"> and two </w:t>
      </w:r>
      <w:r w:rsidR="002C2D0B">
        <w:rPr>
          <w:rFonts w:cstheme="minorHAnsi"/>
        </w:rPr>
        <w:t>female community volunteers</w:t>
      </w:r>
      <w:r w:rsidR="002C2D0B" w:rsidRPr="006D6AC0">
        <w:rPr>
          <w:rFonts w:cstheme="minorHAnsi"/>
        </w:rPr>
        <w:t xml:space="preserve"> attended this engagement workshop.</w:t>
      </w:r>
      <w:r w:rsidR="002C2D0B">
        <w:rPr>
          <w:rFonts w:cstheme="minorHAnsi"/>
        </w:rPr>
        <w:t xml:space="preserve"> One migrant came from an English-speaking country, and others came from non-English-speaking countries, with a few initially coming on a refugee vis</w:t>
      </w:r>
      <w:r w:rsidR="002C2D0B" w:rsidRPr="00F156DE">
        <w:rPr>
          <w:rFonts w:cstheme="minorHAnsi"/>
        </w:rPr>
        <w:t>a.</w:t>
      </w:r>
      <w:r w:rsidR="00E84695" w:rsidRPr="00F156DE">
        <w:rPr>
          <w:rFonts w:cstheme="minorHAnsi"/>
        </w:rPr>
        <w:t xml:space="preserve"> Two community volunteers who facilitated th</w:t>
      </w:r>
      <w:r w:rsidR="00F156DE" w:rsidRPr="00F156DE">
        <w:rPr>
          <w:rFonts w:cstheme="minorHAnsi"/>
        </w:rPr>
        <w:t>e</w:t>
      </w:r>
      <w:r w:rsidR="00E84695" w:rsidRPr="00F156DE">
        <w:rPr>
          <w:rFonts w:cstheme="minorHAnsi"/>
        </w:rPr>
        <w:t xml:space="preserve"> multicultural women’s group and helped the CERC team organise th</w:t>
      </w:r>
      <w:r w:rsidR="00F156DE" w:rsidRPr="00F156DE">
        <w:rPr>
          <w:rFonts w:cstheme="minorHAnsi"/>
        </w:rPr>
        <w:t>e</w:t>
      </w:r>
      <w:r w:rsidR="00E84695" w:rsidRPr="00F156DE">
        <w:rPr>
          <w:rFonts w:cstheme="minorHAnsi"/>
        </w:rPr>
        <w:t xml:space="preserve"> workshop were also present and </w:t>
      </w:r>
      <w:r w:rsidR="00F156DE" w:rsidRPr="00F156DE">
        <w:rPr>
          <w:rFonts w:cstheme="minorHAnsi"/>
        </w:rPr>
        <w:t>at times</w:t>
      </w:r>
      <w:r w:rsidR="00E84695" w:rsidRPr="00F156DE">
        <w:rPr>
          <w:rFonts w:cstheme="minorHAnsi"/>
        </w:rPr>
        <w:t xml:space="preserve"> contributed to the discussion.</w:t>
      </w:r>
      <w:r w:rsidR="00E84695">
        <w:rPr>
          <w:rFonts w:cstheme="minorHAnsi"/>
        </w:rPr>
        <w:t xml:space="preserve"> </w:t>
      </w:r>
      <w:r w:rsidR="002C2D0B">
        <w:rPr>
          <w:rFonts w:cstheme="minorHAnsi"/>
        </w:rPr>
        <w:t xml:space="preserve"> </w:t>
      </w:r>
    </w:p>
    <w:p w14:paraId="1855D74E" w14:textId="77777777" w:rsidR="002C2D0B" w:rsidRPr="006810EF" w:rsidRDefault="002C2D0B" w:rsidP="00E77935">
      <w:pPr>
        <w:spacing w:after="120" w:line="276" w:lineRule="auto"/>
        <w:jc w:val="both"/>
        <w:rPr>
          <w:rFonts w:cstheme="minorHAnsi"/>
          <w:b/>
          <w:bCs/>
          <w:color w:val="002060"/>
        </w:rPr>
      </w:pPr>
      <w:r w:rsidRPr="006810EF">
        <w:rPr>
          <w:rFonts w:cstheme="minorHAnsi"/>
          <w:b/>
          <w:bCs/>
          <w:color w:val="002060"/>
        </w:rPr>
        <w:t>Attraction and retention</w:t>
      </w:r>
    </w:p>
    <w:p w14:paraId="30318B8D" w14:textId="7160FCC2" w:rsidR="002C2D0B" w:rsidRDefault="002C2D0B" w:rsidP="00E77935">
      <w:pPr>
        <w:spacing w:after="120" w:line="276" w:lineRule="auto"/>
        <w:jc w:val="both"/>
        <w:rPr>
          <w:rFonts w:cstheme="minorHAnsi"/>
        </w:rPr>
      </w:pPr>
      <w:r>
        <w:rPr>
          <w:rFonts w:cstheme="minorHAnsi"/>
        </w:rPr>
        <w:t xml:space="preserve">Key attraction factors that brought the participants to Wonthaggi were refugee visa sponsorships, farm owner sponsorship, exploring more opportunities outside Melbourne, and retirement. Of the nine participants, one wanted to explore more opportunities outside Melbourne; one came to Wonthaggi from Melbourne for retirement purposes; one came on a farm owner sponsorship visa; and other people relocated to Wonthaggi from a Thai refugee camp on a refugee visa sponsorship program. </w:t>
      </w:r>
    </w:p>
    <w:p w14:paraId="77C36D3F" w14:textId="5A9DF2EC" w:rsidR="002C2D0B" w:rsidRDefault="002C2D0B" w:rsidP="00E77935">
      <w:pPr>
        <w:spacing w:after="120" w:line="276" w:lineRule="auto"/>
        <w:jc w:val="both"/>
        <w:rPr>
          <w:rFonts w:cstheme="minorHAnsi"/>
        </w:rPr>
      </w:pPr>
      <w:r>
        <w:rPr>
          <w:rFonts w:cstheme="minorHAnsi"/>
        </w:rPr>
        <w:t xml:space="preserve">While many participants did not have other options to relocate, the two relocating from Melbourne had a choice to go to other regional areas but decided to move to Wonthaggi for two reasons. The retired woman who married an Australian citizen wanted a quiet and peaceful place to retire, so they chose a town in Gippsland. </w:t>
      </w:r>
    </w:p>
    <w:p w14:paraId="1F42FF9A" w14:textId="5EB3E9D7" w:rsidR="002C2D0B" w:rsidRPr="006C05E4"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cstheme="minorHAnsi"/>
        </w:rPr>
        <w:t xml:space="preserve">When asked what kept them in Gippsland, one of the recurring themes was the </w:t>
      </w:r>
      <w:r w:rsidRPr="00E84695">
        <w:rPr>
          <w:rFonts w:cstheme="minorHAnsi"/>
        </w:rPr>
        <w:t>friendliness of and a feeling of connectedness</w:t>
      </w:r>
      <w:r>
        <w:rPr>
          <w:rFonts w:cstheme="minorHAnsi"/>
        </w:rPr>
        <w:t xml:space="preserve"> to the community; </w:t>
      </w:r>
      <w:r w:rsidRPr="006C05E4">
        <w:rPr>
          <w:rFonts w:cstheme="minorHAnsi"/>
          <w:i/>
          <w:iCs/>
        </w:rPr>
        <w:t>“it is</w:t>
      </w:r>
      <w:r w:rsidRPr="006C05E4">
        <w:rPr>
          <w:rFonts w:ascii="Calibri" w:hAnsi="Calibri" w:cs="Calibri"/>
          <w:i/>
          <w:iCs/>
        </w:rPr>
        <w:t xml:space="preserve"> a good community to support each other</w:t>
      </w:r>
      <w:r>
        <w:rPr>
          <w:rFonts w:ascii="Calibri" w:hAnsi="Calibri" w:cs="Calibri"/>
        </w:rPr>
        <w:t xml:space="preserve">.” </w:t>
      </w:r>
      <w:r w:rsidR="00295F4F">
        <w:rPr>
          <w:rFonts w:ascii="Calibri" w:hAnsi="Calibri" w:cs="Calibri"/>
        </w:rPr>
        <w:t>Participants outlined that t</w:t>
      </w:r>
      <w:r>
        <w:rPr>
          <w:rFonts w:ascii="Calibri" w:hAnsi="Calibri" w:cs="Calibri"/>
        </w:rPr>
        <w:t xml:space="preserve">his sense of belonging to the community was a result of their social interactions with members of the Wonthaggi Multicultural Women Group, coordinated by a volunteer at Mitchel House in Wonthaggi, and with the broader community. </w:t>
      </w:r>
      <w:r>
        <w:rPr>
          <w:rFonts w:cstheme="minorHAnsi"/>
        </w:rPr>
        <w:t xml:space="preserve">A few quotes </w:t>
      </w:r>
      <w:r w:rsidRPr="00E84695">
        <w:rPr>
          <w:rFonts w:cstheme="minorHAnsi"/>
        </w:rPr>
        <w:t>illustrat</w:t>
      </w:r>
      <w:r w:rsidR="00E84695">
        <w:rPr>
          <w:rFonts w:cstheme="minorHAnsi"/>
        </w:rPr>
        <w:t>e</w:t>
      </w:r>
      <w:r>
        <w:rPr>
          <w:rFonts w:cstheme="minorHAnsi"/>
        </w:rPr>
        <w:t xml:space="preserve"> different ways that the participants fe</w:t>
      </w:r>
      <w:r w:rsidR="00295F4F">
        <w:rPr>
          <w:rFonts w:cstheme="minorHAnsi"/>
        </w:rPr>
        <w:t>lt</w:t>
      </w:r>
      <w:r>
        <w:rPr>
          <w:rFonts w:cstheme="minorHAnsi"/>
        </w:rPr>
        <w:t xml:space="preserve"> that they belong</w:t>
      </w:r>
      <w:r w:rsidR="00295F4F">
        <w:rPr>
          <w:rFonts w:cstheme="minorHAnsi"/>
        </w:rPr>
        <w:t>ed</w:t>
      </w:r>
      <w:r>
        <w:rPr>
          <w:rFonts w:cstheme="minorHAnsi"/>
        </w:rPr>
        <w:t xml:space="preserve"> to the community:  </w:t>
      </w:r>
    </w:p>
    <w:p w14:paraId="0B946B1D" w14:textId="77777777" w:rsidR="002C2D0B" w:rsidRPr="00EF53BD"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w:hAnsi="Calibri" w:cs="Calibri"/>
          <w:i/>
          <w:iCs/>
        </w:rPr>
      </w:pPr>
      <w:r w:rsidRPr="00174E78">
        <w:rPr>
          <w:rFonts w:ascii="Calibri" w:hAnsi="Calibri" w:cs="Calibri"/>
          <w:i/>
          <w:iCs/>
        </w:rPr>
        <w:t>"I think it's because I came here at a young age. I feel like I grew up here, almost like a second home—going from primary school to high school. So, I feel like I really belong here..."</w:t>
      </w:r>
    </w:p>
    <w:p w14:paraId="57DDF38D" w14:textId="77777777" w:rsidR="002C2D0B"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w:hAnsi="Calibri" w:cs="Calibri"/>
          <w:i/>
          <w:iCs/>
        </w:rPr>
      </w:pPr>
      <w:r w:rsidRPr="00D17F6B">
        <w:rPr>
          <w:rFonts w:ascii="Calibri" w:hAnsi="Calibri" w:cs="Calibri"/>
          <w:i/>
          <w:iCs/>
        </w:rPr>
        <w:t>"I feel like I belong to this community. When you feel that sense of belonging, you know you're truly part of it."</w:t>
      </w:r>
      <w:r>
        <w:rPr>
          <w:rFonts w:ascii="Calibri" w:hAnsi="Calibri" w:cs="Calibri"/>
          <w:i/>
          <w:iCs/>
        </w:rPr>
        <w:t xml:space="preserve"> </w:t>
      </w:r>
    </w:p>
    <w:p w14:paraId="78D55504" w14:textId="77777777" w:rsidR="002C2D0B" w:rsidRPr="001A4607" w:rsidRDefault="002C2D0B" w:rsidP="00E779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sidRPr="00E84695">
        <w:rPr>
          <w:rFonts w:ascii="Calibri" w:hAnsi="Calibri" w:cs="Calibri"/>
        </w:rPr>
        <w:t>Easy access to services and the natural beauty of the place</w:t>
      </w:r>
      <w:r>
        <w:rPr>
          <w:rFonts w:ascii="Calibri" w:hAnsi="Calibri" w:cs="Calibri"/>
        </w:rPr>
        <w:t xml:space="preserve"> were also mentioned by many participants as a reason to live in Wonthaggi. One participant explained:  </w:t>
      </w:r>
    </w:p>
    <w:p w14:paraId="2B2B70C4" w14:textId="062D44F5" w:rsidR="002C2D0B" w:rsidRPr="00110CCE"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w:hAnsi="Calibri" w:cs="Calibri"/>
          <w:i/>
          <w:iCs/>
        </w:rPr>
      </w:pPr>
      <w:r w:rsidRPr="001A4607">
        <w:rPr>
          <w:rFonts w:ascii="Calibri" w:hAnsi="Calibri" w:cs="Calibri"/>
          <w:i/>
          <w:iCs/>
        </w:rPr>
        <w:lastRenderedPageBreak/>
        <w:t>"We have a complete community here. So, we decided to stay</w:t>
      </w:r>
      <w:r>
        <w:rPr>
          <w:rFonts w:ascii="Calibri" w:hAnsi="Calibri" w:cs="Calibri"/>
          <w:i/>
          <w:iCs/>
        </w:rPr>
        <w:t xml:space="preserve"> and </w:t>
      </w:r>
      <w:r w:rsidRPr="001A4607">
        <w:rPr>
          <w:rFonts w:ascii="Calibri" w:hAnsi="Calibri" w:cs="Calibri"/>
          <w:i/>
          <w:iCs/>
        </w:rPr>
        <w:t xml:space="preserve">love the peacefulness and simple living here in Wonthaggi. </w:t>
      </w:r>
    </w:p>
    <w:p w14:paraId="3C91E1D9" w14:textId="77777777" w:rsidR="002C2D0B" w:rsidRPr="00473CA9"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ascii="Calibri" w:hAnsi="Calibri" w:cs="Calibri"/>
        </w:rPr>
        <w:t xml:space="preserve">The retired participant added: </w:t>
      </w:r>
    </w:p>
    <w:p w14:paraId="43922915" w14:textId="77777777" w:rsidR="002C2D0B" w:rsidRPr="00421673"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w:hAnsi="Calibri" w:cs="Calibri"/>
          <w:i/>
          <w:iCs/>
        </w:rPr>
      </w:pPr>
      <w:r>
        <w:rPr>
          <w:rFonts w:ascii="Segoe UI" w:hAnsi="Segoe UI" w:cs="Segoe UI"/>
          <w:color w:val="0D0D0D"/>
          <w:shd w:val="clear" w:color="auto" w:fill="FFFFFF"/>
        </w:rPr>
        <w:t>“</w:t>
      </w:r>
      <w:r w:rsidRPr="00473CA9">
        <w:rPr>
          <w:rFonts w:ascii="Calibri" w:hAnsi="Calibri" w:cs="Calibri"/>
          <w:i/>
          <w:iCs/>
        </w:rPr>
        <w:t>It's a nice place for retirement because of the fresh air and less pollution, especially since we live nearby. Everything is within walking distance—facilities, shops, clinics. We just walk, and it's a very nice place."</w:t>
      </w:r>
    </w:p>
    <w:p w14:paraId="593EF001" w14:textId="77777777" w:rsidR="002C2D0B"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ascii="Calibri" w:hAnsi="Calibri" w:cs="Calibri"/>
        </w:rPr>
        <w:t>Likewise, one participant explained:</w:t>
      </w:r>
    </w:p>
    <w:p w14:paraId="5E8A4D59" w14:textId="77777777" w:rsidR="002C2D0B" w:rsidRPr="00705E02"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w:hAnsi="Calibri" w:cs="Calibri"/>
        </w:rPr>
      </w:pPr>
      <w:r>
        <w:rPr>
          <w:rFonts w:ascii="Calibri" w:hAnsi="Calibri" w:cs="Calibri"/>
        </w:rPr>
        <w:t xml:space="preserve"> </w:t>
      </w:r>
      <w:r>
        <w:rPr>
          <w:rFonts w:ascii="Calibri" w:hAnsi="Calibri" w:cs="Calibri"/>
          <w:i/>
          <w:iCs/>
        </w:rPr>
        <w:t>“</w:t>
      </w:r>
      <w:r w:rsidRPr="00705E02">
        <w:rPr>
          <w:rFonts w:ascii="Calibri" w:hAnsi="Calibri" w:cs="Calibri"/>
          <w:i/>
          <w:iCs/>
        </w:rPr>
        <w:t>I think Wonthaggi is a good place to live because it has a good environment and excellent community services. You don't need to go too far for shopping or the hospital. It's a quiet place here.</w:t>
      </w:r>
      <w:r>
        <w:rPr>
          <w:rFonts w:ascii="Calibri" w:hAnsi="Calibri" w:cs="Calibri"/>
          <w:i/>
          <w:iCs/>
        </w:rPr>
        <w:t>”</w:t>
      </w:r>
    </w:p>
    <w:p w14:paraId="525AABA4" w14:textId="77777777" w:rsidR="002C2D0B" w:rsidRPr="006810EF" w:rsidRDefault="002C2D0B" w:rsidP="00E77935">
      <w:pPr>
        <w:spacing w:after="120" w:line="276" w:lineRule="auto"/>
        <w:jc w:val="both"/>
        <w:rPr>
          <w:rFonts w:cstheme="minorHAnsi"/>
          <w:b/>
          <w:bCs/>
          <w:color w:val="002060"/>
        </w:rPr>
      </w:pPr>
      <w:r w:rsidRPr="006810EF">
        <w:rPr>
          <w:rFonts w:cstheme="minorHAnsi"/>
          <w:b/>
          <w:bCs/>
          <w:color w:val="002060"/>
        </w:rPr>
        <w:t>Settlement-related information and support</w:t>
      </w:r>
    </w:p>
    <w:p w14:paraId="7B77976E" w14:textId="77777777" w:rsidR="002C2D0B" w:rsidRDefault="002C2D0B" w:rsidP="00E77935">
      <w:pPr>
        <w:spacing w:after="120" w:line="276" w:lineRule="auto"/>
        <w:jc w:val="both"/>
        <w:rPr>
          <w:rFonts w:ascii="Calibri" w:hAnsi="Calibri" w:cs="Calibri"/>
        </w:rPr>
      </w:pPr>
      <w:r>
        <w:rPr>
          <w:rFonts w:ascii="Calibri" w:hAnsi="Calibri" w:cs="Calibri"/>
        </w:rPr>
        <w:t>Many participants who came here on either refugee protection visas or farmer owner sponsorship programs received some settlement support. The refugee participants were initially cared for by a sponsor family (their relatives or local people) in terms of transportation from the airport to Wonthaggi and accommodation. They were entitled to some health and social services and to have a settlement support worker for approximately six months. As indicated in one respondent’s narrative</w:t>
      </w:r>
      <w:r w:rsidRPr="00AB4C69">
        <w:rPr>
          <w:rFonts w:ascii="Calibri" w:hAnsi="Calibri" w:cs="Calibri"/>
          <w:i/>
          <w:iCs/>
        </w:rPr>
        <w:t>, “</w:t>
      </w:r>
      <w:r>
        <w:rPr>
          <w:rFonts w:ascii="Calibri" w:hAnsi="Calibri" w:cs="Calibri"/>
          <w:i/>
          <w:iCs/>
        </w:rPr>
        <w:t>This</w:t>
      </w:r>
      <w:r w:rsidRPr="00AB4C69">
        <w:rPr>
          <w:rFonts w:ascii="Calibri" w:hAnsi="Calibri" w:cs="Calibri"/>
          <w:i/>
          <w:iCs/>
        </w:rPr>
        <w:t xml:space="preserve"> worker helped us settle, like finding </w:t>
      </w:r>
      <w:r>
        <w:rPr>
          <w:rFonts w:ascii="Calibri" w:hAnsi="Calibri" w:cs="Calibri"/>
          <w:i/>
          <w:iCs/>
        </w:rPr>
        <w:t xml:space="preserve">a </w:t>
      </w:r>
      <w:r w:rsidRPr="00AB4C69">
        <w:rPr>
          <w:rFonts w:ascii="Calibri" w:hAnsi="Calibri" w:cs="Calibri"/>
          <w:i/>
          <w:iCs/>
        </w:rPr>
        <w:t xml:space="preserve">house and go to </w:t>
      </w:r>
      <w:r w:rsidRPr="00FB054F">
        <w:rPr>
          <w:rFonts w:ascii="Calibri" w:hAnsi="Calibri" w:cs="Calibri"/>
        </w:rPr>
        <w:t xml:space="preserve">[a] </w:t>
      </w:r>
      <w:r w:rsidRPr="00AB4C69">
        <w:rPr>
          <w:rFonts w:ascii="Calibri" w:hAnsi="Calibri" w:cs="Calibri"/>
          <w:i/>
          <w:iCs/>
        </w:rPr>
        <w:t>bank and all that.”</w:t>
      </w:r>
      <w:r>
        <w:rPr>
          <w:rFonts w:ascii="Calibri" w:hAnsi="Calibri" w:cs="Calibri"/>
        </w:rPr>
        <w:t xml:space="preserve"> </w:t>
      </w:r>
    </w:p>
    <w:p w14:paraId="4A3C7F5E" w14:textId="33094B40" w:rsidR="002C2D0B" w:rsidRDefault="002C2D0B" w:rsidP="00E77935">
      <w:pPr>
        <w:spacing w:after="120" w:line="276" w:lineRule="auto"/>
        <w:jc w:val="both"/>
        <w:rPr>
          <w:rFonts w:ascii="Calibri" w:hAnsi="Calibri" w:cs="Calibri"/>
        </w:rPr>
      </w:pPr>
      <w:r>
        <w:rPr>
          <w:rFonts w:ascii="Calibri" w:hAnsi="Calibri" w:cs="Calibri"/>
        </w:rPr>
        <w:t>One participant who was sponsored by a farm owner was cared for by that owner regarding transport from the airport to Wonthaggi, accommodation, and school enrolment for their children.</w:t>
      </w:r>
      <w:r w:rsidR="00A42C4B">
        <w:rPr>
          <w:rFonts w:ascii="Calibri" w:hAnsi="Calibri" w:cs="Calibri"/>
        </w:rPr>
        <w:t xml:space="preserve"> </w:t>
      </w:r>
      <w:r>
        <w:rPr>
          <w:rFonts w:ascii="Calibri" w:hAnsi="Calibri" w:cs="Calibri"/>
        </w:rPr>
        <w:t>However, t</w:t>
      </w:r>
      <w:r w:rsidRPr="00300D1F">
        <w:rPr>
          <w:rFonts w:ascii="Calibri" w:hAnsi="Calibri" w:cs="Calibri"/>
        </w:rPr>
        <w:t>he two participants who</w:t>
      </w:r>
      <w:r>
        <w:rPr>
          <w:rFonts w:ascii="Calibri" w:hAnsi="Calibri" w:cs="Calibri"/>
        </w:rPr>
        <w:t xml:space="preserve"> relocated </w:t>
      </w:r>
      <w:r w:rsidRPr="00300D1F">
        <w:rPr>
          <w:rFonts w:ascii="Calibri" w:hAnsi="Calibri" w:cs="Calibri"/>
        </w:rPr>
        <w:t>from Melbourne</w:t>
      </w:r>
      <w:r>
        <w:rPr>
          <w:rFonts w:ascii="Calibri" w:hAnsi="Calibri" w:cs="Calibri"/>
        </w:rPr>
        <w:t xml:space="preserve"> to Gippsland for retirement purposes or new opportunities </w:t>
      </w:r>
      <w:r w:rsidR="004B3200">
        <w:rPr>
          <w:rFonts w:ascii="Calibri" w:hAnsi="Calibri" w:cs="Calibri"/>
        </w:rPr>
        <w:t xml:space="preserve">outlined how they </w:t>
      </w:r>
      <w:r>
        <w:rPr>
          <w:rFonts w:ascii="Calibri" w:hAnsi="Calibri" w:cs="Calibri"/>
        </w:rPr>
        <w:t>did everything by themselves; they had visited Gippsland before relocating</w:t>
      </w:r>
      <w:r w:rsidRPr="00300D1F">
        <w:rPr>
          <w:rFonts w:ascii="Calibri" w:hAnsi="Calibri" w:cs="Calibri"/>
        </w:rPr>
        <w:t>.</w:t>
      </w:r>
    </w:p>
    <w:p w14:paraId="0DEF1431" w14:textId="4B436065" w:rsidR="002C2D0B" w:rsidRDefault="009C6049" w:rsidP="00E77935">
      <w:pPr>
        <w:spacing w:after="120" w:line="276" w:lineRule="auto"/>
        <w:jc w:val="both"/>
        <w:rPr>
          <w:rFonts w:ascii="Calibri" w:hAnsi="Calibri" w:cs="Calibri"/>
          <w:i/>
          <w:iCs/>
        </w:rPr>
      </w:pPr>
      <w:r w:rsidRPr="009C6049">
        <w:rPr>
          <w:rFonts w:ascii="Calibri" w:hAnsi="Calibri" w:cs="Calibri"/>
        </w:rPr>
        <w:t xml:space="preserve">Two kinds of settlement support that were highly appreciated by many participants were an English class at TAFE and a driving license program called “L2P”, meaning from Learner to P Plates. </w:t>
      </w:r>
      <w:r w:rsidR="002C2D0B">
        <w:rPr>
          <w:rFonts w:ascii="Calibri" w:hAnsi="Calibri" w:cs="Calibri"/>
        </w:rPr>
        <w:t xml:space="preserve">The refugee migrants also benefited from the </w:t>
      </w:r>
      <w:r w:rsidR="00527D8D">
        <w:rPr>
          <w:rFonts w:ascii="Calibri" w:hAnsi="Calibri" w:cs="Calibri"/>
        </w:rPr>
        <w:t>L</w:t>
      </w:r>
      <w:r w:rsidR="002C2D0B">
        <w:rPr>
          <w:rFonts w:ascii="Calibri" w:hAnsi="Calibri" w:cs="Calibri"/>
        </w:rPr>
        <w:t>2P program run by the Wonthaggi Neighbourhood House (Mitchell House) to get free driving lessons</w:t>
      </w:r>
      <w:r w:rsidR="008E0733">
        <w:rPr>
          <w:rFonts w:ascii="Calibri" w:hAnsi="Calibri" w:cs="Calibri"/>
        </w:rPr>
        <w:t>,</w:t>
      </w:r>
      <w:r w:rsidR="002C2D0B">
        <w:rPr>
          <w:rFonts w:ascii="Calibri" w:hAnsi="Calibri" w:cs="Calibri"/>
        </w:rPr>
        <w:t xml:space="preserve"> and were mentored to get a driver’s license. One participant explained, </w:t>
      </w:r>
      <w:r w:rsidR="002C2D0B" w:rsidRPr="007674C5">
        <w:rPr>
          <w:rFonts w:ascii="Calibri" w:hAnsi="Calibri" w:cs="Calibri"/>
          <w:i/>
          <w:iCs/>
        </w:rPr>
        <w:t xml:space="preserve">“When you need help, there is a program for newly arrived migrants, a program for driver </w:t>
      </w:r>
      <w:r w:rsidR="002C2D0B" w:rsidRPr="005E6637">
        <w:rPr>
          <w:rFonts w:ascii="Calibri" w:hAnsi="Calibri" w:cs="Calibri"/>
        </w:rPr>
        <w:t>[driving],</w:t>
      </w:r>
      <w:r w:rsidR="002C2D0B" w:rsidRPr="007674C5">
        <w:rPr>
          <w:rFonts w:ascii="Calibri" w:hAnsi="Calibri" w:cs="Calibri"/>
          <w:i/>
          <w:iCs/>
        </w:rPr>
        <w:t xml:space="preserve"> Learner to P</w:t>
      </w:r>
      <w:r w:rsidR="005E6637">
        <w:rPr>
          <w:rFonts w:ascii="Calibri" w:hAnsi="Calibri" w:cs="Calibri"/>
          <w:i/>
          <w:iCs/>
        </w:rPr>
        <w:t>-</w:t>
      </w:r>
      <w:r w:rsidR="002C2D0B" w:rsidRPr="007674C5">
        <w:rPr>
          <w:rFonts w:ascii="Calibri" w:hAnsi="Calibri" w:cs="Calibri"/>
          <w:i/>
          <w:iCs/>
        </w:rPr>
        <w:t>plate. That's the first program I joined when we first came here.”</w:t>
      </w:r>
      <w:r w:rsidR="002C2D0B">
        <w:rPr>
          <w:rFonts w:ascii="Calibri" w:hAnsi="Calibri" w:cs="Calibri"/>
          <w:i/>
          <w:iCs/>
        </w:rPr>
        <w:t xml:space="preserve"> </w:t>
      </w:r>
    </w:p>
    <w:p w14:paraId="47B8DCC5" w14:textId="77777777" w:rsidR="002C2D0B" w:rsidRPr="006810EF" w:rsidRDefault="002C2D0B" w:rsidP="00E77935">
      <w:pPr>
        <w:spacing w:after="120" w:line="276" w:lineRule="auto"/>
        <w:jc w:val="both"/>
        <w:rPr>
          <w:rFonts w:cstheme="minorHAnsi"/>
          <w:b/>
          <w:bCs/>
          <w:color w:val="002060"/>
        </w:rPr>
      </w:pPr>
      <w:r w:rsidRPr="006810EF">
        <w:rPr>
          <w:rFonts w:cstheme="minorHAnsi"/>
          <w:b/>
          <w:bCs/>
          <w:color w:val="002060"/>
        </w:rPr>
        <w:t xml:space="preserve">Challenges faced by migrants and Suggestions to Government </w:t>
      </w:r>
    </w:p>
    <w:p w14:paraId="19FA45CA" w14:textId="16E107E7" w:rsidR="002C2D0B" w:rsidRDefault="002C2D0B" w:rsidP="00E77935">
      <w:pPr>
        <w:spacing w:after="120" w:line="276" w:lineRule="auto"/>
        <w:jc w:val="both"/>
        <w:rPr>
          <w:rFonts w:ascii="Calibri" w:hAnsi="Calibri" w:cs="Calibri"/>
        </w:rPr>
      </w:pPr>
      <w:r>
        <w:rPr>
          <w:rFonts w:ascii="Calibri" w:hAnsi="Calibri" w:cs="Calibri"/>
        </w:rPr>
        <w:t xml:space="preserve">Key challenges for refugees and/or migrants </w:t>
      </w:r>
      <w:r w:rsidR="00147803">
        <w:rPr>
          <w:rFonts w:ascii="Calibri" w:hAnsi="Calibri" w:cs="Calibri"/>
        </w:rPr>
        <w:t xml:space="preserve">were </w:t>
      </w:r>
      <w:r>
        <w:rPr>
          <w:rFonts w:ascii="Calibri" w:hAnsi="Calibri" w:cs="Calibri"/>
        </w:rPr>
        <w:t xml:space="preserve">linked to the two types of settlement support discussed earlier: English as a second language and getting a driving license. Younger refugees and/or migrants found it relatively easy to improve their English language compared to their adult counterparts. </w:t>
      </w:r>
    </w:p>
    <w:p w14:paraId="00FC83BC" w14:textId="77777777" w:rsidR="002C2D0B" w:rsidRPr="00FA5E94"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ascii="Calibri" w:hAnsi="Calibri" w:cs="Calibri"/>
        </w:rPr>
        <w:t>In response to the English barrier, one community volunteer who had been a TAFE English teacher for a few years suggested that “…</w:t>
      </w:r>
      <w:r w:rsidRPr="00E933C9">
        <w:rPr>
          <w:rFonts w:ascii="Calibri" w:hAnsi="Calibri" w:cs="Calibri"/>
          <w:i/>
          <w:iCs/>
        </w:rPr>
        <w:t xml:space="preserve">for two days a week </w:t>
      </w:r>
      <w:r w:rsidRPr="004B3D1A">
        <w:rPr>
          <w:rFonts w:ascii="Calibri" w:hAnsi="Calibri" w:cs="Calibri"/>
        </w:rPr>
        <w:t>[English class at TAFE],</w:t>
      </w:r>
      <w:r w:rsidRPr="00E933C9">
        <w:rPr>
          <w:rFonts w:ascii="Calibri" w:hAnsi="Calibri" w:cs="Calibri"/>
          <w:i/>
          <w:iCs/>
        </w:rPr>
        <w:t xml:space="preserve"> it's not enough to try to learn English. It </w:t>
      </w:r>
      <w:r w:rsidRPr="004B3D1A">
        <w:rPr>
          <w:rFonts w:ascii="Calibri" w:hAnsi="Calibri" w:cs="Calibri"/>
        </w:rPr>
        <w:t>[would]</w:t>
      </w:r>
      <w:r w:rsidRPr="00E933C9">
        <w:rPr>
          <w:rFonts w:ascii="Calibri" w:hAnsi="Calibri" w:cs="Calibri"/>
          <w:i/>
          <w:iCs/>
        </w:rPr>
        <w:t xml:space="preserve"> be better if it was </w:t>
      </w:r>
      <w:r>
        <w:rPr>
          <w:rFonts w:ascii="Calibri" w:hAnsi="Calibri" w:cs="Calibri"/>
          <w:i/>
          <w:iCs/>
        </w:rPr>
        <w:t>full-time</w:t>
      </w:r>
      <w:r>
        <w:rPr>
          <w:rFonts w:ascii="Calibri" w:hAnsi="Calibri" w:cs="Calibri"/>
        </w:rPr>
        <w:t xml:space="preserve">.” She recommended a full-time English program for refugees and/or migrants. </w:t>
      </w:r>
    </w:p>
    <w:p w14:paraId="7256756C" w14:textId="77777777" w:rsidR="002C2D0B"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ascii="Calibri" w:hAnsi="Calibri" w:cs="Calibri"/>
        </w:rPr>
        <w:t xml:space="preserve">The importance of the L2P driving program pointed to the issue of lacking public transport in Wonthaggi, meaning the infrequency of bus services. As one participant commented, </w:t>
      </w:r>
      <w:r w:rsidRPr="00316240">
        <w:rPr>
          <w:rFonts w:ascii="Calibri" w:hAnsi="Calibri" w:cs="Calibri"/>
          <w:i/>
          <w:iCs/>
        </w:rPr>
        <w:t xml:space="preserve">“We don't have </w:t>
      </w:r>
      <w:r w:rsidRPr="00316240">
        <w:rPr>
          <w:rFonts w:ascii="Calibri" w:hAnsi="Calibri" w:cs="Calibri"/>
          <w:i/>
          <w:iCs/>
        </w:rPr>
        <w:lastRenderedPageBreak/>
        <w:t>any public transport to speak of”</w:t>
      </w:r>
      <w:r>
        <w:rPr>
          <w:rFonts w:ascii="Calibri" w:hAnsi="Calibri" w:cs="Calibri"/>
        </w:rPr>
        <w:t xml:space="preserve">; in her view, </w:t>
      </w:r>
      <w:r w:rsidRPr="00316240">
        <w:rPr>
          <w:rFonts w:ascii="Calibri" w:hAnsi="Calibri" w:cs="Calibri"/>
          <w:i/>
          <w:iCs/>
        </w:rPr>
        <w:t>“public transport is very important to stay connected”</w:t>
      </w:r>
      <w:r>
        <w:rPr>
          <w:rFonts w:ascii="Calibri" w:hAnsi="Calibri" w:cs="Calibri"/>
        </w:rPr>
        <w:t xml:space="preserve"> because getting a driver’s license takes time. </w:t>
      </w:r>
    </w:p>
    <w:p w14:paraId="2C2E95D8" w14:textId="331106C1" w:rsidR="002C2D0B" w:rsidRDefault="002C2D0B" w:rsidP="00E779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w:hAnsi="Calibri" w:cs="Calibri"/>
        </w:rPr>
      </w:pPr>
      <w:r>
        <w:rPr>
          <w:rFonts w:ascii="Calibri" w:hAnsi="Calibri" w:cs="Calibri"/>
        </w:rPr>
        <w:t>T</w:t>
      </w:r>
      <w:r w:rsidRPr="00C71AD1">
        <w:rPr>
          <w:rFonts w:ascii="Calibri" w:hAnsi="Calibri" w:cs="Calibri"/>
        </w:rPr>
        <w:t xml:space="preserve">he community volunteer participants </w:t>
      </w:r>
      <w:r>
        <w:rPr>
          <w:rFonts w:ascii="Calibri" w:hAnsi="Calibri" w:cs="Calibri"/>
        </w:rPr>
        <w:t xml:space="preserve">pointed to </w:t>
      </w:r>
      <w:r w:rsidRPr="00E84695">
        <w:rPr>
          <w:rFonts w:ascii="Calibri" w:hAnsi="Calibri" w:cs="Calibri"/>
        </w:rPr>
        <w:t>the lack of government-funded settlement support</w:t>
      </w:r>
      <w:r w:rsidRPr="00C71AD1">
        <w:rPr>
          <w:rFonts w:ascii="Calibri" w:hAnsi="Calibri" w:cs="Calibri"/>
        </w:rPr>
        <w:t xml:space="preserve"> </w:t>
      </w:r>
      <w:r>
        <w:rPr>
          <w:rFonts w:ascii="Calibri" w:hAnsi="Calibri" w:cs="Calibri"/>
        </w:rPr>
        <w:t>because</w:t>
      </w:r>
      <w:r w:rsidRPr="00C71AD1">
        <w:rPr>
          <w:rFonts w:ascii="Calibri" w:hAnsi="Calibri" w:cs="Calibri"/>
        </w:rPr>
        <w:t xml:space="preserve"> </w:t>
      </w:r>
      <w:r w:rsidRPr="00C71AD1">
        <w:rPr>
          <w:rFonts w:ascii="Calibri" w:hAnsi="Calibri" w:cs="Calibri"/>
          <w:i/>
          <w:iCs/>
        </w:rPr>
        <w:t>“the settlement services are Latrobe Valley centric.”</w:t>
      </w:r>
      <w:r>
        <w:rPr>
          <w:rFonts w:ascii="Calibri" w:hAnsi="Calibri" w:cs="Calibri"/>
          <w:i/>
          <w:iCs/>
        </w:rPr>
        <w:t xml:space="preserve"> </w:t>
      </w:r>
      <w:r w:rsidRPr="00C71AD1">
        <w:rPr>
          <w:rFonts w:ascii="Calibri" w:hAnsi="Calibri" w:cs="Calibri"/>
        </w:rPr>
        <w:t>The settlement support</w:t>
      </w:r>
      <w:r>
        <w:rPr>
          <w:rFonts w:ascii="Calibri" w:hAnsi="Calibri" w:cs="Calibri"/>
        </w:rPr>
        <w:t xml:space="preserve"> in Wonthaggi was community-driven</w:t>
      </w:r>
      <w:r w:rsidR="00280E5E">
        <w:rPr>
          <w:rFonts w:ascii="Calibri" w:hAnsi="Calibri" w:cs="Calibri"/>
        </w:rPr>
        <w:t>.</w:t>
      </w:r>
    </w:p>
    <w:p w14:paraId="6EEF382C" w14:textId="1A8BF9EF" w:rsidR="002D119B" w:rsidRDefault="00D251AD" w:rsidP="002C2D0B">
      <w:pPr>
        <w:spacing w:after="120" w:line="240" w:lineRule="auto"/>
        <w:jc w:val="both"/>
        <w:rPr>
          <w:rFonts w:cstheme="minorHAnsi"/>
          <w:b/>
          <w:bCs/>
          <w:color w:val="002060"/>
        </w:rPr>
      </w:pPr>
      <w:r>
        <w:rPr>
          <w:noProof/>
          <w:lang w:eastAsia="en-AU"/>
        </w:rPr>
        <mc:AlternateContent>
          <mc:Choice Requires="wps">
            <w:drawing>
              <wp:anchor distT="0" distB="0" distL="114300" distR="114300" simplePos="0" relativeHeight="251557888" behindDoc="1" locked="0" layoutInCell="1" allowOverlap="1" wp14:anchorId="754D21FF" wp14:editId="031B0431">
                <wp:simplePos x="0" y="0"/>
                <wp:positionH relativeFrom="column">
                  <wp:posOffset>-8439150</wp:posOffset>
                </wp:positionH>
                <wp:positionV relativeFrom="margin">
                  <wp:posOffset>1609090</wp:posOffset>
                </wp:positionV>
                <wp:extent cx="15849600" cy="9458325"/>
                <wp:effectExtent l="0" t="0" r="0" b="0"/>
                <wp:wrapNone/>
                <wp:docPr id="64" name="Wave 64"/>
                <wp:cNvGraphicFramePr/>
                <a:graphic xmlns:a="http://schemas.openxmlformats.org/drawingml/2006/main">
                  <a:graphicData uri="http://schemas.microsoft.com/office/word/2010/wordprocessingShape">
                    <wps:wsp>
                      <wps:cNvSpPr/>
                      <wps:spPr>
                        <a:xfrm rot="10800000">
                          <a:off x="0" y="0"/>
                          <a:ext cx="15849600" cy="9458325"/>
                        </a:xfrm>
                        <a:prstGeom prst="wave">
                          <a:avLst>
                            <a:gd name="adj1" fmla="val 12500"/>
                            <a:gd name="adj2" fmla="val -378"/>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FCE71" id="Wave 64" o:spid="_x0000_s1026" type="#_x0000_t64" style="position:absolute;margin-left:-664.5pt;margin-top:126.7pt;width:1248pt;height:744.75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" adj="2700,10718" fillcolor="#ed7d31 [3205]" stroked="f" strokeweight="1pt">
                <v:stroke joinstyle="miter"/>
                <w10:wrap anchory="margin"/>
              </v:shape>
            </w:pict>
          </mc:Fallback>
        </mc:AlternateContent>
      </w:r>
    </w:p>
    <w:p w14:paraId="4631625C" w14:textId="60210131" w:rsidR="00E84695" w:rsidRDefault="00E84695" w:rsidP="002C2D0B">
      <w:pPr>
        <w:spacing w:after="120" w:line="240" w:lineRule="auto"/>
        <w:jc w:val="both"/>
        <w:rPr>
          <w:rFonts w:cstheme="minorHAnsi"/>
          <w:b/>
          <w:bCs/>
          <w:color w:val="002060"/>
        </w:rPr>
      </w:pPr>
    </w:p>
    <w:p w14:paraId="199CF36D" w14:textId="7E42A577" w:rsidR="00E84695" w:rsidRDefault="00E84695" w:rsidP="002C2D0B">
      <w:pPr>
        <w:spacing w:after="120" w:line="240" w:lineRule="auto"/>
        <w:jc w:val="both"/>
        <w:rPr>
          <w:rFonts w:cstheme="minorHAnsi"/>
          <w:b/>
          <w:bCs/>
          <w:color w:val="002060"/>
        </w:rPr>
      </w:pPr>
    </w:p>
    <w:p w14:paraId="33C0B203" w14:textId="20EB38BA" w:rsidR="00E77935" w:rsidRDefault="00E77935" w:rsidP="002C2D0B">
      <w:pPr>
        <w:spacing w:after="120" w:line="240" w:lineRule="auto"/>
        <w:jc w:val="both"/>
        <w:rPr>
          <w:rFonts w:cstheme="minorHAnsi"/>
          <w:b/>
          <w:bCs/>
          <w:color w:val="002060"/>
        </w:rPr>
      </w:pPr>
    </w:p>
    <w:p w14:paraId="1B22A439" w14:textId="4B0C40A0" w:rsidR="00E77935" w:rsidRDefault="00E77935" w:rsidP="002C2D0B">
      <w:pPr>
        <w:spacing w:after="120" w:line="240" w:lineRule="auto"/>
        <w:jc w:val="both"/>
        <w:rPr>
          <w:rFonts w:cstheme="minorHAnsi"/>
          <w:b/>
          <w:bCs/>
          <w:color w:val="002060"/>
        </w:rPr>
      </w:pPr>
    </w:p>
    <w:p w14:paraId="60D30BB6" w14:textId="63B7BAF3" w:rsidR="00E84695" w:rsidRDefault="00E84695" w:rsidP="002C2D0B">
      <w:pPr>
        <w:spacing w:after="120" w:line="240" w:lineRule="auto"/>
        <w:jc w:val="both"/>
        <w:rPr>
          <w:rFonts w:cstheme="minorHAnsi"/>
          <w:b/>
          <w:bCs/>
          <w:color w:val="002060"/>
        </w:rPr>
      </w:pPr>
    </w:p>
    <w:p w14:paraId="195C00F8" w14:textId="3B0AA04B" w:rsidR="00E84695" w:rsidRDefault="00E84695" w:rsidP="002C2D0B">
      <w:pPr>
        <w:spacing w:after="120" w:line="240" w:lineRule="auto"/>
        <w:jc w:val="both"/>
        <w:rPr>
          <w:rFonts w:cstheme="minorHAnsi"/>
          <w:b/>
          <w:bCs/>
          <w:color w:val="002060"/>
        </w:rPr>
      </w:pPr>
    </w:p>
    <w:p w14:paraId="29529886" w14:textId="60B6D715" w:rsidR="00E84695" w:rsidRDefault="00E84695" w:rsidP="002C2D0B">
      <w:pPr>
        <w:spacing w:after="120" w:line="240" w:lineRule="auto"/>
        <w:jc w:val="both"/>
        <w:rPr>
          <w:rFonts w:cstheme="minorHAnsi"/>
          <w:b/>
          <w:bCs/>
          <w:color w:val="002060"/>
        </w:rPr>
      </w:pPr>
    </w:p>
    <w:p w14:paraId="57C48487" w14:textId="3E5BA219" w:rsidR="00E84695" w:rsidRDefault="00E84695" w:rsidP="002C2D0B">
      <w:pPr>
        <w:spacing w:after="120" w:line="240" w:lineRule="auto"/>
        <w:jc w:val="both"/>
        <w:rPr>
          <w:rFonts w:cstheme="minorHAnsi"/>
          <w:b/>
          <w:bCs/>
          <w:color w:val="002060"/>
        </w:rPr>
      </w:pPr>
    </w:p>
    <w:p w14:paraId="40B64776" w14:textId="2BAAAEA0" w:rsidR="00E84695" w:rsidRDefault="00E84695" w:rsidP="002C2D0B">
      <w:pPr>
        <w:spacing w:after="120" w:line="240" w:lineRule="auto"/>
        <w:jc w:val="both"/>
        <w:rPr>
          <w:rFonts w:cstheme="minorHAnsi"/>
          <w:b/>
          <w:bCs/>
          <w:color w:val="002060"/>
        </w:rPr>
      </w:pPr>
    </w:p>
    <w:p w14:paraId="10329634" w14:textId="3982859F" w:rsidR="00D251AD" w:rsidRDefault="00D251AD" w:rsidP="002C2D0B">
      <w:pPr>
        <w:spacing w:after="120" w:line="240" w:lineRule="auto"/>
        <w:jc w:val="both"/>
        <w:rPr>
          <w:rFonts w:cstheme="minorHAnsi"/>
          <w:b/>
          <w:bCs/>
          <w:noProof/>
          <w:color w:val="002060"/>
        </w:rPr>
      </w:pPr>
    </w:p>
    <w:p w14:paraId="6E63B5F3" w14:textId="6A7F372B" w:rsidR="00E84695" w:rsidRDefault="00E84695" w:rsidP="002C2D0B">
      <w:pPr>
        <w:spacing w:after="120" w:line="240" w:lineRule="auto"/>
        <w:jc w:val="both"/>
        <w:rPr>
          <w:rFonts w:cstheme="minorHAnsi"/>
          <w:b/>
          <w:bCs/>
          <w:color w:val="002060"/>
        </w:rPr>
      </w:pPr>
    </w:p>
    <w:p w14:paraId="5851B78E" w14:textId="1E095A43" w:rsidR="00E84695" w:rsidRDefault="00E84695" w:rsidP="002C2D0B">
      <w:pPr>
        <w:spacing w:after="120" w:line="240" w:lineRule="auto"/>
        <w:jc w:val="both"/>
        <w:rPr>
          <w:rFonts w:cstheme="minorHAnsi"/>
          <w:b/>
          <w:bCs/>
          <w:color w:val="002060"/>
        </w:rPr>
      </w:pPr>
    </w:p>
    <w:p w14:paraId="1954B28B" w14:textId="0E9501E7" w:rsidR="00E84695" w:rsidRDefault="005451B2" w:rsidP="002C2D0B">
      <w:pPr>
        <w:spacing w:after="120" w:line="240" w:lineRule="auto"/>
        <w:jc w:val="both"/>
        <w:rPr>
          <w:rFonts w:cstheme="minorHAnsi"/>
          <w:b/>
          <w:bCs/>
          <w:color w:val="002060"/>
        </w:rPr>
      </w:pPr>
      <w:r>
        <w:rPr>
          <w:rFonts w:cstheme="minorHAnsi"/>
          <w:b/>
          <w:bCs/>
          <w:noProof/>
          <w:color w:val="002060"/>
        </w:rPr>
        <w:drawing>
          <wp:anchor distT="0" distB="0" distL="114300" distR="114300" simplePos="0" relativeHeight="251671552" behindDoc="0" locked="0" layoutInCell="1" allowOverlap="1" wp14:anchorId="41EE8A68" wp14:editId="0576BD62">
            <wp:simplePos x="0" y="0"/>
            <wp:positionH relativeFrom="margin">
              <wp:align>center</wp:align>
            </wp:positionH>
            <wp:positionV relativeFrom="paragraph">
              <wp:posOffset>610547</wp:posOffset>
            </wp:positionV>
            <wp:extent cx="5731510" cy="3460750"/>
            <wp:effectExtent l="304800" t="304800" r="326390" b="330200"/>
            <wp:wrapSquare wrapText="bothSides"/>
            <wp:docPr id="71" name="Picture 71" descr="A group of people sitting around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group of people sitting around a long table&#10;&#10;Description automatically generated"/>
                    <pic:cNvPicPr/>
                  </pic:nvPicPr>
                  <pic:blipFill rotWithShape="1">
                    <a:blip r:embed="rId99" cstate="print">
                      <a:extLst>
                        <a:ext uri="{28A0092B-C50C-407E-A947-70E740481C1C}">
                          <a14:useLocalDpi xmlns:a14="http://schemas.microsoft.com/office/drawing/2010/main" val="0"/>
                        </a:ext>
                      </a:extLst>
                    </a:blip>
                    <a:srcRect t="19498"/>
                    <a:stretch/>
                  </pic:blipFill>
                  <pic:spPr bwMode="auto">
                    <a:xfrm>
                      <a:off x="0" y="0"/>
                      <a:ext cx="5731510" cy="3460750"/>
                    </a:xfrm>
                    <a:prstGeom prst="round2DiagRect">
                      <a:avLst>
                        <a:gd name="adj1" fmla="val 16667"/>
                        <a:gd name="adj2" fmla="val 0"/>
                      </a:avLst>
                    </a:prstGeom>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0A5AD8">
        <w:rPr>
          <w:noProof/>
        </w:rPr>
        <mc:AlternateContent>
          <mc:Choice Requires="wps">
            <w:drawing>
              <wp:anchor distT="45720" distB="45720" distL="114300" distR="114300" simplePos="0" relativeHeight="251674624" behindDoc="0" locked="0" layoutInCell="1" allowOverlap="1" wp14:anchorId="1D3ABC73" wp14:editId="70FE121D">
                <wp:simplePos x="0" y="0"/>
                <wp:positionH relativeFrom="margin">
                  <wp:align>left</wp:align>
                </wp:positionH>
                <wp:positionV relativeFrom="paragraph">
                  <wp:posOffset>180975</wp:posOffset>
                </wp:positionV>
                <wp:extent cx="2466975" cy="140462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noFill/>
                        <a:ln w="9525">
                          <a:noFill/>
                          <a:miter lim="800000"/>
                          <a:headEnd/>
                          <a:tailEnd/>
                        </a:ln>
                      </wps:spPr>
                      <wps:txbx>
                        <w:txbxContent>
                          <w:p w14:paraId="65DE0887" w14:textId="77777777" w:rsidR="000A5AD8" w:rsidRPr="002C0B74" w:rsidRDefault="000A5AD8" w:rsidP="000A5AD8">
                            <w:pPr>
                              <w:rPr>
                                <w:i/>
                                <w:iCs/>
                                <w:color w:val="FFFFFF" w:themeColor="background1"/>
                              </w:rPr>
                            </w:pPr>
                            <w:r w:rsidRPr="002C0B74">
                              <w:rPr>
                                <w:i/>
                                <w:iCs/>
                                <w:color w:val="FFFFFF" w:themeColor="background1"/>
                              </w:rPr>
                              <w:t>Image: Project participant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ABC73" id="_x0000_s1030" type="#_x0000_t202" style="position:absolute;left:0;text-align:left;margin-left:0;margin-top:14.25pt;width:194.25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" filled="f" stroked="f">
                <v:textbox style="mso-fit-shape-to-text:t">
                  <w:txbxContent>
                    <w:p w14:paraId="65DE0887" w14:textId="77777777" w:rsidR="000A5AD8" w:rsidRPr="002C0B74" w:rsidRDefault="000A5AD8" w:rsidP="000A5AD8">
                      <w:pPr>
                        <w:rPr>
                          <w:i/>
                          <w:iCs/>
                          <w:color w:val="FFFFFF" w:themeColor="background1"/>
                        </w:rPr>
                      </w:pPr>
                      <w:r w:rsidRPr="002C0B74">
                        <w:rPr>
                          <w:i/>
                          <w:iCs/>
                          <w:color w:val="FFFFFF" w:themeColor="background1"/>
                        </w:rPr>
                        <w:t>Image: Project participant workshop</w:t>
                      </w:r>
                    </w:p>
                  </w:txbxContent>
                </v:textbox>
                <w10:wrap type="square" anchorx="margin"/>
              </v:shape>
            </w:pict>
          </mc:Fallback>
        </mc:AlternateContent>
      </w:r>
    </w:p>
    <w:p w14:paraId="369C89AF" w14:textId="77777777" w:rsidR="005E554D" w:rsidRPr="005E554D" w:rsidRDefault="005E554D" w:rsidP="007E3667">
      <w:pPr>
        <w:pStyle w:val="Heading2"/>
        <w:spacing w:line="276" w:lineRule="auto"/>
        <w:jc w:val="both"/>
      </w:pPr>
      <w:bookmarkStart w:id="65" w:name="_Toc178153518"/>
      <w:r w:rsidRPr="005E554D">
        <w:lastRenderedPageBreak/>
        <w:t>4.3 THEMATIC ANALYSIS – INTERVIEWS WITH MIGRANTS</w:t>
      </w:r>
      <w:bookmarkEnd w:id="65"/>
    </w:p>
    <w:p w14:paraId="2E5AE0A8" w14:textId="77777777" w:rsidR="005E554D" w:rsidRPr="005E554D" w:rsidRDefault="005E554D" w:rsidP="007E3667">
      <w:pPr>
        <w:spacing w:line="276" w:lineRule="auto"/>
        <w:jc w:val="both"/>
        <w:rPr>
          <w:color w:val="002060"/>
          <w:highlight w:val="yellow"/>
        </w:rPr>
      </w:pPr>
      <w:r w:rsidRPr="005E554D">
        <w:rPr>
          <w:color w:val="002060"/>
        </w:rPr>
        <w:t>INTRODUCTION</w:t>
      </w:r>
    </w:p>
    <w:p w14:paraId="5F809596" w14:textId="0E6C10D3" w:rsidR="00E96257" w:rsidRDefault="006155D2" w:rsidP="007E3667">
      <w:pPr>
        <w:spacing w:line="276" w:lineRule="auto"/>
        <w:jc w:val="both"/>
      </w:pPr>
      <w:r>
        <w:t>From</w:t>
      </w:r>
      <w:r w:rsidR="005E554D">
        <w:t xml:space="preserve"> October 2023 </w:t>
      </w:r>
      <w:r w:rsidR="00B447B1">
        <w:t>to</w:t>
      </w:r>
      <w:r w:rsidR="005E554D">
        <w:t xml:space="preserve"> January 2024, t</w:t>
      </w:r>
      <w:r w:rsidR="005E554D" w:rsidRPr="003F6CBD">
        <w:t xml:space="preserve">he CERC research team conducted 16 individual </w:t>
      </w:r>
      <w:r w:rsidR="005E554D">
        <w:t xml:space="preserve">in-depth </w:t>
      </w:r>
      <w:r w:rsidR="005E554D" w:rsidRPr="003F6CBD">
        <w:t>interviews and two</w:t>
      </w:r>
      <w:r w:rsidR="005E554D">
        <w:t xml:space="preserve"> in-depth </w:t>
      </w:r>
      <w:r w:rsidR="00E66B7A">
        <w:t xml:space="preserve">focus group </w:t>
      </w:r>
      <w:r w:rsidR="005E554D">
        <w:t xml:space="preserve">discussions </w:t>
      </w:r>
      <w:r w:rsidR="00A75E03">
        <w:t xml:space="preserve">with </w:t>
      </w:r>
      <w:r w:rsidR="005E554D">
        <w:t xml:space="preserve">five participants </w:t>
      </w:r>
      <w:r w:rsidR="005E554D" w:rsidRPr="003F6CBD">
        <w:t xml:space="preserve">with migrants </w:t>
      </w:r>
      <w:r w:rsidR="005E554D">
        <w:t xml:space="preserve">from various cultural backgrounds who lived in four shires (Baw </w:t>
      </w:r>
      <w:proofErr w:type="spellStart"/>
      <w:r w:rsidR="005E554D">
        <w:t>Baw</w:t>
      </w:r>
      <w:proofErr w:type="spellEnd"/>
      <w:r w:rsidR="005E554D">
        <w:t xml:space="preserve">, Bass Coast, East Gippsland, and Willington) and one city (Latrobe) in Gippsland at </w:t>
      </w:r>
      <w:r w:rsidR="005E554D" w:rsidRPr="007E3667">
        <w:t>the time of the interview</w:t>
      </w:r>
      <w:r w:rsidR="001E3C4D">
        <w:t xml:space="preserve">, </w:t>
      </w:r>
      <w:r w:rsidR="00DC4B4C">
        <w:t xml:space="preserve">equalling </w:t>
      </w:r>
      <w:r w:rsidR="001E3C4D">
        <w:t xml:space="preserve">a total of 21 participants. </w:t>
      </w:r>
      <w:r w:rsidR="004E12D4" w:rsidRPr="007E3667">
        <w:t xml:space="preserve"> </w:t>
      </w:r>
      <w:r w:rsidR="00CA7A53">
        <w:t>Participants' cultural backgrounds</w:t>
      </w:r>
      <w:r w:rsidR="0051008B">
        <w:t xml:space="preserve"> </w:t>
      </w:r>
      <w:r w:rsidR="005E554D">
        <w:t xml:space="preserve">included </w:t>
      </w:r>
      <w:r w:rsidR="005E554D" w:rsidRPr="003F6CBD">
        <w:t>Pakistani, Nigerian, Vietnamese, Indian, Turkish, Nepalese, Filipina, Burmese/Karen, Irish​, South Sudanese, Indian Fijian, and South African</w:t>
      </w:r>
      <w:r w:rsidR="005E554D">
        <w:t>. Each in-depth i</w:t>
      </w:r>
      <w:r w:rsidR="005E554D" w:rsidRPr="007469C4">
        <w:t>nterview</w:t>
      </w:r>
      <w:r w:rsidR="005E554D">
        <w:t xml:space="preserve"> and</w:t>
      </w:r>
      <w:r w:rsidR="007E3667">
        <w:t xml:space="preserve"> focus group</w:t>
      </w:r>
      <w:r w:rsidR="005E554D">
        <w:t xml:space="preserve"> discussion </w:t>
      </w:r>
      <w:r w:rsidR="005E554D" w:rsidRPr="007469C4">
        <w:t xml:space="preserve">with </w:t>
      </w:r>
      <w:r w:rsidR="005E554D">
        <w:t xml:space="preserve">the </w:t>
      </w:r>
      <w:r w:rsidR="005E554D" w:rsidRPr="007469C4">
        <w:t xml:space="preserve">participants lasted approximately </w:t>
      </w:r>
      <w:r w:rsidR="005E554D">
        <w:t>45</w:t>
      </w:r>
      <w:r w:rsidR="005E554D" w:rsidRPr="007469C4">
        <w:t xml:space="preserve"> to </w:t>
      </w:r>
      <w:r w:rsidR="005E554D">
        <w:t>60</w:t>
      </w:r>
      <w:r w:rsidR="005E554D" w:rsidRPr="007469C4">
        <w:t xml:space="preserve"> minutes.</w:t>
      </w:r>
      <w:r w:rsidR="007650AF">
        <w:t xml:space="preserve"> </w:t>
      </w:r>
      <w:r w:rsidR="00E96257">
        <w:t xml:space="preserve">A summary of geographic, visa and resident information is provided in Table 1 below.  </w:t>
      </w:r>
    </w:p>
    <w:p w14:paraId="738F300A" w14:textId="0E75C0C8" w:rsidR="007650AF" w:rsidRPr="007650AF" w:rsidRDefault="007650AF" w:rsidP="007650AF">
      <w:pPr>
        <w:rPr>
          <w:i/>
          <w:iCs/>
          <w:sz w:val="20"/>
          <w:szCs w:val="20"/>
        </w:rPr>
      </w:pPr>
      <w:bookmarkStart w:id="66" w:name="_Toc172904044"/>
      <w:r w:rsidRPr="007650AF">
        <w:rPr>
          <w:i/>
          <w:iCs/>
          <w:sz w:val="20"/>
          <w:szCs w:val="20"/>
        </w:rPr>
        <w:t xml:space="preserve">Table </w:t>
      </w:r>
      <w:r w:rsidRPr="007650AF">
        <w:rPr>
          <w:i/>
          <w:iCs/>
          <w:sz w:val="20"/>
          <w:szCs w:val="20"/>
        </w:rPr>
        <w:fldChar w:fldCharType="begin"/>
      </w:r>
      <w:r w:rsidRPr="007650AF">
        <w:rPr>
          <w:i/>
          <w:iCs/>
          <w:sz w:val="20"/>
          <w:szCs w:val="20"/>
        </w:rPr>
        <w:instrText xml:space="preserve"> SEQ Table \* ARABIC </w:instrText>
      </w:r>
      <w:r w:rsidRPr="007650AF">
        <w:rPr>
          <w:i/>
          <w:iCs/>
          <w:sz w:val="20"/>
          <w:szCs w:val="20"/>
        </w:rPr>
        <w:fldChar w:fldCharType="separate"/>
      </w:r>
      <w:r w:rsidR="00D23EE5">
        <w:rPr>
          <w:i/>
          <w:iCs/>
          <w:noProof/>
          <w:sz w:val="20"/>
          <w:szCs w:val="20"/>
        </w:rPr>
        <w:t>1</w:t>
      </w:r>
      <w:r w:rsidRPr="007650AF">
        <w:rPr>
          <w:i/>
          <w:iCs/>
          <w:sz w:val="20"/>
          <w:szCs w:val="20"/>
        </w:rPr>
        <w:fldChar w:fldCharType="end"/>
      </w:r>
      <w:r w:rsidRPr="007650AF">
        <w:rPr>
          <w:i/>
          <w:iCs/>
          <w:sz w:val="20"/>
          <w:szCs w:val="20"/>
        </w:rPr>
        <w:t xml:space="preserve">: Summary </w:t>
      </w:r>
      <w:r w:rsidRPr="00063DDE">
        <w:rPr>
          <w:i/>
          <w:iCs/>
          <w:sz w:val="20"/>
          <w:szCs w:val="20"/>
        </w:rPr>
        <w:t xml:space="preserve">of </w:t>
      </w:r>
      <w:r w:rsidR="00F04508" w:rsidRPr="00063DDE">
        <w:rPr>
          <w:i/>
          <w:iCs/>
          <w:sz w:val="20"/>
          <w:szCs w:val="20"/>
        </w:rPr>
        <w:t>demographic</w:t>
      </w:r>
      <w:r w:rsidRPr="00063DDE">
        <w:rPr>
          <w:i/>
          <w:iCs/>
          <w:sz w:val="20"/>
          <w:szCs w:val="20"/>
        </w:rPr>
        <w:t>, visa</w:t>
      </w:r>
      <w:r w:rsidRPr="007650AF">
        <w:rPr>
          <w:i/>
          <w:iCs/>
          <w:sz w:val="20"/>
          <w:szCs w:val="20"/>
        </w:rPr>
        <w:t xml:space="preserve"> and resident information</w:t>
      </w:r>
      <w:bookmarkEnd w:id="66"/>
    </w:p>
    <w:tbl>
      <w:tblPr>
        <w:tblStyle w:val="PlainTable1"/>
        <w:tblW w:w="9067" w:type="dxa"/>
        <w:tblLook w:val="04A0" w:firstRow="1" w:lastRow="0" w:firstColumn="1" w:lastColumn="0" w:noHBand="0" w:noVBand="1"/>
      </w:tblPr>
      <w:tblGrid>
        <w:gridCol w:w="7933"/>
        <w:gridCol w:w="1134"/>
      </w:tblGrid>
      <w:tr w:rsidR="0061252D" w14:paraId="7FB2A2FE" w14:textId="77777777" w:rsidTr="004B6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shd w:val="clear" w:color="auto" w:fill="808080" w:themeFill="background1" w:themeFillShade="80"/>
          </w:tcPr>
          <w:p w14:paraId="74E181C0" w14:textId="0CD97C51" w:rsidR="0061252D" w:rsidRPr="004B6EEA" w:rsidRDefault="0061252D" w:rsidP="00F3701B">
            <w:pPr>
              <w:rPr>
                <w:b w:val="0"/>
                <w:bCs w:val="0"/>
                <w:color w:val="FFFFFF" w:themeColor="background1"/>
              </w:rPr>
            </w:pPr>
            <w:r w:rsidRPr="004B6EEA">
              <w:rPr>
                <w:color w:val="FFFFFF" w:themeColor="background1"/>
              </w:rPr>
              <w:t>Description</w:t>
            </w:r>
          </w:p>
        </w:tc>
        <w:tc>
          <w:tcPr>
            <w:tcW w:w="1134" w:type="dxa"/>
            <w:shd w:val="clear" w:color="auto" w:fill="808080" w:themeFill="background1" w:themeFillShade="80"/>
          </w:tcPr>
          <w:p w14:paraId="0A3B8715" w14:textId="69B99534" w:rsidR="0061252D" w:rsidRPr="004B6EEA" w:rsidRDefault="0061252D" w:rsidP="00F3701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4B6EEA">
              <w:rPr>
                <w:color w:val="FFFFFF" w:themeColor="background1"/>
              </w:rPr>
              <w:t>Number</w:t>
            </w:r>
          </w:p>
        </w:tc>
      </w:tr>
      <w:tr w:rsidR="001A17DB" w14:paraId="2CCF893F"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2E73D56D" w14:textId="537C75C4" w:rsidR="001A17DB" w:rsidRPr="00C413B1" w:rsidRDefault="001A17DB" w:rsidP="00F3701B">
            <w:pPr>
              <w:rPr>
                <w:b w:val="0"/>
                <w:bCs w:val="0"/>
              </w:rPr>
            </w:pPr>
            <w:r>
              <w:t>Gender</w:t>
            </w:r>
          </w:p>
        </w:tc>
      </w:tr>
      <w:tr w:rsidR="001A17DB" w14:paraId="5ACE5698"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1A98BEFA" w14:textId="2BFBB3DD" w:rsidR="001A17DB" w:rsidRPr="004B6EEA" w:rsidRDefault="001A17DB" w:rsidP="00F3701B">
            <w:pPr>
              <w:rPr>
                <w:b w:val="0"/>
                <w:bCs w:val="0"/>
              </w:rPr>
            </w:pPr>
            <w:r w:rsidRPr="004B6EEA">
              <w:rPr>
                <w:b w:val="0"/>
                <w:bCs w:val="0"/>
              </w:rPr>
              <w:t xml:space="preserve">Women </w:t>
            </w:r>
          </w:p>
        </w:tc>
        <w:tc>
          <w:tcPr>
            <w:tcW w:w="1134" w:type="dxa"/>
          </w:tcPr>
          <w:p w14:paraId="70E34B58" w14:textId="3AC6EC1D" w:rsidR="001A17DB" w:rsidRDefault="001A17DB" w:rsidP="00F3701B">
            <w:pPr>
              <w:cnfStyle w:val="000000000000" w:firstRow="0" w:lastRow="0" w:firstColumn="0" w:lastColumn="0" w:oddVBand="0" w:evenVBand="0" w:oddHBand="0" w:evenHBand="0" w:firstRowFirstColumn="0" w:firstRowLastColumn="0" w:lastRowFirstColumn="0" w:lastRowLastColumn="0"/>
            </w:pPr>
            <w:r>
              <w:t>12</w:t>
            </w:r>
          </w:p>
        </w:tc>
      </w:tr>
      <w:tr w:rsidR="001A17DB" w14:paraId="41343E73"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4DBF74D" w14:textId="45458783" w:rsidR="001A17DB" w:rsidRPr="004B6EEA" w:rsidRDefault="001A17DB" w:rsidP="00F3701B">
            <w:pPr>
              <w:rPr>
                <w:b w:val="0"/>
                <w:bCs w:val="0"/>
              </w:rPr>
            </w:pPr>
            <w:r w:rsidRPr="004B6EEA">
              <w:rPr>
                <w:b w:val="0"/>
                <w:bCs w:val="0"/>
              </w:rPr>
              <w:t>Men</w:t>
            </w:r>
          </w:p>
        </w:tc>
        <w:tc>
          <w:tcPr>
            <w:tcW w:w="1134" w:type="dxa"/>
          </w:tcPr>
          <w:p w14:paraId="75AB2195" w14:textId="7C5CF21E" w:rsidR="001A17DB" w:rsidRDefault="001A17DB" w:rsidP="00F3701B">
            <w:pPr>
              <w:cnfStyle w:val="000000100000" w:firstRow="0" w:lastRow="0" w:firstColumn="0" w:lastColumn="0" w:oddVBand="0" w:evenVBand="0" w:oddHBand="1" w:evenHBand="0" w:firstRowFirstColumn="0" w:firstRowLastColumn="0" w:lastRowFirstColumn="0" w:lastRowLastColumn="0"/>
            </w:pPr>
            <w:r>
              <w:t>9</w:t>
            </w:r>
          </w:p>
        </w:tc>
      </w:tr>
      <w:tr w:rsidR="001A17DB" w14:paraId="4DFADA48" w14:textId="77777777" w:rsidTr="004B6EEA">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6130CC6C" w14:textId="41E63230" w:rsidR="001A17DB" w:rsidRPr="001A17DB" w:rsidRDefault="001A17DB" w:rsidP="00F3701B">
            <w:pPr>
              <w:rPr>
                <w:b w:val="0"/>
                <w:bCs w:val="0"/>
              </w:rPr>
            </w:pPr>
            <w:r w:rsidRPr="001A17DB">
              <w:t>Visa types at the time of the interview</w:t>
            </w:r>
          </w:p>
        </w:tc>
      </w:tr>
      <w:tr w:rsidR="00FE5E57" w14:paraId="34BB12DD"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689E31AC" w14:textId="285E9D63" w:rsidR="00FE5E57" w:rsidRPr="004B6EEA" w:rsidRDefault="004B5B31" w:rsidP="00F3701B">
            <w:pPr>
              <w:rPr>
                <w:b w:val="0"/>
                <w:bCs w:val="0"/>
              </w:rPr>
            </w:pPr>
            <w:r w:rsidRPr="004B6EEA">
              <w:rPr>
                <w:b w:val="0"/>
                <w:bCs w:val="0"/>
              </w:rPr>
              <w:t>Number of participants who were on</w:t>
            </w:r>
            <w:r w:rsidR="00FE5E57" w:rsidRPr="004B6EEA">
              <w:rPr>
                <w:b w:val="0"/>
                <w:bCs w:val="0"/>
              </w:rPr>
              <w:t xml:space="preserve"> a student visa</w:t>
            </w:r>
          </w:p>
        </w:tc>
        <w:tc>
          <w:tcPr>
            <w:tcW w:w="1134" w:type="dxa"/>
          </w:tcPr>
          <w:p w14:paraId="17E4847B" w14:textId="0E5191DD" w:rsidR="00FE5E57" w:rsidRDefault="001A17DB" w:rsidP="00F3701B">
            <w:pPr>
              <w:cnfStyle w:val="000000100000" w:firstRow="0" w:lastRow="0" w:firstColumn="0" w:lastColumn="0" w:oddVBand="0" w:evenVBand="0" w:oddHBand="1" w:evenHBand="0" w:firstRowFirstColumn="0" w:firstRowLastColumn="0" w:lastRowFirstColumn="0" w:lastRowLastColumn="0"/>
            </w:pPr>
            <w:r>
              <w:t>2</w:t>
            </w:r>
          </w:p>
        </w:tc>
      </w:tr>
      <w:tr w:rsidR="00FE5E57" w14:paraId="1A201515"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25D1E97B" w14:textId="7120F46A" w:rsidR="00FE5E57" w:rsidRPr="004B6EEA" w:rsidRDefault="004B5B31" w:rsidP="00F3701B">
            <w:pPr>
              <w:rPr>
                <w:b w:val="0"/>
                <w:bCs w:val="0"/>
              </w:rPr>
            </w:pPr>
            <w:r w:rsidRPr="004B6EEA">
              <w:rPr>
                <w:b w:val="0"/>
                <w:bCs w:val="0"/>
              </w:rPr>
              <w:t xml:space="preserve">Number of participants who were </w:t>
            </w:r>
            <w:r w:rsidR="00FE5E57" w:rsidRPr="004B6EEA">
              <w:rPr>
                <w:b w:val="0"/>
                <w:bCs w:val="0"/>
              </w:rPr>
              <w:t>on a graduate visa</w:t>
            </w:r>
          </w:p>
        </w:tc>
        <w:tc>
          <w:tcPr>
            <w:tcW w:w="1134" w:type="dxa"/>
          </w:tcPr>
          <w:p w14:paraId="00F6E0F0" w14:textId="6A558581" w:rsidR="00FE5E57" w:rsidRDefault="001A17DB" w:rsidP="00F3701B">
            <w:pPr>
              <w:cnfStyle w:val="000000000000" w:firstRow="0" w:lastRow="0" w:firstColumn="0" w:lastColumn="0" w:oddVBand="0" w:evenVBand="0" w:oddHBand="0" w:evenHBand="0" w:firstRowFirstColumn="0" w:firstRowLastColumn="0" w:lastRowFirstColumn="0" w:lastRowLastColumn="0"/>
            </w:pPr>
            <w:r>
              <w:t>1</w:t>
            </w:r>
          </w:p>
        </w:tc>
      </w:tr>
      <w:tr w:rsidR="00FE5E57" w14:paraId="19B6671D"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46E9CFE0" w14:textId="3809E8CB" w:rsidR="00FE5E57" w:rsidRPr="004B6EEA" w:rsidRDefault="004B5B31" w:rsidP="00F3701B">
            <w:pPr>
              <w:rPr>
                <w:b w:val="0"/>
                <w:bCs w:val="0"/>
              </w:rPr>
            </w:pPr>
            <w:r w:rsidRPr="004B6EEA">
              <w:rPr>
                <w:b w:val="0"/>
                <w:bCs w:val="0"/>
              </w:rPr>
              <w:t xml:space="preserve">Number of participants who were </w:t>
            </w:r>
            <w:r w:rsidR="00242761" w:rsidRPr="004B6EEA">
              <w:rPr>
                <w:b w:val="0"/>
                <w:bCs w:val="0"/>
              </w:rPr>
              <w:t xml:space="preserve">on </w:t>
            </w:r>
            <w:r w:rsidR="00FE5E57" w:rsidRPr="004B6EEA">
              <w:rPr>
                <w:b w:val="0"/>
                <w:bCs w:val="0"/>
              </w:rPr>
              <w:t>an activity visa</w:t>
            </w:r>
          </w:p>
        </w:tc>
        <w:tc>
          <w:tcPr>
            <w:tcW w:w="1134" w:type="dxa"/>
          </w:tcPr>
          <w:p w14:paraId="12D8941A" w14:textId="6DEF84DF" w:rsidR="00FE5E57" w:rsidRDefault="001A17DB" w:rsidP="00F3701B">
            <w:pPr>
              <w:cnfStyle w:val="000000100000" w:firstRow="0" w:lastRow="0" w:firstColumn="0" w:lastColumn="0" w:oddVBand="0" w:evenVBand="0" w:oddHBand="1" w:evenHBand="0" w:firstRowFirstColumn="0" w:firstRowLastColumn="0" w:lastRowFirstColumn="0" w:lastRowLastColumn="0"/>
            </w:pPr>
            <w:r>
              <w:t>1</w:t>
            </w:r>
          </w:p>
        </w:tc>
      </w:tr>
      <w:tr w:rsidR="00FE5E57" w14:paraId="2B62BF38"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06007F01" w14:textId="7717C580" w:rsidR="00FE5E57" w:rsidRPr="004B6EEA" w:rsidRDefault="00242761" w:rsidP="00F3701B">
            <w:pPr>
              <w:rPr>
                <w:b w:val="0"/>
                <w:bCs w:val="0"/>
              </w:rPr>
            </w:pPr>
            <w:r w:rsidRPr="004B6EEA">
              <w:rPr>
                <w:b w:val="0"/>
                <w:bCs w:val="0"/>
              </w:rPr>
              <w:t xml:space="preserve">Number of participants who were </w:t>
            </w:r>
            <w:r w:rsidR="00FE5E57" w:rsidRPr="004B6EEA">
              <w:rPr>
                <w:b w:val="0"/>
                <w:bCs w:val="0"/>
              </w:rPr>
              <w:t xml:space="preserve">on skilled shortage </w:t>
            </w:r>
            <w:r w:rsidR="001A1590" w:rsidRPr="004B6EEA">
              <w:rPr>
                <w:b w:val="0"/>
                <w:bCs w:val="0"/>
              </w:rPr>
              <w:t>visas</w:t>
            </w:r>
            <w:r w:rsidR="00FE5E57" w:rsidRPr="004B6EEA">
              <w:rPr>
                <w:b w:val="0"/>
                <w:bCs w:val="0"/>
              </w:rPr>
              <w:t xml:space="preserve"> with a pathway to </w:t>
            </w:r>
            <w:r w:rsidR="001A1590" w:rsidRPr="004B6EEA">
              <w:rPr>
                <w:b w:val="0"/>
                <w:bCs w:val="0"/>
              </w:rPr>
              <w:t>permanent</w:t>
            </w:r>
            <w:r w:rsidR="00FE5E57" w:rsidRPr="004B6EEA">
              <w:rPr>
                <w:b w:val="0"/>
                <w:bCs w:val="0"/>
              </w:rPr>
              <w:t xml:space="preserve"> residency</w:t>
            </w:r>
          </w:p>
        </w:tc>
        <w:tc>
          <w:tcPr>
            <w:tcW w:w="1134" w:type="dxa"/>
          </w:tcPr>
          <w:p w14:paraId="5C14F75E" w14:textId="2C8FD7FB" w:rsidR="00FE5E57" w:rsidRDefault="001A17DB" w:rsidP="00F3701B">
            <w:pPr>
              <w:cnfStyle w:val="000000000000" w:firstRow="0" w:lastRow="0" w:firstColumn="0" w:lastColumn="0" w:oddVBand="0" w:evenVBand="0" w:oddHBand="0" w:evenHBand="0" w:firstRowFirstColumn="0" w:firstRowLastColumn="0" w:lastRowFirstColumn="0" w:lastRowLastColumn="0"/>
            </w:pPr>
            <w:r>
              <w:t>1</w:t>
            </w:r>
          </w:p>
        </w:tc>
      </w:tr>
      <w:tr w:rsidR="001A17DB" w14:paraId="4A4248EC"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A3835A8" w14:textId="461D6A42" w:rsidR="001A17DB" w:rsidRPr="004B6EEA" w:rsidRDefault="00242761" w:rsidP="00F3701B">
            <w:pPr>
              <w:rPr>
                <w:b w:val="0"/>
                <w:bCs w:val="0"/>
              </w:rPr>
            </w:pPr>
            <w:r w:rsidRPr="004B6EEA">
              <w:rPr>
                <w:b w:val="0"/>
                <w:bCs w:val="0"/>
              </w:rPr>
              <w:t>Number of participants who</w:t>
            </w:r>
            <w:r w:rsidR="001A17DB" w:rsidRPr="004B6EEA">
              <w:rPr>
                <w:b w:val="0"/>
                <w:bCs w:val="0"/>
              </w:rPr>
              <w:t xml:space="preserve"> had Australian </w:t>
            </w:r>
            <w:r w:rsidR="001A1590" w:rsidRPr="004B6EEA">
              <w:rPr>
                <w:b w:val="0"/>
                <w:bCs w:val="0"/>
              </w:rPr>
              <w:t>permanent</w:t>
            </w:r>
            <w:r w:rsidR="001A17DB" w:rsidRPr="004B6EEA">
              <w:rPr>
                <w:b w:val="0"/>
                <w:bCs w:val="0"/>
              </w:rPr>
              <w:t xml:space="preserve"> residency and/or citizenship</w:t>
            </w:r>
          </w:p>
        </w:tc>
        <w:tc>
          <w:tcPr>
            <w:tcW w:w="1134" w:type="dxa"/>
          </w:tcPr>
          <w:p w14:paraId="496F349D" w14:textId="16710926" w:rsidR="001A17DB" w:rsidRDefault="001A17DB" w:rsidP="00F3701B">
            <w:pPr>
              <w:cnfStyle w:val="000000100000" w:firstRow="0" w:lastRow="0" w:firstColumn="0" w:lastColumn="0" w:oddVBand="0" w:evenVBand="0" w:oddHBand="1" w:evenHBand="0" w:firstRowFirstColumn="0" w:firstRowLastColumn="0" w:lastRowFirstColumn="0" w:lastRowLastColumn="0"/>
            </w:pPr>
            <w:r>
              <w:t>16</w:t>
            </w:r>
          </w:p>
        </w:tc>
      </w:tr>
      <w:tr w:rsidR="00645D48" w14:paraId="7A97266B" w14:textId="77777777" w:rsidTr="004B6EEA">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78629FBE" w14:textId="01A37741" w:rsidR="00645D48" w:rsidRPr="00645D48" w:rsidRDefault="00645D48" w:rsidP="00F3701B">
            <w:pPr>
              <w:rPr>
                <w:b w:val="0"/>
                <w:bCs w:val="0"/>
              </w:rPr>
            </w:pPr>
            <w:r>
              <w:t xml:space="preserve">Primary and secondary visa holders </w:t>
            </w:r>
          </w:p>
        </w:tc>
      </w:tr>
      <w:tr w:rsidR="0061252D" w14:paraId="5315CF2C"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ED244A1" w14:textId="77E05ECD" w:rsidR="0061252D" w:rsidRPr="004B6EEA" w:rsidRDefault="0061252D" w:rsidP="00F3701B">
            <w:pPr>
              <w:rPr>
                <w:b w:val="0"/>
                <w:bCs w:val="0"/>
              </w:rPr>
            </w:pPr>
            <w:r w:rsidRPr="004B6EEA">
              <w:rPr>
                <w:b w:val="0"/>
                <w:bCs w:val="0"/>
              </w:rPr>
              <w:t>Number of participants who came to Australia and/or Gippsland as a primary visa holder</w:t>
            </w:r>
          </w:p>
        </w:tc>
        <w:tc>
          <w:tcPr>
            <w:tcW w:w="1134" w:type="dxa"/>
          </w:tcPr>
          <w:p w14:paraId="039F92AF" w14:textId="080BB820" w:rsidR="0061252D" w:rsidRDefault="0061252D" w:rsidP="00F3701B">
            <w:pPr>
              <w:cnfStyle w:val="000000100000" w:firstRow="0" w:lastRow="0" w:firstColumn="0" w:lastColumn="0" w:oddVBand="0" w:evenVBand="0" w:oddHBand="1" w:evenHBand="0" w:firstRowFirstColumn="0" w:firstRowLastColumn="0" w:lastRowFirstColumn="0" w:lastRowLastColumn="0"/>
            </w:pPr>
            <w:r>
              <w:t>14</w:t>
            </w:r>
          </w:p>
        </w:tc>
      </w:tr>
      <w:tr w:rsidR="0061252D" w14:paraId="687CED9B"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27C23FC0" w14:textId="75A1E976" w:rsidR="0061252D" w:rsidRPr="004B6EEA" w:rsidRDefault="0061252D" w:rsidP="00F3701B">
            <w:pPr>
              <w:rPr>
                <w:b w:val="0"/>
                <w:bCs w:val="0"/>
              </w:rPr>
            </w:pPr>
            <w:r w:rsidRPr="004B6EEA">
              <w:rPr>
                <w:b w:val="0"/>
                <w:bCs w:val="0"/>
              </w:rPr>
              <w:t>Number of participants who came to Australia and/or Gippsland as a secondary visa holder</w:t>
            </w:r>
          </w:p>
        </w:tc>
        <w:tc>
          <w:tcPr>
            <w:tcW w:w="1134" w:type="dxa"/>
          </w:tcPr>
          <w:p w14:paraId="6214691D" w14:textId="7A47E3A7" w:rsidR="0061252D" w:rsidRDefault="0061252D" w:rsidP="00F3701B">
            <w:pPr>
              <w:cnfStyle w:val="000000000000" w:firstRow="0" w:lastRow="0" w:firstColumn="0" w:lastColumn="0" w:oddVBand="0" w:evenVBand="0" w:oddHBand="0" w:evenHBand="0" w:firstRowFirstColumn="0" w:firstRowLastColumn="0" w:lastRowFirstColumn="0" w:lastRowLastColumn="0"/>
            </w:pPr>
            <w:r>
              <w:t>7</w:t>
            </w:r>
          </w:p>
        </w:tc>
      </w:tr>
      <w:tr w:rsidR="002B7F96" w14:paraId="7CF9818F"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0CF771F5" w14:textId="7BBB1C95" w:rsidR="002B7F96" w:rsidRPr="002B7F96" w:rsidRDefault="002B7F96" w:rsidP="00F3701B">
            <w:pPr>
              <w:rPr>
                <w:b w:val="0"/>
                <w:bCs w:val="0"/>
              </w:rPr>
            </w:pPr>
            <w:r w:rsidRPr="002B7F96">
              <w:t>Length of stay in Gippsland</w:t>
            </w:r>
          </w:p>
        </w:tc>
      </w:tr>
      <w:tr w:rsidR="0061252D" w14:paraId="023DFCD3"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5EB951B4" w14:textId="6D3B79D2" w:rsidR="0061252D" w:rsidRPr="004B6EEA" w:rsidRDefault="00690811" w:rsidP="00F3701B">
            <w:pPr>
              <w:rPr>
                <w:b w:val="0"/>
                <w:bCs w:val="0"/>
              </w:rPr>
            </w:pPr>
            <w:r w:rsidRPr="004B6EEA">
              <w:rPr>
                <w:b w:val="0"/>
                <w:bCs w:val="0"/>
              </w:rPr>
              <w:t>Less than five years</w:t>
            </w:r>
          </w:p>
        </w:tc>
        <w:tc>
          <w:tcPr>
            <w:tcW w:w="1134" w:type="dxa"/>
          </w:tcPr>
          <w:p w14:paraId="0680475A" w14:textId="525DE54D" w:rsidR="0061252D" w:rsidRDefault="00690811" w:rsidP="00F3701B">
            <w:pPr>
              <w:cnfStyle w:val="000000000000" w:firstRow="0" w:lastRow="0" w:firstColumn="0" w:lastColumn="0" w:oddVBand="0" w:evenVBand="0" w:oddHBand="0" w:evenHBand="0" w:firstRowFirstColumn="0" w:firstRowLastColumn="0" w:lastRowFirstColumn="0" w:lastRowLastColumn="0"/>
            </w:pPr>
            <w:r>
              <w:t>10</w:t>
            </w:r>
          </w:p>
        </w:tc>
      </w:tr>
      <w:tr w:rsidR="00690811" w14:paraId="598237DD"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04BFDA6" w14:textId="03A8F45B" w:rsidR="00690811" w:rsidRPr="004B6EEA" w:rsidRDefault="00690811" w:rsidP="00F3701B">
            <w:pPr>
              <w:rPr>
                <w:b w:val="0"/>
                <w:bCs w:val="0"/>
              </w:rPr>
            </w:pPr>
            <w:r w:rsidRPr="004B6EEA">
              <w:rPr>
                <w:b w:val="0"/>
                <w:bCs w:val="0"/>
              </w:rPr>
              <w:t>More than five years</w:t>
            </w:r>
          </w:p>
        </w:tc>
        <w:tc>
          <w:tcPr>
            <w:tcW w:w="1134" w:type="dxa"/>
          </w:tcPr>
          <w:p w14:paraId="6E4EA0F8" w14:textId="5F5830B1" w:rsidR="00690811" w:rsidRDefault="00690811" w:rsidP="00F3701B">
            <w:pPr>
              <w:cnfStyle w:val="000000100000" w:firstRow="0" w:lastRow="0" w:firstColumn="0" w:lastColumn="0" w:oddVBand="0" w:evenVBand="0" w:oddHBand="1" w:evenHBand="0" w:firstRowFirstColumn="0" w:firstRowLastColumn="0" w:lastRowFirstColumn="0" w:lastRowLastColumn="0"/>
            </w:pPr>
            <w:r>
              <w:t>11</w:t>
            </w:r>
          </w:p>
        </w:tc>
      </w:tr>
      <w:tr w:rsidR="002B7F96" w14:paraId="63A8BF68" w14:textId="77777777" w:rsidTr="004B6EEA">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4E9B238E" w14:textId="5577A6F3" w:rsidR="002B7F96" w:rsidRPr="002B7F96" w:rsidRDefault="001A1590" w:rsidP="00F3701B">
            <w:pPr>
              <w:rPr>
                <w:b w:val="0"/>
                <w:bCs w:val="0"/>
              </w:rPr>
            </w:pPr>
            <w:r>
              <w:t>Marital</w:t>
            </w:r>
            <w:r w:rsidR="002B7F96" w:rsidRPr="002B7F96">
              <w:t xml:space="preserve"> status </w:t>
            </w:r>
          </w:p>
        </w:tc>
      </w:tr>
      <w:tr w:rsidR="00690811" w14:paraId="0CA9F229"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23990E3B" w14:textId="24CE7168" w:rsidR="00690811" w:rsidRPr="004B6EEA" w:rsidRDefault="00FC440E" w:rsidP="00F3701B">
            <w:pPr>
              <w:rPr>
                <w:b w:val="0"/>
                <w:bCs w:val="0"/>
              </w:rPr>
            </w:pPr>
            <w:r w:rsidRPr="004B6EEA">
              <w:rPr>
                <w:b w:val="0"/>
                <w:bCs w:val="0"/>
              </w:rPr>
              <w:t>Had a partner and/or married</w:t>
            </w:r>
          </w:p>
        </w:tc>
        <w:tc>
          <w:tcPr>
            <w:tcW w:w="1134" w:type="dxa"/>
          </w:tcPr>
          <w:p w14:paraId="41C3B956" w14:textId="4AC75952" w:rsidR="00690811" w:rsidRDefault="00FC440E" w:rsidP="00F3701B">
            <w:pPr>
              <w:cnfStyle w:val="000000100000" w:firstRow="0" w:lastRow="0" w:firstColumn="0" w:lastColumn="0" w:oddVBand="0" w:evenVBand="0" w:oddHBand="1" w:evenHBand="0" w:firstRowFirstColumn="0" w:firstRowLastColumn="0" w:lastRowFirstColumn="0" w:lastRowLastColumn="0"/>
            </w:pPr>
            <w:r>
              <w:t>14</w:t>
            </w:r>
          </w:p>
        </w:tc>
      </w:tr>
      <w:tr w:rsidR="00FE5E57" w14:paraId="153ABD7C"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522E455C" w14:textId="0A38F681" w:rsidR="00FE5E57" w:rsidRPr="004B6EEA" w:rsidRDefault="00FE5E57" w:rsidP="00F3701B">
            <w:pPr>
              <w:rPr>
                <w:b w:val="0"/>
                <w:bCs w:val="0"/>
              </w:rPr>
            </w:pPr>
            <w:r w:rsidRPr="004B6EEA">
              <w:rPr>
                <w:b w:val="0"/>
                <w:bCs w:val="0"/>
              </w:rPr>
              <w:t xml:space="preserve">Lived separately and/or </w:t>
            </w:r>
            <w:r w:rsidR="002B7F96" w:rsidRPr="004B6EEA">
              <w:rPr>
                <w:b w:val="0"/>
                <w:bCs w:val="0"/>
              </w:rPr>
              <w:t xml:space="preserve">got </w:t>
            </w:r>
            <w:r w:rsidR="001A1590" w:rsidRPr="004B6EEA">
              <w:rPr>
                <w:b w:val="0"/>
                <w:bCs w:val="0"/>
              </w:rPr>
              <w:t>divorced</w:t>
            </w:r>
            <w:r w:rsidRPr="004B6EEA">
              <w:rPr>
                <w:b w:val="0"/>
                <w:bCs w:val="0"/>
              </w:rPr>
              <w:t xml:space="preserve"> </w:t>
            </w:r>
          </w:p>
        </w:tc>
        <w:tc>
          <w:tcPr>
            <w:tcW w:w="1134" w:type="dxa"/>
          </w:tcPr>
          <w:p w14:paraId="5427C844" w14:textId="2FFA8E4F" w:rsidR="00FE5E57" w:rsidRDefault="00FE5E57" w:rsidP="00F3701B">
            <w:pPr>
              <w:cnfStyle w:val="000000000000" w:firstRow="0" w:lastRow="0" w:firstColumn="0" w:lastColumn="0" w:oddVBand="0" w:evenVBand="0" w:oddHBand="0" w:evenHBand="0" w:firstRowFirstColumn="0" w:firstRowLastColumn="0" w:lastRowFirstColumn="0" w:lastRowLastColumn="0"/>
            </w:pPr>
            <w:r>
              <w:t>2</w:t>
            </w:r>
          </w:p>
        </w:tc>
      </w:tr>
      <w:tr w:rsidR="00FC440E" w14:paraId="03C85A19"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469BB3FF" w14:textId="03F0FD7B" w:rsidR="00FC440E" w:rsidRPr="004B6EEA" w:rsidRDefault="00FE5E57" w:rsidP="00F3701B">
            <w:pPr>
              <w:rPr>
                <w:b w:val="0"/>
                <w:bCs w:val="0"/>
              </w:rPr>
            </w:pPr>
            <w:r w:rsidRPr="004B6EEA">
              <w:rPr>
                <w:b w:val="0"/>
                <w:bCs w:val="0"/>
              </w:rPr>
              <w:t>Widow/widower</w:t>
            </w:r>
          </w:p>
        </w:tc>
        <w:tc>
          <w:tcPr>
            <w:tcW w:w="1134" w:type="dxa"/>
          </w:tcPr>
          <w:p w14:paraId="5E55270F" w14:textId="5CC6BA89" w:rsidR="00FC440E" w:rsidRDefault="00FE5E57" w:rsidP="00F3701B">
            <w:pPr>
              <w:cnfStyle w:val="000000100000" w:firstRow="0" w:lastRow="0" w:firstColumn="0" w:lastColumn="0" w:oddVBand="0" w:evenVBand="0" w:oddHBand="1" w:evenHBand="0" w:firstRowFirstColumn="0" w:firstRowLastColumn="0" w:lastRowFirstColumn="0" w:lastRowLastColumn="0"/>
            </w:pPr>
            <w:r>
              <w:t>1</w:t>
            </w:r>
          </w:p>
        </w:tc>
      </w:tr>
      <w:tr w:rsidR="00D15C3B" w14:paraId="328C7715"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1DAA8FF3" w14:textId="75F4869E" w:rsidR="00D15C3B" w:rsidRPr="004B6EEA" w:rsidRDefault="00D15C3B" w:rsidP="00F3701B">
            <w:pPr>
              <w:rPr>
                <w:b w:val="0"/>
                <w:bCs w:val="0"/>
              </w:rPr>
            </w:pPr>
            <w:r w:rsidRPr="004B6EEA">
              <w:rPr>
                <w:b w:val="0"/>
                <w:bCs w:val="0"/>
              </w:rPr>
              <w:t>Single</w:t>
            </w:r>
          </w:p>
        </w:tc>
        <w:tc>
          <w:tcPr>
            <w:tcW w:w="1134" w:type="dxa"/>
          </w:tcPr>
          <w:p w14:paraId="33613073" w14:textId="0971C001" w:rsidR="00D15C3B" w:rsidRDefault="00745336" w:rsidP="00F3701B">
            <w:pPr>
              <w:cnfStyle w:val="000000000000" w:firstRow="0" w:lastRow="0" w:firstColumn="0" w:lastColumn="0" w:oddVBand="0" w:evenVBand="0" w:oddHBand="0" w:evenHBand="0" w:firstRowFirstColumn="0" w:firstRowLastColumn="0" w:lastRowFirstColumn="0" w:lastRowLastColumn="0"/>
            </w:pPr>
            <w:r>
              <w:t>4</w:t>
            </w:r>
          </w:p>
        </w:tc>
      </w:tr>
      <w:tr w:rsidR="00FB5CD0" w14:paraId="47F7ED58"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03329E84" w14:textId="6A5C0586" w:rsidR="00FB5CD0" w:rsidRPr="00FB5CD0" w:rsidRDefault="00FB5CD0" w:rsidP="00F3701B">
            <w:pPr>
              <w:rPr>
                <w:b w:val="0"/>
                <w:bCs w:val="0"/>
              </w:rPr>
            </w:pPr>
            <w:r w:rsidRPr="00FB5CD0">
              <w:t xml:space="preserve">Participants who had or had </w:t>
            </w:r>
            <w:r w:rsidR="001A1590">
              <w:t>no</w:t>
            </w:r>
            <w:r w:rsidRPr="00FB5CD0">
              <w:t xml:space="preserve"> children at the time of the interview</w:t>
            </w:r>
          </w:p>
        </w:tc>
      </w:tr>
      <w:tr w:rsidR="00FE5E57" w14:paraId="615ECB91"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33B80569" w14:textId="170B98F3" w:rsidR="00FE5E57" w:rsidRPr="004B6EEA" w:rsidRDefault="00FE5E57" w:rsidP="00F3701B">
            <w:pPr>
              <w:rPr>
                <w:b w:val="0"/>
                <w:bCs w:val="0"/>
              </w:rPr>
            </w:pPr>
            <w:r w:rsidRPr="004B6EEA">
              <w:rPr>
                <w:b w:val="0"/>
                <w:bCs w:val="0"/>
              </w:rPr>
              <w:t>Number of participants who had children</w:t>
            </w:r>
          </w:p>
        </w:tc>
        <w:tc>
          <w:tcPr>
            <w:tcW w:w="1134" w:type="dxa"/>
          </w:tcPr>
          <w:p w14:paraId="35B44F9B" w14:textId="421259BE" w:rsidR="00FE5E57" w:rsidRDefault="00FE5E57" w:rsidP="00F3701B">
            <w:pPr>
              <w:cnfStyle w:val="000000000000" w:firstRow="0" w:lastRow="0" w:firstColumn="0" w:lastColumn="0" w:oddVBand="0" w:evenVBand="0" w:oddHBand="0" w:evenHBand="0" w:firstRowFirstColumn="0" w:firstRowLastColumn="0" w:lastRowFirstColumn="0" w:lastRowLastColumn="0"/>
            </w:pPr>
            <w:r>
              <w:t>1</w:t>
            </w:r>
            <w:r w:rsidR="00C814E5">
              <w:t>1</w:t>
            </w:r>
          </w:p>
        </w:tc>
      </w:tr>
      <w:tr w:rsidR="00FB5CD0" w14:paraId="43BE144C"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5F3076AC" w14:textId="53C63E77" w:rsidR="00FB5CD0" w:rsidRPr="004B6EEA" w:rsidRDefault="00FB5CD0" w:rsidP="00F3701B">
            <w:pPr>
              <w:rPr>
                <w:b w:val="0"/>
                <w:bCs w:val="0"/>
              </w:rPr>
            </w:pPr>
            <w:r w:rsidRPr="004B6EEA">
              <w:rPr>
                <w:b w:val="0"/>
                <w:bCs w:val="0"/>
              </w:rPr>
              <w:t xml:space="preserve">Number of participants who had </w:t>
            </w:r>
            <w:r w:rsidR="001A1590" w:rsidRPr="004B6EEA">
              <w:rPr>
                <w:b w:val="0"/>
                <w:bCs w:val="0"/>
              </w:rPr>
              <w:t>no</w:t>
            </w:r>
            <w:r w:rsidR="004B5B31" w:rsidRPr="004B6EEA">
              <w:rPr>
                <w:b w:val="0"/>
                <w:bCs w:val="0"/>
              </w:rPr>
              <w:t xml:space="preserve"> </w:t>
            </w:r>
            <w:r w:rsidRPr="004B6EEA">
              <w:rPr>
                <w:b w:val="0"/>
                <w:bCs w:val="0"/>
              </w:rPr>
              <w:t>children</w:t>
            </w:r>
          </w:p>
        </w:tc>
        <w:tc>
          <w:tcPr>
            <w:tcW w:w="1134" w:type="dxa"/>
          </w:tcPr>
          <w:p w14:paraId="614589A3" w14:textId="5F8FC7B5" w:rsidR="00FB5CD0" w:rsidRDefault="00FB5CD0" w:rsidP="00F3701B">
            <w:pPr>
              <w:cnfStyle w:val="000000100000" w:firstRow="0" w:lastRow="0" w:firstColumn="0" w:lastColumn="0" w:oddVBand="0" w:evenVBand="0" w:oddHBand="1" w:evenHBand="0" w:firstRowFirstColumn="0" w:firstRowLastColumn="0" w:lastRowFirstColumn="0" w:lastRowLastColumn="0"/>
            </w:pPr>
            <w:r>
              <w:t>10</w:t>
            </w:r>
          </w:p>
        </w:tc>
      </w:tr>
      <w:tr w:rsidR="004B5B31" w14:paraId="7E618E39" w14:textId="77777777" w:rsidTr="004B6EEA">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BFBFBF" w:themeFill="background1" w:themeFillShade="BF"/>
          </w:tcPr>
          <w:p w14:paraId="61FE9330" w14:textId="13251DF9" w:rsidR="004B5B31" w:rsidRPr="004B5B31" w:rsidRDefault="004B5B31" w:rsidP="00F3701B">
            <w:pPr>
              <w:rPr>
                <w:b w:val="0"/>
                <w:bCs w:val="0"/>
              </w:rPr>
            </w:pPr>
            <w:r w:rsidRPr="004B5B31">
              <w:t>Primary or secondary migration to Gippsla</w:t>
            </w:r>
            <w:r w:rsidR="004B6EEA">
              <w:t>nd</w:t>
            </w:r>
          </w:p>
        </w:tc>
      </w:tr>
      <w:tr w:rsidR="00FB5CD0" w14:paraId="1B0EB240" w14:textId="77777777" w:rsidTr="004B6E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396DF140" w14:textId="2F71ACCF" w:rsidR="00FB5CD0" w:rsidRPr="004B6EEA" w:rsidRDefault="00FB5CD0" w:rsidP="00F3701B">
            <w:pPr>
              <w:rPr>
                <w:b w:val="0"/>
                <w:bCs w:val="0"/>
              </w:rPr>
            </w:pPr>
            <w:r w:rsidRPr="004B6EEA">
              <w:rPr>
                <w:b w:val="0"/>
                <w:bCs w:val="0"/>
              </w:rPr>
              <w:t>Number of participants who came to Gippsland directly</w:t>
            </w:r>
          </w:p>
        </w:tc>
        <w:tc>
          <w:tcPr>
            <w:tcW w:w="1134" w:type="dxa"/>
          </w:tcPr>
          <w:p w14:paraId="49CD0390" w14:textId="7BDDCC28" w:rsidR="00FB5CD0" w:rsidRDefault="004B5B31" w:rsidP="00F3701B">
            <w:pPr>
              <w:cnfStyle w:val="000000100000" w:firstRow="0" w:lastRow="0" w:firstColumn="0" w:lastColumn="0" w:oddVBand="0" w:evenVBand="0" w:oddHBand="1" w:evenHBand="0" w:firstRowFirstColumn="0" w:firstRowLastColumn="0" w:lastRowFirstColumn="0" w:lastRowLastColumn="0"/>
            </w:pPr>
            <w:r>
              <w:t>9</w:t>
            </w:r>
          </w:p>
        </w:tc>
      </w:tr>
      <w:tr w:rsidR="00FB5CD0" w14:paraId="722C8408" w14:textId="77777777" w:rsidTr="004B6EEA">
        <w:tc>
          <w:tcPr>
            <w:cnfStyle w:val="001000000000" w:firstRow="0" w:lastRow="0" w:firstColumn="1" w:lastColumn="0" w:oddVBand="0" w:evenVBand="0" w:oddHBand="0" w:evenHBand="0" w:firstRowFirstColumn="0" w:firstRowLastColumn="0" w:lastRowFirstColumn="0" w:lastRowLastColumn="0"/>
            <w:tcW w:w="7933" w:type="dxa"/>
          </w:tcPr>
          <w:p w14:paraId="1D0BAA7B" w14:textId="6F38E061" w:rsidR="00FB5CD0" w:rsidRPr="004B6EEA" w:rsidRDefault="00FB5CD0" w:rsidP="00F3701B">
            <w:pPr>
              <w:rPr>
                <w:b w:val="0"/>
                <w:bCs w:val="0"/>
              </w:rPr>
            </w:pPr>
            <w:r w:rsidRPr="004B6EEA">
              <w:rPr>
                <w:b w:val="0"/>
                <w:bCs w:val="0"/>
              </w:rPr>
              <w:t>Number of participants who came to other metropolitan areas and/or states</w:t>
            </w:r>
          </w:p>
        </w:tc>
        <w:tc>
          <w:tcPr>
            <w:tcW w:w="1134" w:type="dxa"/>
          </w:tcPr>
          <w:p w14:paraId="6397E2CF" w14:textId="74E0EE5B" w:rsidR="00FB5CD0" w:rsidRDefault="004B5B31" w:rsidP="00F3701B">
            <w:pPr>
              <w:cnfStyle w:val="000000000000" w:firstRow="0" w:lastRow="0" w:firstColumn="0" w:lastColumn="0" w:oddVBand="0" w:evenVBand="0" w:oddHBand="0" w:evenHBand="0" w:firstRowFirstColumn="0" w:firstRowLastColumn="0" w:lastRowFirstColumn="0" w:lastRowLastColumn="0"/>
            </w:pPr>
            <w:r>
              <w:t>12</w:t>
            </w:r>
          </w:p>
        </w:tc>
      </w:tr>
    </w:tbl>
    <w:p w14:paraId="53FD798D" w14:textId="77777777" w:rsidR="001E3C4D" w:rsidRDefault="001E3C4D" w:rsidP="007B410C">
      <w:pPr>
        <w:spacing w:line="276" w:lineRule="auto"/>
        <w:jc w:val="both"/>
      </w:pPr>
    </w:p>
    <w:p w14:paraId="38463A13" w14:textId="02856EEF" w:rsidR="005E554D" w:rsidRPr="007415B0" w:rsidRDefault="005E554D" w:rsidP="007B410C">
      <w:pPr>
        <w:spacing w:line="276" w:lineRule="auto"/>
        <w:jc w:val="both"/>
      </w:pPr>
      <w:r w:rsidRPr="000B695F">
        <w:rPr>
          <w:noProof/>
          <w:highlight w:val="yellow"/>
        </w:rPr>
        <w:lastRenderedPageBreak/>
        <w:drawing>
          <wp:anchor distT="0" distB="0" distL="114300" distR="114300" simplePos="0" relativeHeight="251554816" behindDoc="1" locked="0" layoutInCell="1" allowOverlap="1" wp14:anchorId="5D9DB342" wp14:editId="1975E510">
            <wp:simplePos x="0" y="0"/>
            <wp:positionH relativeFrom="margin">
              <wp:posOffset>1047750</wp:posOffset>
            </wp:positionH>
            <wp:positionV relativeFrom="paragraph">
              <wp:posOffset>1049020</wp:posOffset>
            </wp:positionV>
            <wp:extent cx="3575050" cy="3181350"/>
            <wp:effectExtent l="19050" t="19050" r="25400" b="19050"/>
            <wp:wrapTopAndBottom/>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r>
        <w:t xml:space="preserve">The interviews and </w:t>
      </w:r>
      <w:r w:rsidR="007B410C">
        <w:t xml:space="preserve">focus group </w:t>
      </w:r>
      <w:r>
        <w:t xml:space="preserve">discussions focused on attraction and retention factors, issues faced by migrants, and suggestions for relevant stakeholders. </w:t>
      </w:r>
      <w:r w:rsidRPr="007469C4">
        <w:t>A thematic analysis method was used to analyse the interview</w:t>
      </w:r>
      <w:r>
        <w:t xml:space="preserve"> and </w:t>
      </w:r>
      <w:r w:rsidR="007B410C">
        <w:t xml:space="preserve">focus group </w:t>
      </w:r>
      <w:r>
        <w:t>discussion</w:t>
      </w:r>
      <w:r w:rsidRPr="007469C4">
        <w:t xml:space="preserve"> data, which generated </w:t>
      </w:r>
      <w:r>
        <w:t xml:space="preserve">five major themes with minor themes anchored by </w:t>
      </w:r>
      <w:r w:rsidRPr="007469C4">
        <w:t>one</w:t>
      </w:r>
      <w:r>
        <w:t xml:space="preserve"> central title</w:t>
      </w:r>
      <w:r w:rsidRPr="007469C4">
        <w:t xml:space="preserve">, </w:t>
      </w:r>
      <w:r w:rsidRPr="00965095">
        <w:rPr>
          <w:i/>
          <w:iCs/>
        </w:rPr>
        <w:t>Migrant Journey in Gippsland</w:t>
      </w:r>
      <w:r>
        <w:t>. Figure 26 shows these five major themes.</w:t>
      </w:r>
    </w:p>
    <w:p w14:paraId="0466E496" w14:textId="71272055" w:rsidR="005E554D" w:rsidRPr="007B410C" w:rsidRDefault="007B410C" w:rsidP="007B410C">
      <w:pPr>
        <w:rPr>
          <w:i/>
          <w:iCs/>
          <w:sz w:val="20"/>
          <w:szCs w:val="20"/>
        </w:rPr>
      </w:pPr>
      <w:bookmarkStart w:id="67" w:name="_Toc177995411"/>
      <w:r w:rsidRPr="007B410C">
        <w:rPr>
          <w:i/>
          <w:iCs/>
          <w:sz w:val="20"/>
          <w:szCs w:val="20"/>
        </w:rPr>
        <w:t xml:space="preserve">Figure </w:t>
      </w:r>
      <w:r w:rsidRPr="007B410C">
        <w:rPr>
          <w:i/>
          <w:iCs/>
          <w:sz w:val="20"/>
          <w:szCs w:val="20"/>
        </w:rPr>
        <w:fldChar w:fldCharType="begin"/>
      </w:r>
      <w:r w:rsidRPr="007B410C">
        <w:rPr>
          <w:i/>
          <w:iCs/>
          <w:sz w:val="20"/>
          <w:szCs w:val="20"/>
        </w:rPr>
        <w:instrText xml:space="preserve"> SEQ Figure \* ARABIC </w:instrText>
      </w:r>
      <w:r w:rsidRPr="007B410C">
        <w:rPr>
          <w:i/>
          <w:iCs/>
          <w:sz w:val="20"/>
          <w:szCs w:val="20"/>
        </w:rPr>
        <w:fldChar w:fldCharType="separate"/>
      </w:r>
      <w:r w:rsidR="00D23EE5">
        <w:rPr>
          <w:i/>
          <w:iCs/>
          <w:noProof/>
          <w:sz w:val="20"/>
          <w:szCs w:val="20"/>
        </w:rPr>
        <w:t>26</w:t>
      </w:r>
      <w:r w:rsidRPr="007B410C">
        <w:rPr>
          <w:i/>
          <w:iCs/>
          <w:sz w:val="20"/>
          <w:szCs w:val="20"/>
        </w:rPr>
        <w:fldChar w:fldCharType="end"/>
      </w:r>
      <w:r w:rsidRPr="007B410C">
        <w:rPr>
          <w:i/>
          <w:iCs/>
          <w:sz w:val="20"/>
          <w:szCs w:val="20"/>
        </w:rPr>
        <w:t>: Migrant journey in Gippsland – Thematic analysis</w:t>
      </w:r>
      <w:bookmarkEnd w:id="67"/>
    </w:p>
    <w:p w14:paraId="5F20F45B" w14:textId="77777777" w:rsidR="004017C2" w:rsidRDefault="004017C2" w:rsidP="007B410C">
      <w:pPr>
        <w:spacing w:after="120" w:line="276" w:lineRule="auto"/>
        <w:jc w:val="both"/>
        <w:rPr>
          <w:b/>
          <w:bCs/>
          <w:color w:val="002060"/>
        </w:rPr>
      </w:pPr>
    </w:p>
    <w:p w14:paraId="7A5BFBF8" w14:textId="6D7FE92A" w:rsidR="005E554D" w:rsidRPr="007B410C" w:rsidRDefault="005E554D" w:rsidP="007B410C">
      <w:pPr>
        <w:spacing w:after="120" w:line="276" w:lineRule="auto"/>
        <w:jc w:val="both"/>
        <w:rPr>
          <w:b/>
          <w:bCs/>
          <w:color w:val="002060"/>
        </w:rPr>
      </w:pPr>
      <w:r w:rsidRPr="007B410C">
        <w:rPr>
          <w:b/>
          <w:bCs/>
          <w:color w:val="002060"/>
        </w:rPr>
        <w:t>Major theme 1 – A path worth travelling</w:t>
      </w:r>
    </w:p>
    <w:p w14:paraId="35DE631D" w14:textId="387CEBF9" w:rsidR="005E554D" w:rsidRDefault="00B044AE" w:rsidP="007B410C">
      <w:pPr>
        <w:spacing w:after="120" w:line="276" w:lineRule="auto"/>
        <w:jc w:val="both"/>
      </w:pPr>
      <w:r>
        <w:rPr>
          <w:noProof/>
          <w14:ligatures w14:val="standardContextual"/>
        </w:rPr>
        <w:drawing>
          <wp:anchor distT="0" distB="0" distL="114300" distR="114300" simplePos="0" relativeHeight="251608064" behindDoc="0" locked="0" layoutInCell="1" allowOverlap="1" wp14:anchorId="4FCB3CB2" wp14:editId="6ABD1C45">
            <wp:simplePos x="0" y="0"/>
            <wp:positionH relativeFrom="margin">
              <wp:align>center</wp:align>
            </wp:positionH>
            <wp:positionV relativeFrom="paragraph">
              <wp:posOffset>491822</wp:posOffset>
            </wp:positionV>
            <wp:extent cx="5353050" cy="2413000"/>
            <wp:effectExtent l="0" t="19050" r="0" b="25400"/>
            <wp:wrapSquare wrapText="bothSides"/>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r w:rsidR="005E554D">
        <w:t xml:space="preserve">While migrants faced hardship at the beginning of their migration journey, this hardship was offset by beautiful nature, healthy lifestyles, and opportunities in regional areas.    </w:t>
      </w:r>
    </w:p>
    <w:p w14:paraId="4F86386D" w14:textId="72D7508F" w:rsidR="005E554D" w:rsidRPr="00B044AE" w:rsidRDefault="00B044AE" w:rsidP="00B044AE">
      <w:pPr>
        <w:rPr>
          <w:i/>
          <w:iCs/>
          <w:sz w:val="20"/>
          <w:szCs w:val="20"/>
        </w:rPr>
      </w:pPr>
      <w:bookmarkStart w:id="68" w:name="_Toc177995412"/>
      <w:r w:rsidRPr="00B044AE">
        <w:rPr>
          <w:i/>
          <w:iCs/>
          <w:sz w:val="20"/>
          <w:szCs w:val="20"/>
        </w:rPr>
        <w:t xml:space="preserve">Figure </w:t>
      </w:r>
      <w:r w:rsidRPr="00B044AE">
        <w:rPr>
          <w:i/>
          <w:iCs/>
          <w:sz w:val="20"/>
          <w:szCs w:val="20"/>
        </w:rPr>
        <w:fldChar w:fldCharType="begin"/>
      </w:r>
      <w:r w:rsidRPr="00B044AE">
        <w:rPr>
          <w:i/>
          <w:iCs/>
          <w:sz w:val="20"/>
          <w:szCs w:val="20"/>
        </w:rPr>
        <w:instrText xml:space="preserve"> SEQ Figure \* ARABIC </w:instrText>
      </w:r>
      <w:r w:rsidRPr="00B044AE">
        <w:rPr>
          <w:i/>
          <w:iCs/>
          <w:sz w:val="20"/>
          <w:szCs w:val="20"/>
        </w:rPr>
        <w:fldChar w:fldCharType="separate"/>
      </w:r>
      <w:r w:rsidR="00D23EE5">
        <w:rPr>
          <w:i/>
          <w:iCs/>
          <w:noProof/>
          <w:sz w:val="20"/>
          <w:szCs w:val="20"/>
        </w:rPr>
        <w:t>27</w:t>
      </w:r>
      <w:r w:rsidRPr="00B044AE">
        <w:rPr>
          <w:i/>
          <w:iCs/>
          <w:sz w:val="20"/>
          <w:szCs w:val="20"/>
        </w:rPr>
        <w:fldChar w:fldCharType="end"/>
      </w:r>
      <w:r w:rsidRPr="00B044AE">
        <w:rPr>
          <w:i/>
          <w:iCs/>
          <w:sz w:val="20"/>
          <w:szCs w:val="20"/>
        </w:rPr>
        <w:t>: A path worth travelling – Minor themes</w:t>
      </w:r>
      <w:bookmarkEnd w:id="68"/>
    </w:p>
    <w:p w14:paraId="1B52EEF1" w14:textId="77777777" w:rsidR="004033F7" w:rsidRDefault="004033F7" w:rsidP="005E554D">
      <w:pPr>
        <w:spacing w:line="240" w:lineRule="auto"/>
        <w:jc w:val="both"/>
        <w:rPr>
          <w:b/>
          <w:bCs/>
          <w:color w:val="002060"/>
        </w:rPr>
      </w:pPr>
    </w:p>
    <w:p w14:paraId="7BF5D9F3" w14:textId="77777777" w:rsidR="004033F7" w:rsidRDefault="004033F7" w:rsidP="005E554D">
      <w:pPr>
        <w:spacing w:line="240" w:lineRule="auto"/>
        <w:jc w:val="both"/>
        <w:rPr>
          <w:b/>
          <w:bCs/>
          <w:color w:val="002060"/>
        </w:rPr>
      </w:pPr>
    </w:p>
    <w:p w14:paraId="6B2F9F7D" w14:textId="57A54FDE" w:rsidR="005E554D" w:rsidRPr="00B044AE" w:rsidRDefault="005E554D" w:rsidP="005E554D">
      <w:pPr>
        <w:spacing w:line="240" w:lineRule="auto"/>
        <w:jc w:val="both"/>
        <w:rPr>
          <w:b/>
          <w:bCs/>
          <w:color w:val="002060"/>
        </w:rPr>
      </w:pPr>
      <w:r w:rsidRPr="00B044AE">
        <w:rPr>
          <w:b/>
          <w:bCs/>
          <w:color w:val="002060"/>
        </w:rPr>
        <w:lastRenderedPageBreak/>
        <w:t xml:space="preserve">Minor theme 1.1 </w:t>
      </w:r>
      <w:r w:rsidR="00941BAD" w:rsidRPr="00B044AE">
        <w:rPr>
          <w:b/>
          <w:bCs/>
          <w:color w:val="002060"/>
        </w:rPr>
        <w:t xml:space="preserve">- </w:t>
      </w:r>
      <w:r w:rsidRPr="00B044AE">
        <w:rPr>
          <w:b/>
          <w:bCs/>
          <w:color w:val="002060"/>
        </w:rPr>
        <w:t>Hard beginning</w:t>
      </w:r>
    </w:p>
    <w:p w14:paraId="1D065BD9" w14:textId="0725A3A3" w:rsidR="005E554D" w:rsidRDefault="005E554D" w:rsidP="00391225">
      <w:pPr>
        <w:spacing w:line="276" w:lineRule="auto"/>
        <w:jc w:val="both"/>
      </w:pPr>
      <w:r>
        <w:t xml:space="preserve">Several aspects of the hard beginning were highlighted by the participants. </w:t>
      </w:r>
      <w:r w:rsidRPr="003E05DA">
        <w:t>No</w:t>
      </w:r>
      <w:r w:rsidR="00217A49">
        <w:t>ne,</w:t>
      </w:r>
      <w:r w:rsidRPr="003E05DA">
        <w:t xml:space="preserve"> or minimal settlement</w:t>
      </w:r>
      <w:r w:rsidRPr="006E2B3A">
        <w:rPr>
          <w:b/>
          <w:bCs/>
        </w:rPr>
        <w:t xml:space="preserve"> </w:t>
      </w:r>
      <w:r w:rsidRPr="003E05DA">
        <w:t>support or being unaware of such support</w:t>
      </w:r>
      <w:r>
        <w:t xml:space="preserve"> was commonly raised by the participants, which was often interrelated to </w:t>
      </w:r>
      <w:r w:rsidRPr="003E05DA">
        <w:t>lack of</w:t>
      </w:r>
      <w:r w:rsidR="001D008E">
        <w:t>,</w:t>
      </w:r>
      <w:r w:rsidRPr="003E05DA">
        <w:t xml:space="preserve"> or no social connection</w:t>
      </w:r>
      <w:r>
        <w:t xml:space="preserve">. For instance, a female migrant whose husband first moved to Warragul for a few months and then the family followed him indicated that the family did not receive any support and was not aware of the existence of any support: </w:t>
      </w:r>
    </w:p>
    <w:p w14:paraId="17FE5ACB" w14:textId="65661D32" w:rsidR="005E554D" w:rsidRDefault="005E554D" w:rsidP="00391225">
      <w:pPr>
        <w:spacing w:line="276" w:lineRule="auto"/>
        <w:ind w:left="720"/>
        <w:jc w:val="both"/>
      </w:pPr>
      <w:r>
        <w:t>“</w:t>
      </w:r>
      <w:r w:rsidRPr="00BF3D33">
        <w:rPr>
          <w:i/>
          <w:iCs/>
        </w:rPr>
        <w:t>We didn't</w:t>
      </w:r>
      <w:r>
        <w:rPr>
          <w:i/>
          <w:iCs/>
        </w:rPr>
        <w:t>…</w:t>
      </w:r>
      <w:r w:rsidRPr="00BF3D33">
        <w:rPr>
          <w:i/>
          <w:iCs/>
        </w:rPr>
        <w:t xml:space="preserve">we never got </w:t>
      </w:r>
      <w:r w:rsidRPr="001B321A">
        <w:t>[any support</w:t>
      </w:r>
      <w:r w:rsidR="00FA3972">
        <w:t>]</w:t>
      </w:r>
      <w:r>
        <w:rPr>
          <w:i/>
          <w:iCs/>
        </w:rPr>
        <w:t>…</w:t>
      </w:r>
      <w:r w:rsidRPr="00BF3D33">
        <w:rPr>
          <w:i/>
          <w:iCs/>
        </w:rPr>
        <w:t xml:space="preserve"> because we kind of have an English level, so we can solve that our problems by ourselves and we didn't realise on that time there</w:t>
      </w:r>
      <w:r>
        <w:rPr>
          <w:i/>
          <w:iCs/>
        </w:rPr>
        <w:t xml:space="preserve"> are</w:t>
      </w:r>
      <w:r w:rsidRPr="00BF3D33">
        <w:rPr>
          <w:i/>
          <w:iCs/>
        </w:rPr>
        <w:t xml:space="preserve"> different organisations which can help us. I didn't realise that there are some non-profit organisations that can help me.</w:t>
      </w:r>
      <w:r>
        <w:rPr>
          <w:i/>
          <w:iCs/>
        </w:rPr>
        <w:t>”</w:t>
      </w:r>
      <w:r w:rsidRPr="00BF3D33">
        <w:rPr>
          <w:i/>
          <w:iCs/>
        </w:rPr>
        <w:t xml:space="preserve"> </w:t>
      </w:r>
    </w:p>
    <w:p w14:paraId="13EDD1C0" w14:textId="1217A9A5" w:rsidR="005E554D" w:rsidRPr="00235DC9" w:rsidRDefault="005E554D" w:rsidP="00391225">
      <w:pPr>
        <w:spacing w:line="276" w:lineRule="auto"/>
        <w:jc w:val="both"/>
        <w:rPr>
          <w:rStyle w:val="eop"/>
        </w:rPr>
      </w:pPr>
      <w:r>
        <w:t xml:space="preserve">The same participant also highlighted the issue of lack of social connection: “… </w:t>
      </w:r>
      <w:r w:rsidRPr="00923DFF">
        <w:rPr>
          <w:i/>
          <w:iCs/>
        </w:rPr>
        <w:t>when we first moved here, we didn't know everyone, and we didn't have all this connection and we…just wanted to see our friends. I think the main thing was socialising at the beginning…”</w:t>
      </w:r>
      <w:r w:rsidRPr="0085280D">
        <w:rPr>
          <w:rStyle w:val="normaltextrun"/>
          <w:rFonts w:ascii="Arial" w:hAnsi="Arial" w:cs="Arial"/>
          <w:color w:val="000000"/>
          <w:sz w:val="20"/>
          <w:szCs w:val="20"/>
          <w:shd w:val="clear" w:color="auto" w:fill="FFFFFF"/>
        </w:rPr>
        <w:t xml:space="preserve"> </w:t>
      </w:r>
    </w:p>
    <w:p w14:paraId="2594687A" w14:textId="77777777" w:rsidR="005E554D" w:rsidRPr="00FD56A2" w:rsidRDefault="005E554D" w:rsidP="00391225">
      <w:pPr>
        <w:spacing w:line="276" w:lineRule="auto"/>
        <w:jc w:val="both"/>
      </w:pPr>
      <w:r w:rsidRPr="00FD56A2">
        <w:t xml:space="preserve">Other participants also echoed the issue of lack of social connection leading to </w:t>
      </w:r>
      <w:r w:rsidRPr="00A82868">
        <w:t>feelings of isolation or stress</w:t>
      </w:r>
      <w:r w:rsidRPr="00FD56A2">
        <w:t xml:space="preserve"> when first moving to Gippsland as follows:</w:t>
      </w:r>
    </w:p>
    <w:p w14:paraId="4978CCDD" w14:textId="30D3C9BA" w:rsidR="005E554D" w:rsidRDefault="005E554D" w:rsidP="00391225">
      <w:pPr>
        <w:spacing w:line="276" w:lineRule="auto"/>
        <w:ind w:left="720"/>
        <w:jc w:val="both"/>
        <w:rPr>
          <w:rStyle w:val="eop"/>
          <w:rFonts w:ascii="Arial" w:hAnsi="Arial" w:cs="Arial"/>
          <w:color w:val="000000"/>
          <w:shd w:val="clear" w:color="auto" w:fill="FFFFFF"/>
        </w:rPr>
      </w:pPr>
      <w:r w:rsidRPr="001A1590">
        <w:rPr>
          <w:rStyle w:val="findhit"/>
          <w:i/>
          <w:iCs/>
          <w:lang w:val="en-US"/>
        </w:rPr>
        <w:t>“In terms of finding</w:t>
      </w:r>
      <w:r w:rsidRPr="001A1590">
        <w:rPr>
          <w:rStyle w:val="findhit"/>
          <w:i/>
          <w:iCs/>
        </w:rPr>
        <w:t xml:space="preserve"> social connections, that was really tough because… it was really challenging in the sense that I was working full time. There was nothing that was available outside of the office hours or working hours. And it was depressing and dull in the after-hours because people will retire to their homes, and there's nothing.”</w:t>
      </w:r>
      <w:r w:rsidRPr="0085280D">
        <w:rPr>
          <w:rStyle w:val="normaltextrun"/>
          <w:rFonts w:ascii="Arial" w:hAnsi="Arial" w:cs="Arial"/>
          <w:color w:val="000000"/>
          <w:sz w:val="20"/>
          <w:szCs w:val="20"/>
          <w:shd w:val="clear" w:color="auto" w:fill="FFFFFF"/>
          <w:lang w:val="en-US"/>
        </w:rPr>
        <w:t xml:space="preserve"> </w:t>
      </w:r>
    </w:p>
    <w:p w14:paraId="5EAFF0D0" w14:textId="47EEB38B" w:rsidR="005E554D" w:rsidRPr="001B321A" w:rsidRDefault="005E554D" w:rsidP="00391225">
      <w:pPr>
        <w:spacing w:line="276" w:lineRule="auto"/>
        <w:jc w:val="both"/>
        <w:rPr>
          <w:rFonts w:ascii="Arial" w:hAnsi="Arial" w:cs="Arial"/>
          <w:color w:val="000000"/>
          <w:sz w:val="20"/>
          <w:szCs w:val="20"/>
          <w:shd w:val="clear" w:color="auto" w:fill="FFFFFF"/>
        </w:rPr>
      </w:pPr>
      <w:r>
        <w:t xml:space="preserve">The lack of social connection was compounded by </w:t>
      </w:r>
      <w:r w:rsidRPr="00BF777B">
        <w:t>the absence of religious practice.</w:t>
      </w:r>
      <w:r>
        <w:t xml:space="preserve"> </w:t>
      </w:r>
      <w:r w:rsidRPr="00FF184B">
        <w:t>As one participant said,</w:t>
      </w:r>
      <w:r>
        <w:rPr>
          <w:rStyle w:val="findhit"/>
          <w:rFonts w:ascii="Arial" w:hAnsi="Arial" w:cs="Arial"/>
          <w:color w:val="000000"/>
          <w:sz w:val="20"/>
          <w:szCs w:val="20"/>
          <w:shd w:val="clear" w:color="auto" w:fill="FFFFFF"/>
        </w:rPr>
        <w:t xml:space="preserve"> “</w:t>
      </w:r>
      <w:r>
        <w:rPr>
          <w:i/>
          <w:iCs/>
        </w:rPr>
        <w:t>…</w:t>
      </w:r>
      <w:r w:rsidRPr="00887EF8">
        <w:rPr>
          <w:i/>
          <w:iCs/>
        </w:rPr>
        <w:t xml:space="preserve">when we came, there was no mosque, but there was a spiritual centre at Federation University at that time. That was a Monash Uni, so I think they still have that spiritual centre with children. Young people, students and everyone can go and do prayers, so that was the only place. </w:t>
      </w:r>
    </w:p>
    <w:p w14:paraId="1EB6571F" w14:textId="07AB3FF1" w:rsidR="005E554D" w:rsidRDefault="005E554D" w:rsidP="00391225">
      <w:pPr>
        <w:spacing w:line="276" w:lineRule="auto"/>
        <w:jc w:val="both"/>
      </w:pPr>
      <w:r w:rsidRPr="000C0000">
        <w:t xml:space="preserve">A </w:t>
      </w:r>
      <w:r w:rsidRPr="00BF777B">
        <w:t>foreign accent</w:t>
      </w:r>
      <w:r w:rsidRPr="000C0000">
        <w:t xml:space="preserve"> was another aspect of the hard beginning </w:t>
      </w:r>
      <w:r>
        <w:t xml:space="preserve">that resulted in migrants being </w:t>
      </w:r>
      <w:r w:rsidRPr="00BF777B">
        <w:t>perceived as less competent</w:t>
      </w:r>
      <w:r>
        <w:t>. One participant’s narrative capture</w:t>
      </w:r>
      <w:r w:rsidR="007D5EB3">
        <w:t>d</w:t>
      </w:r>
      <w:r>
        <w:t xml:space="preserve"> this well</w:t>
      </w:r>
      <w:r w:rsidR="007D5EB3">
        <w:t>:</w:t>
      </w:r>
    </w:p>
    <w:p w14:paraId="543907E4" w14:textId="2B6AC692" w:rsidR="005E554D" w:rsidRDefault="005E554D" w:rsidP="00391225">
      <w:pPr>
        <w:spacing w:line="276" w:lineRule="auto"/>
        <w:ind w:left="720" w:firstLine="48"/>
        <w:jc w:val="both"/>
      </w:pPr>
      <w:r w:rsidRPr="000C0000">
        <w:rPr>
          <w:i/>
          <w:iCs/>
        </w:rPr>
        <w:t>“I'm just telling you this because sometimes, not sometimes, all the time, why we… feel like we have to prove ourselves, why people think that when we have an accent, we can't… understand properly. We can't do the job. There are people better than us, and yeah…I was the most successful one in this role.”</w:t>
      </w:r>
      <w:r w:rsidRPr="000C0000">
        <w:t xml:space="preserve"> </w:t>
      </w:r>
    </w:p>
    <w:p w14:paraId="2AF0A88C" w14:textId="77777777" w:rsidR="005E554D" w:rsidRDefault="005E554D" w:rsidP="00391225">
      <w:pPr>
        <w:spacing w:line="276" w:lineRule="auto"/>
        <w:jc w:val="both"/>
      </w:pPr>
      <w:r>
        <w:t xml:space="preserve">Another aspect of the hard beginning was the fact that migrants needed to </w:t>
      </w:r>
      <w:r w:rsidRPr="00BF777B">
        <w:t>undertake relatively low-skilled work</w:t>
      </w:r>
      <w:r w:rsidRPr="00B2516D">
        <w:t xml:space="preserve"> in Australia</w:t>
      </w:r>
      <w:r>
        <w:t xml:space="preserve"> in comparison to their previous work in their home country</w:t>
      </w:r>
      <w:r w:rsidRPr="00B2516D">
        <w:t>.</w:t>
      </w:r>
      <w:r>
        <w:t xml:space="preserve"> This aspect is captured well in the narratives of one participant who had worked as a government official in the Philippines and migrated to Wonthaggi to work on a farm: </w:t>
      </w:r>
    </w:p>
    <w:p w14:paraId="6D7EB9DB" w14:textId="3A50982B" w:rsidR="005E554D" w:rsidRDefault="005E554D" w:rsidP="00391225">
      <w:pPr>
        <w:spacing w:line="276" w:lineRule="auto"/>
        <w:ind w:left="720"/>
        <w:jc w:val="both"/>
      </w:pPr>
      <w:r w:rsidRPr="007E5389">
        <w:rPr>
          <w:i/>
          <w:iCs/>
        </w:rPr>
        <w:t>“No workmates, no others, no house help, no others, no someone to help us do all the farm work because we were not, we were not informed that we would be living and working on a farm. That's why it's a big shock for us when we started living there on our own and doing all the farm work by ourselves.”</w:t>
      </w:r>
      <w:r w:rsidRPr="006E7AAF">
        <w:t xml:space="preserve">  </w:t>
      </w:r>
    </w:p>
    <w:p w14:paraId="31ACECD6" w14:textId="197AF3E4" w:rsidR="005E554D" w:rsidRDefault="005E554D" w:rsidP="00391225">
      <w:pPr>
        <w:spacing w:line="276" w:lineRule="auto"/>
        <w:jc w:val="both"/>
      </w:pPr>
      <w:r w:rsidRPr="00602E99">
        <w:t>Time-consuming visa processes and uncertainty about visa grants</w:t>
      </w:r>
      <w:r>
        <w:t xml:space="preserve"> were another hard beginning experienced by some migrants in Gippsland. One participant highlighted the issue of the time-</w:t>
      </w:r>
      <w:r>
        <w:lastRenderedPageBreak/>
        <w:t xml:space="preserve">consuming and costs associated with the visa process before coming to Wonthaggi, </w:t>
      </w:r>
      <w:r w:rsidRPr="00BF5610">
        <w:rPr>
          <w:i/>
          <w:iCs/>
        </w:rPr>
        <w:t>“…migrating to another country took a lot of process and time, and money.”</w:t>
      </w:r>
      <w:r w:rsidRPr="0085280D">
        <w:rPr>
          <w:rStyle w:val="normaltextrun"/>
          <w:rFonts w:ascii="Arial" w:hAnsi="Arial" w:cs="Arial"/>
          <w:color w:val="000000"/>
          <w:sz w:val="20"/>
          <w:szCs w:val="20"/>
          <w:shd w:val="clear" w:color="auto" w:fill="FFFFFF"/>
        </w:rPr>
        <w:t xml:space="preserve"> </w:t>
      </w:r>
      <w:r w:rsidRPr="00BF5610">
        <w:t xml:space="preserve">Another participant working on a </w:t>
      </w:r>
      <w:r w:rsidRPr="00100807">
        <w:t>farm</w:t>
      </w:r>
      <w:r w:rsidR="001B321A" w:rsidRPr="00100807">
        <w:t xml:space="preserve">, whose </w:t>
      </w:r>
      <w:r w:rsidRPr="00100807">
        <w:t>partner and herself</w:t>
      </w:r>
      <w:r w:rsidR="001B321A" w:rsidRPr="00100807">
        <w:t xml:space="preserve"> were</w:t>
      </w:r>
      <w:r w:rsidRPr="00100807">
        <w:t xml:space="preserve"> on a one-year activity visa</w:t>
      </w:r>
      <w:r w:rsidRPr="00BF5610">
        <w:t xml:space="preserve"> (subclass 408)</w:t>
      </w:r>
      <w:r w:rsidR="001B321A">
        <w:t>,</w:t>
      </w:r>
      <w:r w:rsidRPr="00BF5610">
        <w:t xml:space="preserve"> expressed her frustration of switching from one visa to another several times. Her partner was planning to apply for an employer sponsorship visa that would provide a pathway to permanent residency after their current activity visa expiry, but she was anxious about this process. </w:t>
      </w:r>
      <w:r>
        <w:t>In her own words, “</w:t>
      </w:r>
      <w:r w:rsidRPr="00C80D52">
        <w:rPr>
          <w:i/>
          <w:iCs/>
        </w:rPr>
        <w:t>Yeah, it's just a waiting game, isn't it? Like it's when you go on a bridging visa sometimes, and you're like waiting for that next visa to get granted</w:t>
      </w:r>
      <w:r>
        <w:rPr>
          <w:i/>
          <w:iCs/>
        </w:rPr>
        <w:t>.</w:t>
      </w:r>
      <w:r>
        <w:t>”</w:t>
      </w:r>
      <w:r w:rsidRPr="00BF5610">
        <w:t xml:space="preserve"> </w:t>
      </w:r>
    </w:p>
    <w:p w14:paraId="5206A555" w14:textId="25BFEB82" w:rsidR="005E554D" w:rsidRPr="00BF5610" w:rsidRDefault="005E554D" w:rsidP="00391225">
      <w:pPr>
        <w:spacing w:line="276" w:lineRule="auto"/>
        <w:jc w:val="both"/>
      </w:pPr>
      <w:r>
        <w:t>The above discussion illustrated the hard beginning</w:t>
      </w:r>
      <w:r w:rsidR="00620995">
        <w:t>s</w:t>
      </w:r>
      <w:r>
        <w:t xml:space="preserve"> experienced by the participants when first relocating to Gippsland. However, as discussed in the following two subsections, this hard beginning tended to be balanced out by other benefits of regional areas.   </w:t>
      </w:r>
    </w:p>
    <w:p w14:paraId="640194AE" w14:textId="77777777" w:rsidR="005E554D" w:rsidRPr="00100807" w:rsidRDefault="005E554D" w:rsidP="00391225">
      <w:pPr>
        <w:spacing w:line="276" w:lineRule="auto"/>
        <w:jc w:val="both"/>
        <w:rPr>
          <w:b/>
          <w:bCs/>
          <w:color w:val="002060"/>
        </w:rPr>
      </w:pPr>
      <w:r w:rsidRPr="00100807">
        <w:rPr>
          <w:b/>
          <w:bCs/>
          <w:color w:val="002060"/>
        </w:rPr>
        <w:t>Minor theme 1.2 Stress-free and healthy lifestyle</w:t>
      </w:r>
    </w:p>
    <w:p w14:paraId="2BB1B925" w14:textId="1CEB1FE9" w:rsidR="005E554D" w:rsidRPr="002D40A2" w:rsidRDefault="005E554D" w:rsidP="00391225">
      <w:pPr>
        <w:spacing w:line="276" w:lineRule="auto"/>
        <w:jc w:val="both"/>
      </w:pPr>
      <w:r w:rsidRPr="002D40A2">
        <w:t>Overall, the participants expressed their satisfaction with people, natur</w:t>
      </w:r>
      <w:r>
        <w:t>al landscapes and animals</w:t>
      </w:r>
      <w:r w:rsidRPr="002D40A2">
        <w:t xml:space="preserve">, </w:t>
      </w:r>
      <w:r>
        <w:t>outdoor</w:t>
      </w:r>
      <w:r w:rsidRPr="002D40A2">
        <w:t xml:space="preserve"> lifestyles, safety for </w:t>
      </w:r>
      <w:r>
        <w:t>children, and less pollution</w:t>
      </w:r>
      <w:r w:rsidRPr="002D40A2">
        <w:t xml:space="preserve"> in Gippsland</w:t>
      </w:r>
      <w:r>
        <w:t>. This</w:t>
      </w:r>
      <w:r w:rsidRPr="002D40A2">
        <w:t xml:space="preserve"> motivated them to relocate to and/or to continue their stay in Gippsland areas.</w:t>
      </w:r>
      <w:r>
        <w:t xml:space="preserve"> A couple who recently moved to a small town in East Gippsland, with one partner being a secondary teacher, expressed their satisfaction with the Australian outdoor lifestyle interacting with nature in regional areas as follows:   </w:t>
      </w:r>
    </w:p>
    <w:p w14:paraId="5C18836D" w14:textId="039BCB0A" w:rsidR="005E554D" w:rsidRPr="00F06F88" w:rsidRDefault="005E554D" w:rsidP="00391225">
      <w:pPr>
        <w:spacing w:line="276" w:lineRule="auto"/>
        <w:ind w:left="720"/>
        <w:jc w:val="both"/>
      </w:pPr>
      <w:r w:rsidRPr="00F06F88">
        <w:rPr>
          <w:i/>
          <w:iCs/>
        </w:rPr>
        <w:t>“Coming from</w:t>
      </w:r>
      <w:r w:rsidR="00FA3972">
        <w:t xml:space="preserve"> [our home country]</w:t>
      </w:r>
      <w:r w:rsidRPr="00F06F88">
        <w:rPr>
          <w:i/>
          <w:iCs/>
        </w:rPr>
        <w:t>, we also have an outdoor lifestyle, and</w:t>
      </w:r>
      <w:r>
        <w:rPr>
          <w:i/>
          <w:iCs/>
        </w:rPr>
        <w:t>…this town</w:t>
      </w:r>
      <w:r w:rsidRPr="00F06F88">
        <w:rPr>
          <w:i/>
          <w:iCs/>
        </w:rPr>
        <w:t xml:space="preserve"> offers the coast, the sea, good running tracks, good mountain bike areas. So</w:t>
      </w:r>
      <w:r>
        <w:rPr>
          <w:i/>
          <w:iCs/>
        </w:rPr>
        <w:t>,</w:t>
      </w:r>
      <w:r w:rsidRPr="00F06F88">
        <w:rPr>
          <w:i/>
          <w:iCs/>
        </w:rPr>
        <w:t xml:space="preserve"> it is very much a part of our daily lifestyles with regards to mountain biking, running, the ocean, fishing, swimming and things like that. So</w:t>
      </w:r>
      <w:r>
        <w:rPr>
          <w:i/>
          <w:iCs/>
        </w:rPr>
        <w:t>,</w:t>
      </w:r>
      <w:r w:rsidRPr="00F06F88">
        <w:rPr>
          <w:i/>
          <w:iCs/>
        </w:rPr>
        <w:t xml:space="preserve"> if you combine all the factors together, that is what brought us towards</w:t>
      </w:r>
      <w:r>
        <w:rPr>
          <w:i/>
          <w:iCs/>
        </w:rPr>
        <w:t xml:space="preserve"> this small town</w:t>
      </w:r>
      <w:r w:rsidRPr="00F06F88">
        <w:rPr>
          <w:i/>
          <w:iCs/>
        </w:rPr>
        <w:t>. It would have to be the lifestyle.”</w:t>
      </w:r>
      <w:r w:rsidRPr="00F06F88">
        <w:t xml:space="preserve"> </w:t>
      </w:r>
    </w:p>
    <w:p w14:paraId="3376D546" w14:textId="7AD60376" w:rsidR="005E554D" w:rsidRDefault="005E554D" w:rsidP="00391225">
      <w:pPr>
        <w:spacing w:line="276" w:lineRule="auto"/>
        <w:jc w:val="both"/>
      </w:pPr>
      <w:r>
        <w:t>Further, the participants considered this countryside outdoor lifestyle simple and peaceful and loved their interaction with Gippsland's regional natural landscape and animals. For example, a Filipina migrated to Wonthaggi in 2007 under an agricultural sponsorship visa and continued to live there viewed that “</w:t>
      </w:r>
      <w:r w:rsidRPr="00050DC3">
        <w:rPr>
          <w:i/>
          <w:iCs/>
        </w:rPr>
        <w:t>Although the lifestyle</w:t>
      </w:r>
      <w:r>
        <w:rPr>
          <w:i/>
          <w:iCs/>
        </w:rPr>
        <w:t xml:space="preserve"> </w:t>
      </w:r>
      <w:r w:rsidRPr="00E62E8F">
        <w:t>[here in regional areas]</w:t>
      </w:r>
      <w:r w:rsidRPr="00050DC3">
        <w:rPr>
          <w:i/>
          <w:iCs/>
        </w:rPr>
        <w:t xml:space="preserve"> is quite different</w:t>
      </w:r>
      <w:r>
        <w:rPr>
          <w:i/>
          <w:iCs/>
        </w:rPr>
        <w:t xml:space="preserve"> </w:t>
      </w:r>
      <w:r w:rsidRPr="00100807">
        <w:t>[from the Philippines],</w:t>
      </w:r>
      <w:r w:rsidRPr="00050DC3">
        <w:rPr>
          <w:i/>
          <w:iCs/>
        </w:rPr>
        <w:t xml:space="preserve"> it's very peaceful and very simple</w:t>
      </w:r>
      <w:r w:rsidRPr="00F23470">
        <w:t>.</w:t>
      </w:r>
      <w:r>
        <w:t>”</w:t>
      </w:r>
      <w:r w:rsidR="00A00514">
        <w:t xml:space="preserve"> </w:t>
      </w:r>
      <w:r>
        <w:t>Another example is the case of the South African couple. They expressed their enjoyment of nature and animals in a group discussion: "</w:t>
      </w:r>
      <w:r w:rsidRPr="00BD4E18">
        <w:rPr>
          <w:i/>
          <w:iCs/>
        </w:rPr>
        <w:t>I’</w:t>
      </w:r>
      <w:r>
        <w:t>ve</w:t>
      </w:r>
      <w:r w:rsidRPr="00BD4E18">
        <w:rPr>
          <w:i/>
          <w:iCs/>
        </w:rPr>
        <w:t xml:space="preserve"> enjoyed seeing a lot of nature, like the Kangaroos and the kookaburras and things, to hear birds chirping in the mornings and the evenings has been wonderful</w:t>
      </w:r>
      <w:r w:rsidRPr="00F23470">
        <w:t>.</w:t>
      </w:r>
      <w:r>
        <w:t>”</w:t>
      </w:r>
      <w:r w:rsidRPr="00F23470">
        <w:t xml:space="preserve"> </w:t>
      </w:r>
      <w:r>
        <w:t xml:space="preserve"> </w:t>
      </w:r>
    </w:p>
    <w:p w14:paraId="70E0AEC0" w14:textId="3029CC69" w:rsidR="005E554D" w:rsidRPr="005E4759" w:rsidRDefault="005E554D" w:rsidP="00391225">
      <w:pPr>
        <w:spacing w:line="276" w:lineRule="auto"/>
        <w:jc w:val="both"/>
      </w:pPr>
      <w:r>
        <w:t xml:space="preserve">Less pollution was another feature of regional areas making the participant feel peaceful living in Gippsland. It was illustrated in the case of an education professional who just recently moved to Gippsland. In his own words, </w:t>
      </w:r>
      <w:r w:rsidRPr="00DA565D">
        <w:rPr>
          <w:rFonts w:cstheme="minorHAnsi"/>
        </w:rPr>
        <w:t>“</w:t>
      </w:r>
      <w:r w:rsidRPr="00DA565D">
        <w:rPr>
          <w:rStyle w:val="normaltextrun"/>
          <w:rFonts w:eastAsia="Times New Roman" w:cstheme="minorHAnsi"/>
          <w:i/>
          <w:iCs/>
          <w:lang w:eastAsia="en-AU"/>
        </w:rPr>
        <w:t xml:space="preserve">The regional area is…having less pollution… and </w:t>
      </w:r>
      <w:r w:rsidRPr="00100807">
        <w:rPr>
          <w:rStyle w:val="normaltextrun"/>
          <w:rFonts w:eastAsia="Times New Roman" w:cstheme="minorHAnsi"/>
          <w:lang w:eastAsia="en-AU"/>
        </w:rPr>
        <w:t>[has]</w:t>
      </w:r>
      <w:r w:rsidRPr="00DA565D">
        <w:rPr>
          <w:rStyle w:val="normaltextrun"/>
          <w:rFonts w:eastAsia="Times New Roman" w:cstheme="minorHAnsi"/>
          <w:i/>
          <w:iCs/>
          <w:lang w:eastAsia="en-AU"/>
        </w:rPr>
        <w:t xml:space="preserve"> also like…nature and environment, </w:t>
      </w:r>
      <w:r w:rsidRPr="00100807">
        <w:rPr>
          <w:rStyle w:val="normaltextrun"/>
          <w:rFonts w:eastAsia="Times New Roman" w:cstheme="minorHAnsi"/>
          <w:lang w:eastAsia="en-AU"/>
        </w:rPr>
        <w:t>[which enable]</w:t>
      </w:r>
      <w:r w:rsidRPr="00DA565D">
        <w:rPr>
          <w:rStyle w:val="normaltextrun"/>
          <w:rFonts w:eastAsia="Times New Roman" w:cstheme="minorHAnsi"/>
          <w:i/>
          <w:iCs/>
          <w:lang w:eastAsia="en-AU"/>
        </w:rPr>
        <w:t xml:space="preserve"> …me to work comfortably and peacefully, specifically for research. I think this is the right place to work.”</w:t>
      </w:r>
      <w:r w:rsidRPr="005E4759">
        <w:rPr>
          <w:rStyle w:val="normaltextrun"/>
          <w:rFonts w:ascii="Arial" w:eastAsia="Times New Roman" w:hAnsi="Arial" w:cs="Arial"/>
          <w:i/>
          <w:iCs/>
          <w:sz w:val="20"/>
          <w:szCs w:val="20"/>
          <w:lang w:eastAsia="en-AU"/>
        </w:rPr>
        <w:t xml:space="preserve">  </w:t>
      </w:r>
    </w:p>
    <w:p w14:paraId="769CF129" w14:textId="77777777" w:rsidR="005E554D" w:rsidRDefault="005E554D" w:rsidP="00391225">
      <w:pPr>
        <w:spacing w:line="276" w:lineRule="auto"/>
        <w:jc w:val="both"/>
      </w:pPr>
      <w:r>
        <w:t xml:space="preserve">The participants admired the friendliness of people in regional areas. This admiration is reflected in the narrative of a young Burmese woman with a refugee background who came to Wonthaggi in 2011 when she was 11 years as the following:  </w:t>
      </w:r>
    </w:p>
    <w:p w14:paraId="7DDCA402" w14:textId="12622AC2" w:rsidR="005E554D" w:rsidRDefault="005E554D" w:rsidP="00391225">
      <w:pPr>
        <w:spacing w:line="276" w:lineRule="auto"/>
        <w:ind w:left="720"/>
        <w:jc w:val="both"/>
      </w:pPr>
      <w:r>
        <w:t>“</w:t>
      </w:r>
      <w:r w:rsidRPr="0055197A">
        <w:rPr>
          <w:i/>
          <w:iCs/>
        </w:rPr>
        <w:t>They're just very friendly and like it just it's like I said you can connect to them so easily like, you feel like you're being attached to them you talk like you just met them one day. Next day you become like, you know, close friends and all that.</w:t>
      </w:r>
      <w:r>
        <w:t>”</w:t>
      </w:r>
      <w:r w:rsidRPr="009D4F34">
        <w:t xml:space="preserve">  </w:t>
      </w:r>
    </w:p>
    <w:p w14:paraId="148CD325" w14:textId="77777777" w:rsidR="005E554D" w:rsidRDefault="005E554D" w:rsidP="00391225">
      <w:pPr>
        <w:spacing w:line="276" w:lineRule="auto"/>
        <w:jc w:val="both"/>
      </w:pPr>
      <w:r>
        <w:lastRenderedPageBreak/>
        <w:t xml:space="preserve">Affordable housing and safety for children made the participants less stressed. A young Vietnamese woman who followed her husband from Melbourne to Warragul in 2015 explained this aspect by drawing on her own experience and that of her friends as follows:    </w:t>
      </w:r>
    </w:p>
    <w:p w14:paraId="798CF400" w14:textId="5B0F0AF3" w:rsidR="005E554D" w:rsidRPr="001A6BD0" w:rsidRDefault="005E554D" w:rsidP="00391225">
      <w:pPr>
        <w:spacing w:line="276" w:lineRule="auto"/>
        <w:ind w:left="720"/>
        <w:jc w:val="both"/>
      </w:pPr>
      <w:r>
        <w:rPr>
          <w:i/>
          <w:iCs/>
        </w:rPr>
        <w:t>“T</w:t>
      </w:r>
      <w:r w:rsidRPr="008A12B4">
        <w:rPr>
          <w:i/>
          <w:iCs/>
        </w:rPr>
        <w:t>hey said</w:t>
      </w:r>
      <w:r>
        <w:rPr>
          <w:i/>
          <w:iCs/>
        </w:rPr>
        <w:t>…</w:t>
      </w:r>
      <w:r w:rsidRPr="008A12B4">
        <w:rPr>
          <w:i/>
          <w:iCs/>
        </w:rPr>
        <w:t>they live here, they feel like less stressful. The house is cheaper, and the children going to school are safer. This is what I hear</w:t>
      </w:r>
      <w:r w:rsidRPr="008C7390">
        <w:t xml:space="preserve"> [heard] </w:t>
      </w:r>
      <w:r w:rsidRPr="008A12B4">
        <w:rPr>
          <w:i/>
          <w:iCs/>
        </w:rPr>
        <w:t>from my friend</w:t>
      </w:r>
      <w:r>
        <w:rPr>
          <w:i/>
          <w:iCs/>
        </w:rPr>
        <w:t>s</w:t>
      </w:r>
      <w:r w:rsidRPr="008A12B4">
        <w:rPr>
          <w:i/>
          <w:iCs/>
        </w:rPr>
        <w:t>.</w:t>
      </w:r>
      <w:r>
        <w:rPr>
          <w:i/>
          <w:iCs/>
        </w:rPr>
        <w:t xml:space="preserve"> </w:t>
      </w:r>
      <w:r w:rsidRPr="008C7390">
        <w:t xml:space="preserve">[Regarding access to] </w:t>
      </w:r>
      <w:r>
        <w:rPr>
          <w:i/>
          <w:iCs/>
        </w:rPr>
        <w:t>…</w:t>
      </w:r>
      <w:r w:rsidRPr="008A12B4">
        <w:rPr>
          <w:i/>
          <w:iCs/>
        </w:rPr>
        <w:t xml:space="preserve"> school</w:t>
      </w:r>
      <w:r>
        <w:rPr>
          <w:i/>
          <w:iCs/>
        </w:rPr>
        <w:t>s h</w:t>
      </w:r>
      <w:r w:rsidRPr="008A12B4">
        <w:rPr>
          <w:i/>
          <w:iCs/>
        </w:rPr>
        <w:t>ere</w:t>
      </w:r>
      <w:r>
        <w:rPr>
          <w:i/>
          <w:iCs/>
        </w:rPr>
        <w:t>,</w:t>
      </w:r>
      <w:r w:rsidRPr="008A12B4">
        <w:rPr>
          <w:i/>
          <w:iCs/>
        </w:rPr>
        <w:t xml:space="preserve"> it is easy to find school</w:t>
      </w:r>
      <w:r>
        <w:rPr>
          <w:i/>
          <w:iCs/>
        </w:rPr>
        <w:t>s</w:t>
      </w:r>
      <w:r w:rsidRPr="008A12B4">
        <w:rPr>
          <w:i/>
          <w:iCs/>
        </w:rPr>
        <w:t xml:space="preserve"> for children. Maybe in the city, some school</w:t>
      </w:r>
      <w:r>
        <w:rPr>
          <w:i/>
          <w:iCs/>
        </w:rPr>
        <w:t>s…</w:t>
      </w:r>
      <w:r w:rsidRPr="008A12B4">
        <w:rPr>
          <w:i/>
          <w:iCs/>
        </w:rPr>
        <w:t xml:space="preserve"> don't get more students</w:t>
      </w:r>
      <w:r>
        <w:rPr>
          <w:i/>
          <w:iCs/>
        </w:rPr>
        <w:t>,</w:t>
      </w:r>
      <w:r w:rsidRPr="008A12B4">
        <w:rPr>
          <w:i/>
          <w:iCs/>
        </w:rPr>
        <w:t xml:space="preserve"> and they need to change </w:t>
      </w:r>
      <w:r>
        <w:rPr>
          <w:i/>
          <w:iCs/>
        </w:rPr>
        <w:t xml:space="preserve">to another school, or they said like they go to school but a lot of children…have </w:t>
      </w:r>
      <w:r w:rsidRPr="008A12B4">
        <w:rPr>
          <w:i/>
          <w:iCs/>
        </w:rPr>
        <w:t>bullying or something</w:t>
      </w:r>
      <w:r>
        <w:rPr>
          <w:i/>
          <w:iCs/>
        </w:rPr>
        <w:t xml:space="preserve"> </w:t>
      </w:r>
      <w:r w:rsidRPr="008C7390">
        <w:t>[were bullied].</w:t>
      </w:r>
      <w:r w:rsidR="008C7390">
        <w:t>”</w:t>
      </w:r>
      <w:r w:rsidRPr="008C7390">
        <w:t xml:space="preserve"> </w:t>
      </w:r>
    </w:p>
    <w:p w14:paraId="2F79A1BB" w14:textId="77777777" w:rsidR="005E554D" w:rsidRPr="00014D4B" w:rsidRDefault="005E554D" w:rsidP="00391225">
      <w:pPr>
        <w:pStyle w:val="paragraph"/>
        <w:spacing w:before="0" w:beforeAutospacing="0" w:after="0" w:afterAutospacing="0" w:line="276" w:lineRule="auto"/>
        <w:jc w:val="both"/>
        <w:textAlignment w:val="baseline"/>
        <w:rPr>
          <w:rStyle w:val="findhit"/>
          <w:rFonts w:eastAsiaTheme="majorEastAsia"/>
          <w:i/>
          <w:iCs/>
          <w:sz w:val="2"/>
          <w:szCs w:val="2"/>
        </w:rPr>
      </w:pPr>
    </w:p>
    <w:p w14:paraId="683E54FA" w14:textId="6B23E823" w:rsidR="005E554D" w:rsidRDefault="005E554D" w:rsidP="00391225">
      <w:pPr>
        <w:spacing w:line="276" w:lineRule="auto"/>
        <w:jc w:val="both"/>
      </w:pPr>
      <w:r w:rsidRPr="00B92163">
        <w:t xml:space="preserve">Similarly, a Nigerian student at Federation University who was planning to bring his </w:t>
      </w:r>
      <w:r w:rsidRPr="003B6570">
        <w:t xml:space="preserve">three </w:t>
      </w:r>
      <w:r>
        <w:t>children</w:t>
      </w:r>
      <w:r w:rsidRPr="00B92163">
        <w:t xml:space="preserve"> here in Gippsland expressed, </w:t>
      </w:r>
      <w:r w:rsidRPr="00B92163">
        <w:rPr>
          <w:i/>
          <w:iCs/>
        </w:rPr>
        <w:t>“</w:t>
      </w:r>
      <w:r>
        <w:rPr>
          <w:i/>
          <w:iCs/>
        </w:rPr>
        <w:t>I love</w:t>
      </w:r>
      <w:r w:rsidRPr="00B92163">
        <w:rPr>
          <w:i/>
          <w:iCs/>
        </w:rPr>
        <w:t xml:space="preserve"> the environment, and it's a place to live and to raise kids.”</w:t>
      </w:r>
      <w:r w:rsidRPr="00B92163">
        <w:t xml:space="preserve"> </w:t>
      </w:r>
    </w:p>
    <w:p w14:paraId="3A4EF70D" w14:textId="4423D4C0" w:rsidR="005E554D" w:rsidRPr="00100807" w:rsidRDefault="005E554D" w:rsidP="00391225">
      <w:pPr>
        <w:spacing w:line="276" w:lineRule="auto"/>
        <w:jc w:val="both"/>
        <w:rPr>
          <w:b/>
          <w:bCs/>
          <w:color w:val="002060"/>
        </w:rPr>
      </w:pPr>
      <w:r w:rsidRPr="00100807">
        <w:rPr>
          <w:b/>
          <w:bCs/>
          <w:color w:val="002060"/>
        </w:rPr>
        <w:t xml:space="preserve">Minor theme 1.3 </w:t>
      </w:r>
      <w:r w:rsidR="00941BAD" w:rsidRPr="00100807">
        <w:rPr>
          <w:b/>
          <w:bCs/>
          <w:color w:val="002060"/>
        </w:rPr>
        <w:t xml:space="preserve">- </w:t>
      </w:r>
      <w:r w:rsidRPr="00100807">
        <w:rPr>
          <w:b/>
          <w:bCs/>
          <w:color w:val="002060"/>
        </w:rPr>
        <w:t>Opportunities in regional areas</w:t>
      </w:r>
    </w:p>
    <w:p w14:paraId="02688DB6" w14:textId="68C0CD89" w:rsidR="005E554D" w:rsidRDefault="00941BAD" w:rsidP="00391225">
      <w:pPr>
        <w:spacing w:line="276" w:lineRule="auto"/>
        <w:jc w:val="both"/>
        <w:rPr>
          <w:rStyle w:val="findhit"/>
          <w:rFonts w:cstheme="minorHAnsi"/>
          <w:color w:val="000000"/>
        </w:rPr>
      </w:pPr>
      <w:r>
        <w:rPr>
          <w:rStyle w:val="findhit"/>
          <w:rFonts w:cstheme="minorHAnsi"/>
          <w:color w:val="000000"/>
        </w:rPr>
        <w:t>Partici</w:t>
      </w:r>
      <w:r w:rsidR="001B6067">
        <w:rPr>
          <w:rStyle w:val="findhit"/>
          <w:rFonts w:cstheme="minorHAnsi"/>
          <w:color w:val="000000"/>
        </w:rPr>
        <w:t>p</w:t>
      </w:r>
      <w:r>
        <w:rPr>
          <w:rStyle w:val="findhit"/>
          <w:rFonts w:cstheme="minorHAnsi"/>
          <w:color w:val="000000"/>
        </w:rPr>
        <w:t xml:space="preserve">ants outlined that </w:t>
      </w:r>
      <w:r w:rsidR="005E554D">
        <w:rPr>
          <w:rStyle w:val="findhit"/>
          <w:rFonts w:cstheme="minorHAnsi"/>
          <w:color w:val="000000"/>
        </w:rPr>
        <w:t xml:space="preserve">Gippsland has offered more opportunities to migrants to motivate them to move to regional areas. These opportunities included </w:t>
      </w:r>
      <w:r w:rsidR="005E554D" w:rsidRPr="00C3161F">
        <w:rPr>
          <w:rStyle w:val="findhit"/>
          <w:rFonts w:cstheme="minorHAnsi"/>
          <w:color w:val="000000"/>
        </w:rPr>
        <w:t xml:space="preserve">securing </w:t>
      </w:r>
      <w:r w:rsidR="005E554D" w:rsidRPr="00DB5A14">
        <w:rPr>
          <w:rStyle w:val="findhit"/>
          <w:rFonts w:cstheme="minorHAnsi"/>
          <w:color w:val="000000"/>
        </w:rPr>
        <w:t>employment or prospects of</w:t>
      </w:r>
      <w:r w:rsidR="005E554D">
        <w:rPr>
          <w:rStyle w:val="findhit"/>
          <w:rFonts w:cstheme="minorHAnsi"/>
          <w:color w:val="000000"/>
        </w:rPr>
        <w:t xml:space="preserve"> securing</w:t>
      </w:r>
      <w:r w:rsidR="005E554D" w:rsidRPr="00DB5A14">
        <w:rPr>
          <w:rStyle w:val="findhit"/>
          <w:rFonts w:cstheme="minorHAnsi"/>
          <w:color w:val="000000"/>
        </w:rPr>
        <w:t xml:space="preserve"> employment</w:t>
      </w:r>
      <w:r w:rsidR="005E554D">
        <w:rPr>
          <w:rStyle w:val="findhit"/>
          <w:rFonts w:cstheme="minorHAnsi"/>
          <w:color w:val="000000"/>
        </w:rPr>
        <w:t xml:space="preserve">, </w:t>
      </w:r>
      <w:r w:rsidR="005E554D" w:rsidRPr="00230D2A">
        <w:rPr>
          <w:rStyle w:val="findhit"/>
          <w:rFonts w:cstheme="minorHAnsi"/>
          <w:color w:val="000000"/>
        </w:rPr>
        <w:t>relocation financial assistance</w:t>
      </w:r>
      <w:r w:rsidR="005E554D">
        <w:rPr>
          <w:rStyle w:val="findhit"/>
          <w:rFonts w:cstheme="minorHAnsi"/>
          <w:color w:val="000000"/>
        </w:rPr>
        <w:t xml:space="preserve">, the possibility of obtaining </w:t>
      </w:r>
      <w:r w:rsidR="005E554D" w:rsidRPr="00DB5A14">
        <w:rPr>
          <w:rStyle w:val="findhit"/>
          <w:rFonts w:cstheme="minorHAnsi"/>
          <w:color w:val="000000"/>
        </w:rPr>
        <w:t>permanent residency</w:t>
      </w:r>
      <w:r w:rsidR="005E554D">
        <w:rPr>
          <w:rStyle w:val="findhit"/>
          <w:rFonts w:cstheme="minorHAnsi"/>
          <w:color w:val="000000"/>
        </w:rPr>
        <w:t xml:space="preserve">, and </w:t>
      </w:r>
      <w:r w:rsidR="005E554D" w:rsidRPr="00DB5A14">
        <w:rPr>
          <w:rStyle w:val="findhit"/>
          <w:rFonts w:cstheme="minorHAnsi"/>
          <w:color w:val="000000"/>
        </w:rPr>
        <w:t>affordable housing</w:t>
      </w:r>
      <w:r w:rsidR="005E554D">
        <w:rPr>
          <w:rStyle w:val="findhit"/>
          <w:rFonts w:cstheme="minorHAnsi"/>
          <w:color w:val="000000"/>
        </w:rPr>
        <w:t xml:space="preserve">. While some participants may be interested in one opportunity, others were attracted to several interrelated opportunities altogether. </w:t>
      </w:r>
    </w:p>
    <w:p w14:paraId="00112662" w14:textId="1D8A22DC" w:rsidR="005E554D" w:rsidRPr="00976993" w:rsidRDefault="005E554D" w:rsidP="00391225">
      <w:pPr>
        <w:spacing w:line="276" w:lineRule="auto"/>
        <w:jc w:val="both"/>
        <w:rPr>
          <w:rStyle w:val="findhit"/>
          <w:rFonts w:cstheme="minorHAnsi"/>
          <w:color w:val="000000"/>
        </w:rPr>
      </w:pPr>
      <w:r w:rsidRPr="00976993">
        <w:rPr>
          <w:rStyle w:val="findhit"/>
          <w:rFonts w:cstheme="minorHAnsi"/>
          <w:color w:val="000000"/>
        </w:rPr>
        <w:t xml:space="preserve">Getting employment, which often intersects with other reasons, was a recurring theme highlighted in our in-depth interviews/discussions with the research participants. A clear example </w:t>
      </w:r>
      <w:r w:rsidR="001B6067" w:rsidRPr="00976993">
        <w:rPr>
          <w:rStyle w:val="findhit"/>
          <w:rFonts w:cstheme="minorHAnsi"/>
          <w:color w:val="000000"/>
        </w:rPr>
        <w:t>wa</w:t>
      </w:r>
      <w:r w:rsidRPr="00976993">
        <w:rPr>
          <w:rStyle w:val="findhit"/>
          <w:rFonts w:cstheme="minorHAnsi"/>
          <w:color w:val="000000"/>
        </w:rPr>
        <w:t>s the case of an education professional who relocated from Melbourne to Gippsland in 2022. She emphasised getting a full-time job that led her to own a house as her primary motivation for relocating to regional areas</w:t>
      </w:r>
      <w:r w:rsidR="001B321A" w:rsidRPr="00976993">
        <w:rPr>
          <w:rStyle w:val="findhit"/>
          <w:rFonts w:cstheme="minorHAnsi"/>
          <w:color w:val="000000"/>
        </w:rPr>
        <w:t xml:space="preserve">. She highlighted that this reason was also true for other migrants: </w:t>
      </w:r>
      <w:r w:rsidRPr="00976993">
        <w:rPr>
          <w:rStyle w:val="findhit"/>
          <w:rFonts w:cstheme="minorHAnsi"/>
          <w:color w:val="000000"/>
        </w:rPr>
        <w:t xml:space="preserve">                       </w:t>
      </w:r>
    </w:p>
    <w:p w14:paraId="1642290A" w14:textId="5B8D7B14" w:rsidR="005E554D" w:rsidRPr="00976993" w:rsidRDefault="005E554D" w:rsidP="00391225">
      <w:pPr>
        <w:spacing w:line="276" w:lineRule="auto"/>
        <w:ind w:left="720"/>
        <w:jc w:val="both"/>
        <w:rPr>
          <w:rStyle w:val="findhit"/>
          <w:rFonts w:cstheme="minorHAnsi"/>
          <w:color w:val="000000"/>
          <w:shd w:val="clear" w:color="auto" w:fill="FFFFFF"/>
        </w:rPr>
      </w:pPr>
      <w:r w:rsidRPr="00976993">
        <w:rPr>
          <w:rStyle w:val="findhit"/>
          <w:rFonts w:cstheme="minorHAnsi"/>
          <w:color w:val="000000"/>
        </w:rPr>
        <w:t>“…</w:t>
      </w:r>
      <w:r w:rsidRPr="00976993">
        <w:rPr>
          <w:rStyle w:val="normaltextrun"/>
          <w:rFonts w:cstheme="minorHAnsi"/>
          <w:i/>
          <w:iCs/>
          <w:color w:val="000000"/>
          <w:shd w:val="clear" w:color="auto" w:fill="FFFFFF"/>
        </w:rPr>
        <w:t>People don't mind moving like migrants don't mind moving, provided they have a job. So family, friends, everything becomes secondary because the goal they have come here is economic reasons. So, all those things become secondary</w:t>
      </w:r>
      <w:r w:rsidRPr="00976993">
        <w:rPr>
          <w:rStyle w:val="normaltextrun"/>
          <w:rFonts w:cstheme="minorHAnsi"/>
          <w:color w:val="000000"/>
          <w:shd w:val="clear" w:color="auto" w:fill="FFFFFF"/>
        </w:rPr>
        <w:t xml:space="preserve">.” </w:t>
      </w:r>
    </w:p>
    <w:p w14:paraId="032D287C" w14:textId="1966CE11" w:rsidR="005E554D" w:rsidRPr="00976993" w:rsidRDefault="005E554D" w:rsidP="00391225">
      <w:pPr>
        <w:spacing w:line="276" w:lineRule="auto"/>
        <w:jc w:val="both"/>
        <w:rPr>
          <w:rStyle w:val="normaltextrun"/>
          <w:rFonts w:cstheme="minorHAnsi"/>
        </w:rPr>
      </w:pPr>
      <w:r w:rsidRPr="00976993">
        <w:rPr>
          <w:rStyle w:val="normaltextrun"/>
          <w:rFonts w:cstheme="minorHAnsi"/>
        </w:rPr>
        <w:t>The intersection of getting employment, relocation financial assistance</w:t>
      </w:r>
      <w:r w:rsidR="001A1590" w:rsidRPr="00976993">
        <w:rPr>
          <w:rStyle w:val="normaltextrun"/>
          <w:rFonts w:cstheme="minorHAnsi"/>
        </w:rPr>
        <w:t>, and affordable housing was found to be</w:t>
      </w:r>
      <w:r w:rsidRPr="00976993">
        <w:rPr>
          <w:rStyle w:val="normaltextrun"/>
          <w:rFonts w:cstheme="minorHAnsi"/>
        </w:rPr>
        <w:t xml:space="preserve"> a rationale for relocating to Gippsland. This </w:t>
      </w:r>
      <w:r w:rsidR="00AE6A0D" w:rsidRPr="00976993">
        <w:rPr>
          <w:rStyle w:val="normaltextrun"/>
          <w:rFonts w:cstheme="minorHAnsi"/>
        </w:rPr>
        <w:t>wa</w:t>
      </w:r>
      <w:r w:rsidRPr="00976993">
        <w:rPr>
          <w:rStyle w:val="normaltextrun"/>
          <w:rFonts w:cstheme="minorHAnsi"/>
        </w:rPr>
        <w:t xml:space="preserve">s reflected in the case of a South African </w:t>
      </w:r>
      <w:r w:rsidR="00AE6A0D" w:rsidRPr="00976993">
        <w:rPr>
          <w:rStyle w:val="normaltextrun"/>
          <w:rFonts w:cstheme="minorHAnsi"/>
        </w:rPr>
        <w:t xml:space="preserve">participant </w:t>
      </w:r>
      <w:r w:rsidRPr="00976993">
        <w:rPr>
          <w:rStyle w:val="normaltextrun"/>
          <w:rFonts w:cstheme="minorHAnsi"/>
        </w:rPr>
        <w:t xml:space="preserve">moving from South Korea to a small town in East Gippsland. Their narratives provided during an in-depth discussion with them reflect this. </w:t>
      </w:r>
    </w:p>
    <w:p w14:paraId="7676CF95" w14:textId="2F8E8EB3" w:rsidR="005E554D" w:rsidRPr="00976993" w:rsidRDefault="005E554D" w:rsidP="00391225">
      <w:pPr>
        <w:spacing w:line="276" w:lineRule="auto"/>
        <w:ind w:left="720"/>
        <w:jc w:val="both"/>
        <w:rPr>
          <w:rStyle w:val="findhit"/>
          <w:rFonts w:cstheme="minorHAnsi"/>
        </w:rPr>
      </w:pPr>
      <w:r w:rsidRPr="00976993">
        <w:rPr>
          <w:rStyle w:val="normaltextrun"/>
          <w:rFonts w:cstheme="minorHAnsi"/>
          <w:i/>
          <w:iCs/>
        </w:rPr>
        <w:t>“The reason why we chose a remote area like this small town firstly was because of the incentives that the</w:t>
      </w:r>
      <w:r w:rsidRPr="00976993">
        <w:rPr>
          <w:rStyle w:val="normaltextrun"/>
          <w:rFonts w:cstheme="minorHAnsi"/>
          <w:b/>
          <w:bCs/>
          <w:i/>
          <w:iCs/>
        </w:rPr>
        <w:t xml:space="preserve"> </w:t>
      </w:r>
      <w:r w:rsidRPr="00976993">
        <w:rPr>
          <w:rStyle w:val="normaltextrun"/>
          <w:rFonts w:cstheme="minorHAnsi"/>
          <w:i/>
          <w:iCs/>
        </w:rPr>
        <w:t>Government gave for permanent residency visas and the help with relocation costs</w:t>
      </w:r>
      <w:r w:rsidR="00777D03">
        <w:rPr>
          <w:rStyle w:val="normaltextrun"/>
          <w:rFonts w:cstheme="minorHAnsi"/>
          <w:i/>
          <w:iCs/>
        </w:rPr>
        <w:t>…</w:t>
      </w:r>
      <w:r w:rsidR="00516BC8">
        <w:rPr>
          <w:rStyle w:val="normaltextrun"/>
          <w:rFonts w:cstheme="minorHAnsi"/>
          <w:i/>
          <w:iCs/>
        </w:rPr>
        <w:t xml:space="preserve"> </w:t>
      </w:r>
      <w:r w:rsidRPr="00976993">
        <w:rPr>
          <w:rStyle w:val="normaltextrun"/>
          <w:rFonts w:cstheme="minorHAnsi"/>
          <w:i/>
          <w:iCs/>
        </w:rPr>
        <w:t>metropolitan areas are very difficult</w:t>
      </w:r>
      <w:r w:rsidR="00BB6F43">
        <w:rPr>
          <w:rStyle w:val="normaltextrun"/>
          <w:rFonts w:cstheme="minorHAnsi"/>
          <w:i/>
          <w:iCs/>
        </w:rPr>
        <w:t>…</w:t>
      </w:r>
      <w:r w:rsidR="00A00514" w:rsidRPr="00976993">
        <w:rPr>
          <w:rStyle w:val="normaltextrun"/>
          <w:rFonts w:cstheme="minorHAnsi"/>
          <w:i/>
          <w:iCs/>
        </w:rPr>
        <w:t xml:space="preserve"> currently</w:t>
      </w:r>
      <w:r w:rsidRPr="00976993">
        <w:rPr>
          <w:rStyle w:val="normaltextrun"/>
          <w:rFonts w:cstheme="minorHAnsi"/>
          <w:i/>
          <w:iCs/>
        </w:rPr>
        <w:t xml:space="preserve"> in the housing crisis, it's very difficult to find housing. So that was also the consideration that made us choose a remote area.”</w:t>
      </w:r>
      <w:r w:rsidRPr="00976993">
        <w:rPr>
          <w:rStyle w:val="normaltextrun"/>
          <w:rFonts w:cstheme="minorHAnsi"/>
        </w:rPr>
        <w:t xml:space="preserve"> </w:t>
      </w:r>
    </w:p>
    <w:p w14:paraId="470687F8" w14:textId="3346BFB7" w:rsidR="005E554D" w:rsidRPr="00FE37CE" w:rsidRDefault="005E554D" w:rsidP="00391225">
      <w:pPr>
        <w:spacing w:line="276" w:lineRule="auto"/>
        <w:jc w:val="both"/>
        <w:rPr>
          <w:rStyle w:val="findhit"/>
          <w:rFonts w:cstheme="minorHAnsi"/>
          <w:color w:val="000000"/>
          <w:shd w:val="clear" w:color="auto" w:fill="FFFFFF"/>
        </w:rPr>
      </w:pPr>
      <w:r w:rsidRPr="00976993">
        <w:rPr>
          <w:rStyle w:val="findhit"/>
          <w:rFonts w:cstheme="minorHAnsi"/>
          <w:color w:val="000000"/>
          <w:shd w:val="clear" w:color="auto" w:fill="FFFFFF"/>
        </w:rPr>
        <w:t xml:space="preserve">The importance of employment as a reason for relocating to Gippsland </w:t>
      </w:r>
      <w:r w:rsidR="001B321A" w:rsidRPr="00976993">
        <w:rPr>
          <w:rStyle w:val="findhit"/>
          <w:rFonts w:cstheme="minorHAnsi"/>
          <w:color w:val="000000"/>
          <w:shd w:val="clear" w:color="auto" w:fill="FFFFFF"/>
        </w:rPr>
        <w:t>was</w:t>
      </w:r>
      <w:r w:rsidRPr="00976993">
        <w:rPr>
          <w:rStyle w:val="findhit"/>
          <w:rFonts w:cstheme="minorHAnsi"/>
          <w:color w:val="000000"/>
          <w:shd w:val="clear" w:color="auto" w:fill="FFFFFF"/>
        </w:rPr>
        <w:t xml:space="preserve"> also well captured in two Pakistani women’s narrativ</w:t>
      </w:r>
      <w:r w:rsidR="0069507B" w:rsidRPr="00976993">
        <w:rPr>
          <w:rStyle w:val="findhit"/>
          <w:rFonts w:cstheme="minorHAnsi"/>
          <w:color w:val="000000"/>
          <w:shd w:val="clear" w:color="auto" w:fill="FFFFFF"/>
        </w:rPr>
        <w:t>es</w:t>
      </w:r>
      <w:r w:rsidRPr="00976993">
        <w:rPr>
          <w:rStyle w:val="findhit"/>
          <w:rFonts w:cstheme="minorHAnsi"/>
          <w:color w:val="000000"/>
          <w:shd w:val="clear" w:color="auto" w:fill="FFFFFF"/>
        </w:rPr>
        <w:t>. One Pakistani woman moved from New South Wales</w:t>
      </w:r>
      <w:r>
        <w:rPr>
          <w:rStyle w:val="findhit"/>
          <w:rFonts w:cstheme="minorHAnsi"/>
          <w:color w:val="000000"/>
          <w:shd w:val="clear" w:color="auto" w:fill="FFFFFF"/>
        </w:rPr>
        <w:t xml:space="preserve"> to Trafalgar </w:t>
      </w:r>
      <w:r w:rsidRPr="008820EC">
        <w:rPr>
          <w:rStyle w:val="findhit"/>
          <w:rFonts w:cstheme="minorHAnsi"/>
          <w:color w:val="000000"/>
          <w:shd w:val="clear" w:color="auto" w:fill="FFFFFF"/>
        </w:rPr>
        <w:t>with her late husband and two children</w:t>
      </w:r>
      <w:r>
        <w:rPr>
          <w:rStyle w:val="findhit"/>
          <w:rFonts w:cstheme="minorHAnsi"/>
          <w:color w:val="000000"/>
          <w:shd w:val="clear" w:color="auto" w:fill="FFFFFF"/>
        </w:rPr>
        <w:t xml:space="preserve"> in the last 11 years. When asked about the reason for this relocation, she responded as follows:       </w:t>
      </w:r>
    </w:p>
    <w:p w14:paraId="609B1F91" w14:textId="65717F88" w:rsidR="005E554D" w:rsidRDefault="005E554D" w:rsidP="00391225">
      <w:pPr>
        <w:spacing w:line="276" w:lineRule="auto"/>
        <w:ind w:left="720"/>
        <w:jc w:val="both"/>
        <w:rPr>
          <w:rStyle w:val="normaltextrun"/>
          <w:rFonts w:cstheme="minorHAnsi"/>
          <w:color w:val="000000"/>
          <w:shd w:val="clear" w:color="auto" w:fill="FFFFFF"/>
        </w:rPr>
      </w:pPr>
      <w:r>
        <w:rPr>
          <w:rStyle w:val="findhit"/>
          <w:rFonts w:cstheme="minorHAnsi"/>
          <w:color w:val="000000"/>
          <w:shd w:val="clear" w:color="auto" w:fill="FFFFFF"/>
        </w:rPr>
        <w:t>“</w:t>
      </w:r>
      <w:r w:rsidRPr="00FE37CE">
        <w:rPr>
          <w:rStyle w:val="findhit"/>
          <w:rFonts w:cstheme="minorHAnsi"/>
          <w:color w:val="000000"/>
          <w:shd w:val="clear" w:color="auto" w:fill="FFFFFF"/>
        </w:rPr>
        <w:t>Obviously, we didn</w:t>
      </w:r>
      <w:r w:rsidRPr="00FE37CE">
        <w:rPr>
          <w:rStyle w:val="normaltextrun"/>
          <w:rFonts w:cstheme="minorHAnsi"/>
          <w:i/>
          <w:iCs/>
          <w:color w:val="000000"/>
          <w:shd w:val="clear" w:color="auto" w:fill="FFFFFF"/>
        </w:rPr>
        <w:t xml:space="preserve">'t have that job or those things we wouldn't be moving </w:t>
      </w:r>
      <w:r w:rsidRPr="00976993">
        <w:rPr>
          <w:rStyle w:val="normaltextrun"/>
          <w:rFonts w:cstheme="minorHAnsi"/>
          <w:color w:val="000000"/>
          <w:shd w:val="clear" w:color="auto" w:fill="FFFFFF"/>
        </w:rPr>
        <w:t>[here].</w:t>
      </w:r>
      <w:r w:rsidRPr="00FE37CE">
        <w:rPr>
          <w:rStyle w:val="normaltextrun"/>
          <w:rFonts w:cstheme="minorHAnsi"/>
          <w:i/>
          <w:iCs/>
          <w:color w:val="000000"/>
          <w:shd w:val="clear" w:color="auto" w:fill="FFFFFF"/>
        </w:rPr>
        <w:t xml:space="preserve"> You know, for all of us as migrants, the job is the most important thing. If you don't have a job, you're not going to move anywhere. You need to see where your job is.</w:t>
      </w:r>
      <w:r>
        <w:rPr>
          <w:rStyle w:val="normaltextrun"/>
          <w:rFonts w:cstheme="minorHAnsi"/>
          <w:i/>
          <w:iCs/>
          <w:color w:val="000000"/>
          <w:shd w:val="clear" w:color="auto" w:fill="FFFFFF"/>
        </w:rPr>
        <w:t>”</w:t>
      </w:r>
      <w:r w:rsidRPr="00FE37CE">
        <w:rPr>
          <w:rStyle w:val="normaltextrun"/>
          <w:rFonts w:cstheme="minorHAnsi"/>
          <w:color w:val="000000"/>
          <w:shd w:val="clear" w:color="auto" w:fill="FFFFFF"/>
        </w:rPr>
        <w:t xml:space="preserve"> </w:t>
      </w:r>
    </w:p>
    <w:p w14:paraId="3A16DBC9" w14:textId="77777777" w:rsidR="005E554D" w:rsidRDefault="005E554D" w:rsidP="00391225">
      <w:pPr>
        <w:spacing w:line="276" w:lineRule="auto"/>
        <w:jc w:val="both"/>
        <w:rPr>
          <w:rStyle w:val="normaltextrun"/>
          <w:rFonts w:cstheme="minorHAnsi"/>
          <w:color w:val="000000"/>
          <w:shd w:val="clear" w:color="auto" w:fill="FFFFFF"/>
        </w:rPr>
      </w:pPr>
      <w:r>
        <w:rPr>
          <w:rStyle w:val="normaltextrun"/>
          <w:rFonts w:cstheme="minorHAnsi"/>
          <w:color w:val="000000"/>
          <w:shd w:val="clear" w:color="auto" w:fill="FFFFFF"/>
        </w:rPr>
        <w:lastRenderedPageBreak/>
        <w:t xml:space="preserve">Similarly, another Pakistani woman who was a part-time teacher of English and doing her master’s degree at the time of the interview highlighted the job opportunity as one of the three primary reasons for relocating to Warragul in the last few years and continued her stay here.      </w:t>
      </w:r>
    </w:p>
    <w:p w14:paraId="19FA8D42" w14:textId="5F232706" w:rsidR="005E554D" w:rsidRDefault="005E554D" w:rsidP="00391225">
      <w:pPr>
        <w:spacing w:line="276" w:lineRule="auto"/>
        <w:ind w:left="720"/>
        <w:jc w:val="both"/>
        <w:rPr>
          <w:rStyle w:val="normaltextrun"/>
          <w:rFonts w:cstheme="minorHAnsi"/>
          <w:color w:val="000000"/>
          <w:shd w:val="clear" w:color="auto" w:fill="FFFFFF"/>
        </w:rPr>
      </w:pPr>
      <w:r w:rsidRPr="004C10DE">
        <w:rPr>
          <w:rStyle w:val="normaltextrun"/>
          <w:rFonts w:cstheme="minorHAnsi"/>
          <w:i/>
          <w:iCs/>
          <w:color w:val="000000"/>
          <w:shd w:val="clear" w:color="auto" w:fill="FFFFFF"/>
        </w:rPr>
        <w:t>“I'm very happy living here in Warragul. There are so many reasons.</w:t>
      </w:r>
      <w:r w:rsidRPr="004C10DE">
        <w:rPr>
          <w:rStyle w:val="scxw164256021"/>
          <w:rFonts w:cstheme="minorHAnsi"/>
          <w:i/>
          <w:iCs/>
          <w:color w:val="000000"/>
          <w:shd w:val="clear" w:color="auto" w:fill="FFFFFF"/>
        </w:rPr>
        <w:t> </w:t>
      </w:r>
      <w:r w:rsidRPr="004C10DE">
        <w:rPr>
          <w:rStyle w:val="normaltextrun"/>
          <w:rFonts w:cstheme="minorHAnsi"/>
          <w:i/>
          <w:iCs/>
          <w:color w:val="000000"/>
          <w:shd w:val="clear" w:color="auto" w:fill="FFFFFF"/>
        </w:rPr>
        <w:t xml:space="preserve">The first one is </w:t>
      </w:r>
      <w:r w:rsidRPr="00976993">
        <w:rPr>
          <w:rStyle w:val="normaltextrun"/>
          <w:rFonts w:cstheme="minorHAnsi"/>
          <w:color w:val="000000"/>
          <w:shd w:val="clear" w:color="auto" w:fill="FFFFFF"/>
        </w:rPr>
        <w:t>[that]</w:t>
      </w:r>
      <w:r w:rsidRPr="004C10DE">
        <w:rPr>
          <w:rStyle w:val="normaltextrun"/>
          <w:rFonts w:cstheme="minorHAnsi"/>
          <w:i/>
          <w:iCs/>
          <w:color w:val="000000"/>
          <w:shd w:val="clear" w:color="auto" w:fill="FFFFFF"/>
        </w:rPr>
        <w:t xml:space="preserve"> I have been given the opportunity to teach and the second thing is that my family is here, and the third most important thing is the area.”</w:t>
      </w:r>
      <w:r w:rsidRPr="009A76EF">
        <w:rPr>
          <w:rStyle w:val="normaltextrun"/>
          <w:rFonts w:cstheme="minorHAnsi"/>
          <w:color w:val="000000"/>
          <w:shd w:val="clear" w:color="auto" w:fill="FFFFFF"/>
        </w:rPr>
        <w:t xml:space="preserve"> </w:t>
      </w:r>
    </w:p>
    <w:p w14:paraId="3C09CB48" w14:textId="17FC16B4" w:rsidR="005E554D" w:rsidRPr="0068785B" w:rsidRDefault="005E554D" w:rsidP="00391225">
      <w:pPr>
        <w:spacing w:line="276" w:lineRule="auto"/>
        <w:jc w:val="both"/>
        <w:rPr>
          <w:rStyle w:val="normaltextrun"/>
          <w:rFonts w:cstheme="minorHAnsi"/>
          <w:color w:val="000000"/>
          <w:shd w:val="clear" w:color="auto" w:fill="FFFFFF"/>
        </w:rPr>
      </w:pPr>
      <w:r>
        <w:rPr>
          <w:rStyle w:val="normaltextrun"/>
          <w:rFonts w:cstheme="minorHAnsi"/>
          <w:color w:val="000000"/>
          <w:shd w:val="clear" w:color="auto" w:fill="FFFFFF"/>
        </w:rPr>
        <w:t xml:space="preserve">The prospect of getting </w:t>
      </w:r>
      <w:r w:rsidRPr="0068785B">
        <w:rPr>
          <w:rStyle w:val="normaltextrun"/>
          <w:rFonts w:cstheme="minorHAnsi"/>
          <w:color w:val="000000"/>
          <w:shd w:val="clear" w:color="auto" w:fill="FFFFFF"/>
        </w:rPr>
        <w:t xml:space="preserve">permanent residency </w:t>
      </w:r>
      <w:r w:rsidR="00DA0F86" w:rsidRPr="0068785B">
        <w:rPr>
          <w:rStyle w:val="normaltextrun"/>
          <w:rFonts w:cstheme="minorHAnsi"/>
          <w:color w:val="000000"/>
          <w:shd w:val="clear" w:color="auto" w:fill="FFFFFF"/>
        </w:rPr>
        <w:t>wa</w:t>
      </w:r>
      <w:r w:rsidRPr="0068785B">
        <w:rPr>
          <w:rStyle w:val="normaltextrun"/>
          <w:rFonts w:cstheme="minorHAnsi"/>
          <w:color w:val="000000"/>
          <w:shd w:val="clear" w:color="auto" w:fill="FFFFFF"/>
        </w:rPr>
        <w:t>s another recurring theme emphasised by the research participants. This reason sometimes intersects with securing employment. The following quote from an international student at Federation University indicates the interplay between the prospect of getting permanent residency</w:t>
      </w:r>
      <w:r w:rsidR="00906347" w:rsidRPr="0068785B">
        <w:rPr>
          <w:rStyle w:val="normaltextrun"/>
          <w:rFonts w:cstheme="minorHAnsi"/>
          <w:color w:val="000000"/>
          <w:shd w:val="clear" w:color="auto" w:fill="FFFFFF"/>
        </w:rPr>
        <w:t>,</w:t>
      </w:r>
      <w:r w:rsidRPr="0068785B">
        <w:rPr>
          <w:rStyle w:val="normaltextrun"/>
          <w:rFonts w:cstheme="minorHAnsi"/>
          <w:color w:val="000000"/>
          <w:shd w:val="clear" w:color="auto" w:fill="FFFFFF"/>
        </w:rPr>
        <w:t xml:space="preserve"> and securing jobs as his rationale for moving from Nigeria to do an engineering degree in Gippsland.     </w:t>
      </w:r>
    </w:p>
    <w:p w14:paraId="5EC86CBC" w14:textId="633EEDF9" w:rsidR="005E554D" w:rsidRPr="0068785B" w:rsidRDefault="005E554D" w:rsidP="00391225">
      <w:pPr>
        <w:spacing w:line="276" w:lineRule="auto"/>
        <w:ind w:left="720"/>
        <w:jc w:val="both"/>
        <w:rPr>
          <w:rStyle w:val="scxw164256021"/>
          <w:rFonts w:cstheme="minorHAnsi"/>
          <w:color w:val="000000"/>
          <w:shd w:val="clear" w:color="auto" w:fill="FFFFFF"/>
        </w:rPr>
      </w:pPr>
      <w:r w:rsidRPr="0068785B">
        <w:rPr>
          <w:rStyle w:val="normaltextrun"/>
          <w:rFonts w:cstheme="minorHAnsi"/>
          <w:i/>
          <w:iCs/>
          <w:color w:val="000000"/>
          <w:shd w:val="clear" w:color="auto" w:fill="FFFFFF"/>
        </w:rPr>
        <w:t xml:space="preserve">“I said, researching about Gippsland, and I found that there's a good prospect for engineers here. </w:t>
      </w:r>
      <w:r w:rsidRPr="0068785B">
        <w:rPr>
          <w:rStyle w:val="findhit"/>
          <w:rFonts w:cstheme="minorHAnsi"/>
        </w:rPr>
        <w:t>I al</w:t>
      </w:r>
      <w:r w:rsidRPr="0068785B">
        <w:rPr>
          <w:rStyle w:val="normaltextrun"/>
          <w:rFonts w:cstheme="minorHAnsi"/>
          <w:i/>
          <w:iCs/>
          <w:color w:val="000000"/>
          <w:shd w:val="clear" w:color="auto" w:fill="FFFFFF"/>
        </w:rPr>
        <w:t xml:space="preserve">so understood that Gippsland is considered a regional area that could help pursue permanent residency. I'll be hoping to explore </w:t>
      </w:r>
      <w:r w:rsidRPr="0068785B">
        <w:rPr>
          <w:rStyle w:val="normaltextrun"/>
          <w:rFonts w:cstheme="minorHAnsi"/>
          <w:color w:val="000000"/>
          <w:shd w:val="clear" w:color="auto" w:fill="FFFFFF"/>
        </w:rPr>
        <w:t>[these]</w:t>
      </w:r>
      <w:r w:rsidRPr="0068785B">
        <w:rPr>
          <w:rStyle w:val="normaltextrun"/>
          <w:rFonts w:cstheme="minorHAnsi"/>
          <w:i/>
          <w:iCs/>
          <w:color w:val="000000"/>
          <w:shd w:val="clear" w:color="auto" w:fill="FFFFFF"/>
        </w:rPr>
        <w:t xml:space="preserve"> permanent residential opportunities.”</w:t>
      </w:r>
    </w:p>
    <w:p w14:paraId="4A00517F" w14:textId="3930A277" w:rsidR="005E554D" w:rsidRPr="00976993" w:rsidRDefault="005E554D" w:rsidP="00976993">
      <w:pPr>
        <w:spacing w:line="276" w:lineRule="auto"/>
        <w:jc w:val="both"/>
      </w:pPr>
      <w:r w:rsidRPr="0068785B">
        <w:t xml:space="preserve">The intersection between the prospect of getting permanent residency and employment can occur through a regional employer’s sponsorship. In this case, migrants need to work for a particular employer for a certain period before getting permanent residence. The case of a Pakistani woman </w:t>
      </w:r>
      <w:r w:rsidR="00906347" w:rsidRPr="0068785B">
        <w:t>wa</w:t>
      </w:r>
      <w:r w:rsidRPr="0068785B">
        <w:t xml:space="preserve">s an example of this intersection. She initially came to Australia on an Australian government scholarship and then returned home. She came back to Australia </w:t>
      </w:r>
      <w:r w:rsidR="001A1590" w:rsidRPr="0068785B">
        <w:t xml:space="preserve">for </w:t>
      </w:r>
      <w:r w:rsidR="00FC5A71" w:rsidRPr="0068785B">
        <w:t xml:space="preserve">the </w:t>
      </w:r>
      <w:r w:rsidRPr="0068785B">
        <w:t>second time as a privately funded student to do a counselling course in Melbourne. She then secured a regional</w:t>
      </w:r>
      <w:r w:rsidRPr="00976993">
        <w:t xml:space="preserve"> employer’s sponsorship to move to Warragul. She explained her migration journey as follows: </w:t>
      </w:r>
    </w:p>
    <w:p w14:paraId="765C1CF0" w14:textId="07A0A251" w:rsidR="005E554D" w:rsidRPr="00976993" w:rsidRDefault="005E554D" w:rsidP="00976993">
      <w:pPr>
        <w:spacing w:line="276" w:lineRule="auto"/>
        <w:ind w:left="720"/>
        <w:jc w:val="both"/>
      </w:pPr>
      <w:r w:rsidRPr="00976993">
        <w:rPr>
          <w:i/>
          <w:iCs/>
        </w:rPr>
        <w:t>“I reapplied for a student visa, which I got, and I came back. This time, I studied counselling, and that's where my pathway has been within the mental health and service delivery job that I did in like my first job in Gippsland.”</w:t>
      </w:r>
      <w:r w:rsidRPr="00976993">
        <w:t> </w:t>
      </w:r>
    </w:p>
    <w:p w14:paraId="46CF17DA" w14:textId="7ECFE2B7" w:rsidR="005E554D" w:rsidRDefault="005E554D" w:rsidP="00976993">
      <w:pPr>
        <w:spacing w:line="276" w:lineRule="auto"/>
        <w:jc w:val="both"/>
      </w:pPr>
      <w:r w:rsidRPr="00976993">
        <w:t xml:space="preserve">In this Path </w:t>
      </w:r>
      <w:r w:rsidR="001B321A" w:rsidRPr="00976993">
        <w:t>Worth Travelling theme, the researchers</w:t>
      </w:r>
      <w:r w:rsidRPr="00976993">
        <w:t xml:space="preserve"> initially discussed some hardships that the research participants went through at the beginning of their migration journey. This hard beginning was offset by some advantages of regional areas, particularly the feelings of less stress and a healthy outdoor lifestyle, as well as some opportunities that Gippsland has provided. The key to these opportunities </w:t>
      </w:r>
      <w:r w:rsidR="006C7614" w:rsidRPr="00976993">
        <w:t>wa</w:t>
      </w:r>
      <w:r w:rsidRPr="00976993">
        <w:t xml:space="preserve">s securing employment (often intersecting with others), which will be discussed in Major theme 2 below.      </w:t>
      </w:r>
    </w:p>
    <w:p w14:paraId="39170424" w14:textId="77777777" w:rsidR="0068785B" w:rsidRPr="00976993" w:rsidRDefault="0068785B" w:rsidP="00976993">
      <w:pPr>
        <w:spacing w:line="276" w:lineRule="auto"/>
        <w:jc w:val="both"/>
      </w:pPr>
    </w:p>
    <w:p w14:paraId="11D2D8FF" w14:textId="77777777" w:rsidR="005E554D" w:rsidRPr="0068785B" w:rsidRDefault="005E554D" w:rsidP="00391225">
      <w:pPr>
        <w:spacing w:line="276" w:lineRule="auto"/>
        <w:jc w:val="both"/>
        <w:rPr>
          <w:b/>
          <w:bCs/>
          <w:color w:val="002060"/>
        </w:rPr>
      </w:pPr>
      <w:r w:rsidRPr="0068785B">
        <w:rPr>
          <w:b/>
          <w:bCs/>
          <w:color w:val="002060"/>
        </w:rPr>
        <w:t>Major theme 2 – Road to Work</w:t>
      </w:r>
    </w:p>
    <w:p w14:paraId="60DB5719" w14:textId="77777777" w:rsidR="005E554D" w:rsidRDefault="005E554D" w:rsidP="00391225">
      <w:pPr>
        <w:spacing w:line="276" w:lineRule="auto"/>
        <w:jc w:val="both"/>
        <w:rPr>
          <w:rStyle w:val="normaltextrun"/>
          <w:rFonts w:cstheme="minorHAnsi"/>
        </w:rPr>
      </w:pPr>
      <w:r>
        <w:rPr>
          <w:rStyle w:val="normaltextrun"/>
          <w:rFonts w:cstheme="minorHAnsi"/>
        </w:rPr>
        <w:t xml:space="preserve">The research participants deemed securing employment of primary visa holders as crucial as the prospect of their spouse getting employment upon moving to the Gippsland areas. Minor theme 2.1 elaborates on how the research participants secured a job, and Minor theme 2.2 discusses the roles of partner employment in their regional migration journey in Gippsland.     </w:t>
      </w:r>
    </w:p>
    <w:p w14:paraId="03F8BB0F" w14:textId="02407B8E" w:rsidR="0068785B" w:rsidRPr="0068785B" w:rsidRDefault="005E554D" w:rsidP="0068785B">
      <w:pPr>
        <w:jc w:val="both"/>
        <w:rPr>
          <w:rFonts w:cstheme="minorHAnsi"/>
          <w:i/>
          <w:iCs/>
          <w:sz w:val="20"/>
          <w:szCs w:val="20"/>
        </w:rPr>
      </w:pPr>
      <w:bookmarkStart w:id="69" w:name="_Toc177995413"/>
      <w:r w:rsidRPr="0068785B">
        <w:rPr>
          <w:rFonts w:cstheme="minorHAnsi"/>
          <w:i/>
          <w:iCs/>
          <w:noProof/>
          <w:sz w:val="20"/>
          <w:szCs w:val="20"/>
          <w14:ligatures w14:val="standardContextual"/>
        </w:rPr>
        <w:lastRenderedPageBreak/>
        <w:drawing>
          <wp:anchor distT="0" distB="0" distL="114300" distR="114300" simplePos="0" relativeHeight="251611136" behindDoc="0" locked="0" layoutInCell="1" allowOverlap="1" wp14:anchorId="4FF285DB" wp14:editId="7B737ADF">
            <wp:simplePos x="0" y="0"/>
            <wp:positionH relativeFrom="margin">
              <wp:align>center</wp:align>
            </wp:positionH>
            <wp:positionV relativeFrom="paragraph">
              <wp:posOffset>19050</wp:posOffset>
            </wp:positionV>
            <wp:extent cx="5097780" cy="2244090"/>
            <wp:effectExtent l="0" t="19050" r="0" b="22860"/>
            <wp:wrapSquare wrapText="bothSides"/>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anchor>
        </w:drawing>
      </w:r>
      <w:r w:rsidR="0068785B" w:rsidRPr="0068785B">
        <w:rPr>
          <w:i/>
          <w:iCs/>
          <w:sz w:val="20"/>
          <w:szCs w:val="20"/>
        </w:rPr>
        <w:t xml:space="preserve">Figure </w:t>
      </w:r>
      <w:r w:rsidR="0068785B" w:rsidRPr="0068785B">
        <w:rPr>
          <w:i/>
          <w:iCs/>
          <w:sz w:val="20"/>
          <w:szCs w:val="20"/>
        </w:rPr>
        <w:fldChar w:fldCharType="begin"/>
      </w:r>
      <w:r w:rsidR="0068785B" w:rsidRPr="0068785B">
        <w:rPr>
          <w:i/>
          <w:iCs/>
          <w:sz w:val="20"/>
          <w:szCs w:val="20"/>
        </w:rPr>
        <w:instrText xml:space="preserve"> SEQ Figure \* ARABIC </w:instrText>
      </w:r>
      <w:r w:rsidR="0068785B" w:rsidRPr="0068785B">
        <w:rPr>
          <w:i/>
          <w:iCs/>
          <w:sz w:val="20"/>
          <w:szCs w:val="20"/>
        </w:rPr>
        <w:fldChar w:fldCharType="separate"/>
      </w:r>
      <w:r w:rsidR="00D23EE5">
        <w:rPr>
          <w:i/>
          <w:iCs/>
          <w:noProof/>
          <w:sz w:val="20"/>
          <w:szCs w:val="20"/>
        </w:rPr>
        <w:t>28</w:t>
      </w:r>
      <w:r w:rsidR="0068785B" w:rsidRPr="0068785B">
        <w:rPr>
          <w:i/>
          <w:iCs/>
          <w:sz w:val="20"/>
          <w:szCs w:val="20"/>
        </w:rPr>
        <w:fldChar w:fldCharType="end"/>
      </w:r>
      <w:r w:rsidR="0068785B" w:rsidRPr="0068785B">
        <w:rPr>
          <w:i/>
          <w:iCs/>
          <w:sz w:val="20"/>
          <w:szCs w:val="20"/>
        </w:rPr>
        <w:t>: Road to work – Minor themes</w:t>
      </w:r>
      <w:bookmarkEnd w:id="69"/>
    </w:p>
    <w:p w14:paraId="513E5F6D" w14:textId="77777777" w:rsidR="00F03C8D" w:rsidRDefault="00F03C8D" w:rsidP="007B2A38">
      <w:pPr>
        <w:spacing w:line="276" w:lineRule="auto"/>
        <w:jc w:val="both"/>
        <w:rPr>
          <w:b/>
          <w:bCs/>
          <w:color w:val="002060"/>
        </w:rPr>
      </w:pPr>
    </w:p>
    <w:p w14:paraId="7431C05B" w14:textId="77033613" w:rsidR="005E554D" w:rsidRPr="0068785B" w:rsidRDefault="005E554D" w:rsidP="007B2A38">
      <w:pPr>
        <w:spacing w:line="276" w:lineRule="auto"/>
        <w:jc w:val="both"/>
        <w:rPr>
          <w:b/>
          <w:bCs/>
          <w:color w:val="002060"/>
        </w:rPr>
      </w:pPr>
      <w:r w:rsidRPr="0068785B">
        <w:rPr>
          <w:b/>
          <w:bCs/>
          <w:color w:val="002060"/>
        </w:rPr>
        <w:t>Minor theme 2.1 Securing employment</w:t>
      </w:r>
    </w:p>
    <w:p w14:paraId="33AD6822" w14:textId="6E9AF8C2" w:rsidR="005E554D" w:rsidRPr="00944876" w:rsidRDefault="00D92DD6" w:rsidP="007B2A38">
      <w:pPr>
        <w:spacing w:line="276" w:lineRule="auto"/>
        <w:jc w:val="both"/>
        <w:rPr>
          <w:rStyle w:val="normaltextrun"/>
          <w:rFonts w:cstheme="minorHAnsi"/>
        </w:rPr>
      </w:pPr>
      <w:r w:rsidRPr="00944876">
        <w:rPr>
          <w:rStyle w:val="normaltextrun"/>
          <w:rFonts w:cstheme="minorHAnsi"/>
        </w:rPr>
        <w:t xml:space="preserve">The participants viewed securing employment as </w:t>
      </w:r>
      <w:r w:rsidR="005E554D" w:rsidRPr="00944876">
        <w:rPr>
          <w:rStyle w:val="normaltextrun"/>
          <w:rFonts w:cstheme="minorHAnsi"/>
        </w:rPr>
        <w:t xml:space="preserve">essential </w:t>
      </w:r>
      <w:r w:rsidRPr="00944876">
        <w:rPr>
          <w:rStyle w:val="normaltextrun"/>
          <w:rFonts w:cstheme="minorHAnsi"/>
        </w:rPr>
        <w:t xml:space="preserve">to their </w:t>
      </w:r>
      <w:r w:rsidR="005E554D" w:rsidRPr="00944876">
        <w:rPr>
          <w:rStyle w:val="normaltextrun"/>
          <w:rFonts w:cstheme="minorHAnsi"/>
        </w:rPr>
        <w:t>relocat</w:t>
      </w:r>
      <w:r w:rsidRPr="00944876">
        <w:rPr>
          <w:rStyle w:val="normaltextrun"/>
          <w:rFonts w:cstheme="minorHAnsi"/>
        </w:rPr>
        <w:t>ion decision</w:t>
      </w:r>
      <w:r w:rsidR="005E554D" w:rsidRPr="00944876">
        <w:rPr>
          <w:rStyle w:val="normaltextrun"/>
          <w:rFonts w:cstheme="minorHAnsi"/>
        </w:rPr>
        <w:t xml:space="preserve"> to</w:t>
      </w:r>
      <w:r w:rsidRPr="00944876">
        <w:rPr>
          <w:rStyle w:val="normaltextrun"/>
          <w:rFonts w:cstheme="minorHAnsi"/>
        </w:rPr>
        <w:t xml:space="preserve"> Gippsland.</w:t>
      </w:r>
      <w:r w:rsidR="005E554D" w:rsidRPr="00944876">
        <w:rPr>
          <w:rStyle w:val="normaltextrun"/>
          <w:rFonts w:cstheme="minorHAnsi"/>
        </w:rPr>
        <w:t xml:space="preserve"> As one participant </w:t>
      </w:r>
      <w:r w:rsidR="007B2A38" w:rsidRPr="00944876">
        <w:rPr>
          <w:rStyle w:val="normaltextrun"/>
          <w:rFonts w:cstheme="minorHAnsi"/>
        </w:rPr>
        <w:t>stated</w:t>
      </w:r>
      <w:r w:rsidR="005E554D" w:rsidRPr="00944876">
        <w:rPr>
          <w:rStyle w:val="normaltextrun"/>
          <w:rFonts w:cstheme="minorHAnsi"/>
        </w:rPr>
        <w:t xml:space="preserve">, </w:t>
      </w:r>
      <w:r w:rsidR="005E554D" w:rsidRPr="00944876">
        <w:rPr>
          <w:rStyle w:val="normaltextrun"/>
          <w:rFonts w:cstheme="minorHAnsi"/>
          <w:i/>
          <w:iCs/>
        </w:rPr>
        <w:t xml:space="preserve">“I don't think people can come with the whole family and live </w:t>
      </w:r>
      <w:r w:rsidR="005E554D" w:rsidRPr="00944876">
        <w:rPr>
          <w:rStyle w:val="normaltextrun"/>
          <w:rFonts w:cstheme="minorHAnsi"/>
        </w:rPr>
        <w:t>[in the]</w:t>
      </w:r>
      <w:r w:rsidR="005E554D" w:rsidRPr="00944876">
        <w:rPr>
          <w:rStyle w:val="normaltextrun"/>
          <w:rFonts w:cstheme="minorHAnsi"/>
          <w:i/>
          <w:iCs/>
        </w:rPr>
        <w:t xml:space="preserve"> countryside…without a job, there's no way”</w:t>
      </w:r>
      <w:r w:rsidR="007B2A38" w:rsidRPr="00944876">
        <w:rPr>
          <w:rStyle w:val="normaltextrun"/>
          <w:rFonts w:cstheme="minorHAnsi"/>
        </w:rPr>
        <w:t>.</w:t>
      </w:r>
      <w:r w:rsidR="005E554D" w:rsidRPr="00944876">
        <w:rPr>
          <w:rStyle w:val="normaltextrun"/>
          <w:rFonts w:cstheme="minorHAnsi"/>
        </w:rPr>
        <w:t xml:space="preserve"> However, securing employment was not an easy process for the participants with some facing more challenges than others, except for those who moved to Gippsland through employment or employer’s sponsorships. </w:t>
      </w:r>
    </w:p>
    <w:p w14:paraId="1E80AA9C" w14:textId="1C60C630" w:rsidR="005E554D" w:rsidRPr="00944876" w:rsidRDefault="005E554D" w:rsidP="007B2A38">
      <w:pPr>
        <w:spacing w:line="276" w:lineRule="auto"/>
        <w:jc w:val="both"/>
        <w:rPr>
          <w:rStyle w:val="normaltextrun"/>
          <w:rFonts w:cstheme="minorHAnsi"/>
        </w:rPr>
      </w:pPr>
      <w:r w:rsidRPr="00944876">
        <w:rPr>
          <w:rStyle w:val="normaltextrun"/>
          <w:rFonts w:cstheme="minorHAnsi"/>
        </w:rPr>
        <w:t>Lacking local experience (and often linked with lacking social connections) was one of the challenges that newly arrived migrants faced in Australia and/or regional areas. The narratives of a female migrant who had not been able to find an appropriate job relevant to her overseas professional experience and qualifications but later worked in a sector that enabled her to interact with industry stakeholders and migrants in Gippsland reflect</w:t>
      </w:r>
      <w:r w:rsidR="004D522C" w:rsidRPr="00944876">
        <w:rPr>
          <w:rStyle w:val="normaltextrun"/>
          <w:rFonts w:cstheme="minorHAnsi"/>
        </w:rPr>
        <w:t>ed on</w:t>
      </w:r>
      <w:r w:rsidRPr="00944876">
        <w:rPr>
          <w:rStyle w:val="normaltextrun"/>
          <w:rFonts w:cstheme="minorHAnsi"/>
        </w:rPr>
        <w:t xml:space="preserve"> these challenges.                        </w:t>
      </w:r>
    </w:p>
    <w:p w14:paraId="491DD65F" w14:textId="7532B08A" w:rsidR="005E554D" w:rsidRDefault="005E554D" w:rsidP="007B2A38">
      <w:pPr>
        <w:pStyle w:val="paragraph"/>
        <w:spacing w:before="0" w:beforeAutospacing="0" w:after="0" w:afterAutospacing="0" w:line="276" w:lineRule="auto"/>
        <w:ind w:left="720"/>
        <w:jc w:val="both"/>
        <w:textAlignment w:val="baseline"/>
        <w:rPr>
          <w:rStyle w:val="normaltextrun"/>
          <w:rFonts w:asciiTheme="minorHAnsi" w:eastAsiaTheme="majorEastAsia" w:hAnsiTheme="minorHAnsi" w:cstheme="minorHAnsi"/>
          <w:sz w:val="22"/>
          <w:szCs w:val="22"/>
        </w:rPr>
      </w:pPr>
      <w:r w:rsidRPr="00944876">
        <w:rPr>
          <w:rStyle w:val="normaltextrun"/>
          <w:rFonts w:asciiTheme="minorHAnsi" w:eastAsiaTheme="minorHAnsi" w:hAnsiTheme="minorHAnsi" w:cstheme="minorHAnsi"/>
          <w:i/>
          <w:iCs/>
          <w:sz w:val="22"/>
          <w:szCs w:val="22"/>
          <w:lang w:eastAsia="en-US"/>
        </w:rPr>
        <w:t xml:space="preserve">“…even </w:t>
      </w:r>
      <w:r w:rsidRPr="00944876">
        <w:rPr>
          <w:rStyle w:val="normaltextrun"/>
          <w:rFonts w:asciiTheme="minorHAnsi" w:eastAsiaTheme="minorHAnsi" w:hAnsiTheme="minorHAnsi" w:cstheme="minorHAnsi"/>
          <w:sz w:val="22"/>
          <w:szCs w:val="22"/>
          <w:lang w:eastAsia="en-US"/>
        </w:rPr>
        <w:t>[if]</w:t>
      </w:r>
      <w:r w:rsidRPr="00944876">
        <w:rPr>
          <w:rStyle w:val="normaltextrun"/>
          <w:rFonts w:asciiTheme="minorHAnsi" w:eastAsiaTheme="minorHAnsi" w:hAnsiTheme="minorHAnsi" w:cstheme="minorHAnsi"/>
          <w:i/>
          <w:iCs/>
          <w:sz w:val="22"/>
          <w:szCs w:val="22"/>
          <w:lang w:eastAsia="en-US"/>
        </w:rPr>
        <w:t xml:space="preserve"> they may have a skilled visa</w:t>
      </w:r>
      <w:r w:rsidR="00D92DD6" w:rsidRPr="00944876">
        <w:rPr>
          <w:rStyle w:val="normaltextrun"/>
          <w:rFonts w:asciiTheme="minorHAnsi" w:eastAsiaTheme="minorHAnsi" w:hAnsiTheme="minorHAnsi" w:cstheme="minorHAnsi"/>
          <w:i/>
          <w:iCs/>
          <w:sz w:val="22"/>
          <w:szCs w:val="22"/>
          <w:lang w:eastAsia="en-US"/>
        </w:rPr>
        <w:t>, unfortunately</w:t>
      </w:r>
      <w:r w:rsidRPr="00944876">
        <w:rPr>
          <w:rStyle w:val="normaltextrun"/>
          <w:rFonts w:asciiTheme="minorHAnsi" w:eastAsiaTheme="majorEastAsia" w:hAnsiTheme="minorHAnsi" w:cstheme="minorHAnsi"/>
          <w:i/>
          <w:iCs/>
          <w:sz w:val="22"/>
          <w:szCs w:val="22"/>
        </w:rPr>
        <w:t xml:space="preserve">, the Australian Government doesn’t </w:t>
      </w:r>
      <w:r w:rsidRPr="00944876">
        <w:rPr>
          <w:rStyle w:val="normaltextrun"/>
          <w:rFonts w:asciiTheme="minorHAnsi" w:eastAsiaTheme="majorEastAsia" w:hAnsiTheme="minorHAnsi" w:cstheme="minorHAnsi"/>
          <w:sz w:val="22"/>
          <w:szCs w:val="22"/>
        </w:rPr>
        <w:t>[provide much]</w:t>
      </w:r>
      <w:r w:rsidRPr="00944876">
        <w:rPr>
          <w:rStyle w:val="normaltextrun"/>
          <w:rFonts w:asciiTheme="minorHAnsi" w:eastAsiaTheme="majorEastAsia" w:hAnsiTheme="minorHAnsi" w:cstheme="minorHAnsi"/>
          <w:i/>
          <w:iCs/>
          <w:sz w:val="22"/>
          <w:szCs w:val="22"/>
        </w:rPr>
        <w:t xml:space="preserve"> support </w:t>
      </w:r>
      <w:r w:rsidRPr="00944876">
        <w:rPr>
          <w:rStyle w:val="normaltextrun"/>
          <w:rFonts w:asciiTheme="minorHAnsi" w:eastAsiaTheme="majorEastAsia" w:hAnsiTheme="minorHAnsi" w:cstheme="minorHAnsi"/>
          <w:sz w:val="22"/>
          <w:szCs w:val="22"/>
        </w:rPr>
        <w:t>[to]</w:t>
      </w:r>
      <w:r w:rsidRPr="00944876">
        <w:rPr>
          <w:rStyle w:val="normaltextrun"/>
          <w:rFonts w:asciiTheme="minorHAnsi" w:eastAsiaTheme="majorEastAsia" w:hAnsiTheme="minorHAnsi" w:cstheme="minorHAnsi"/>
          <w:i/>
          <w:iCs/>
          <w:sz w:val="22"/>
          <w:szCs w:val="22"/>
        </w:rPr>
        <w:t xml:space="preserve"> skilled migrants. </w:t>
      </w:r>
      <w:r w:rsidRPr="00F66CA4">
        <w:rPr>
          <w:rStyle w:val="normaltextrun"/>
          <w:rFonts w:asciiTheme="minorHAnsi" w:eastAsiaTheme="majorEastAsia" w:hAnsiTheme="minorHAnsi" w:cstheme="minorHAnsi"/>
          <w:i/>
          <w:iCs/>
          <w:sz w:val="22"/>
          <w:szCs w:val="22"/>
        </w:rPr>
        <w:t>You have to find the job by yourself, and lots of people are working as a taxi driver or waitress or another survival job because</w:t>
      </w:r>
      <w:r>
        <w:rPr>
          <w:rStyle w:val="normaltextrun"/>
          <w:rFonts w:asciiTheme="minorHAnsi" w:eastAsiaTheme="majorEastAsia" w:hAnsiTheme="minorHAnsi" w:cstheme="minorHAnsi"/>
          <w:i/>
          <w:iCs/>
          <w:sz w:val="22"/>
          <w:szCs w:val="22"/>
        </w:rPr>
        <w:t>…</w:t>
      </w:r>
      <w:r w:rsidRPr="00F66CA4">
        <w:rPr>
          <w:rStyle w:val="normaltextrun"/>
          <w:rFonts w:asciiTheme="minorHAnsi" w:eastAsiaTheme="majorEastAsia" w:hAnsiTheme="minorHAnsi" w:cstheme="minorHAnsi"/>
          <w:i/>
          <w:iCs/>
          <w:sz w:val="22"/>
          <w:szCs w:val="22"/>
        </w:rPr>
        <w:t xml:space="preserve"> it takes time for people to understand what is</w:t>
      </w:r>
      <w:r>
        <w:rPr>
          <w:rStyle w:val="normaltextrun"/>
          <w:rFonts w:asciiTheme="minorHAnsi" w:eastAsiaTheme="majorEastAsia" w:hAnsiTheme="minorHAnsi" w:cstheme="minorHAnsi"/>
          <w:i/>
          <w:iCs/>
          <w:sz w:val="22"/>
          <w:szCs w:val="22"/>
        </w:rPr>
        <w:t xml:space="preserve"> </w:t>
      </w:r>
      <w:r w:rsidRPr="00D92DD6">
        <w:rPr>
          <w:rStyle w:val="normaltextrun"/>
          <w:rFonts w:asciiTheme="minorHAnsi" w:eastAsiaTheme="majorEastAsia" w:hAnsiTheme="minorHAnsi" w:cstheme="minorHAnsi"/>
          <w:sz w:val="22"/>
          <w:szCs w:val="22"/>
        </w:rPr>
        <w:t>[are]</w:t>
      </w:r>
      <w:r w:rsidRPr="00F66CA4">
        <w:rPr>
          <w:rStyle w:val="normaltextrun"/>
          <w:rFonts w:asciiTheme="minorHAnsi" w:eastAsiaTheme="majorEastAsia" w:hAnsiTheme="minorHAnsi" w:cstheme="minorHAnsi"/>
          <w:i/>
          <w:iCs/>
          <w:sz w:val="22"/>
          <w:szCs w:val="22"/>
        </w:rPr>
        <w:t xml:space="preserve"> the</w:t>
      </w:r>
      <w:r>
        <w:rPr>
          <w:rStyle w:val="normaltextrun"/>
          <w:rFonts w:asciiTheme="minorHAnsi" w:eastAsiaTheme="majorEastAsia" w:hAnsiTheme="minorHAnsi" w:cstheme="minorHAnsi"/>
          <w:i/>
          <w:iCs/>
          <w:sz w:val="22"/>
          <w:szCs w:val="22"/>
        </w:rPr>
        <w:t xml:space="preserve"> </w:t>
      </w:r>
      <w:r w:rsidRPr="00D92DD6">
        <w:rPr>
          <w:rStyle w:val="normaltextrun"/>
          <w:rFonts w:asciiTheme="minorHAnsi" w:eastAsiaTheme="majorEastAsia" w:hAnsiTheme="minorHAnsi" w:cstheme="minorHAnsi"/>
          <w:sz w:val="22"/>
          <w:szCs w:val="22"/>
        </w:rPr>
        <w:t>[local]</w:t>
      </w:r>
      <w:r w:rsidRPr="00F66CA4">
        <w:rPr>
          <w:rStyle w:val="normaltextrun"/>
          <w:rFonts w:asciiTheme="minorHAnsi" w:eastAsiaTheme="majorEastAsia" w:hAnsiTheme="minorHAnsi" w:cstheme="minorHAnsi"/>
          <w:i/>
          <w:iCs/>
          <w:sz w:val="22"/>
          <w:szCs w:val="22"/>
        </w:rPr>
        <w:t xml:space="preserve"> expectation</w:t>
      </w:r>
      <w:r>
        <w:rPr>
          <w:rStyle w:val="normaltextrun"/>
          <w:rFonts w:asciiTheme="minorHAnsi" w:eastAsiaTheme="majorEastAsia" w:hAnsiTheme="minorHAnsi" w:cstheme="minorHAnsi"/>
          <w:i/>
          <w:iCs/>
          <w:sz w:val="22"/>
          <w:szCs w:val="22"/>
        </w:rPr>
        <w:t>(s)</w:t>
      </w:r>
      <w:r w:rsidRPr="00F66CA4">
        <w:rPr>
          <w:rStyle w:val="normaltextrun"/>
          <w:rFonts w:asciiTheme="minorHAnsi" w:eastAsiaTheme="majorEastAsia" w:hAnsiTheme="minorHAnsi" w:cstheme="minorHAnsi"/>
          <w:i/>
          <w:iCs/>
          <w:sz w:val="22"/>
          <w:szCs w:val="22"/>
        </w:rPr>
        <w:t xml:space="preserve"> here</w:t>
      </w:r>
      <w:r>
        <w:rPr>
          <w:rStyle w:val="normaltextrun"/>
          <w:rFonts w:asciiTheme="minorHAnsi" w:eastAsiaTheme="majorEastAsia" w:hAnsiTheme="minorHAnsi" w:cstheme="minorHAnsi"/>
          <w:i/>
          <w:iCs/>
          <w:sz w:val="22"/>
          <w:szCs w:val="22"/>
        </w:rPr>
        <w:t>.</w:t>
      </w:r>
      <w:r w:rsidR="00BB6F43">
        <w:rPr>
          <w:rStyle w:val="normaltextrun"/>
          <w:rFonts w:asciiTheme="minorHAnsi" w:eastAsiaTheme="majorEastAsia" w:hAnsiTheme="minorHAnsi" w:cstheme="minorHAnsi"/>
          <w:i/>
          <w:iCs/>
          <w:sz w:val="22"/>
          <w:szCs w:val="22"/>
        </w:rPr>
        <w:t>”</w:t>
      </w:r>
    </w:p>
    <w:p w14:paraId="18B5E117" w14:textId="77777777" w:rsidR="005E554D" w:rsidRDefault="005E554D" w:rsidP="007B2A38">
      <w:pPr>
        <w:pStyle w:val="paragraph"/>
        <w:spacing w:before="0" w:beforeAutospacing="0" w:after="0" w:afterAutospacing="0" w:line="276" w:lineRule="auto"/>
        <w:ind w:left="720"/>
        <w:jc w:val="both"/>
        <w:textAlignment w:val="baseline"/>
        <w:rPr>
          <w:rStyle w:val="findhit"/>
          <w:rFonts w:ascii="Arial" w:eastAsiaTheme="majorEastAsia" w:hAnsi="Arial" w:cs="Arial"/>
          <w:i/>
          <w:iCs/>
          <w:sz w:val="20"/>
          <w:szCs w:val="20"/>
        </w:rPr>
      </w:pPr>
      <w:r w:rsidRPr="00014C57">
        <w:rPr>
          <w:rStyle w:val="findhit"/>
          <w:rFonts w:ascii="Arial" w:eastAsiaTheme="majorEastAsia" w:hAnsi="Arial" w:cs="Arial"/>
          <w:sz w:val="20"/>
          <w:szCs w:val="20"/>
        </w:rPr>
        <w:t xml:space="preserve"> </w:t>
      </w:r>
    </w:p>
    <w:p w14:paraId="1488FC62" w14:textId="37A3D274" w:rsidR="005E554D" w:rsidRPr="00255EC1" w:rsidRDefault="005E554D" w:rsidP="007B2A38">
      <w:pPr>
        <w:spacing w:line="276" w:lineRule="auto"/>
        <w:jc w:val="both"/>
        <w:rPr>
          <w:rStyle w:val="findhit"/>
          <w:rFonts w:ascii="Arial" w:hAnsi="Arial" w:cs="Arial"/>
          <w:i/>
          <w:iCs/>
          <w:color w:val="000000"/>
          <w:sz w:val="20"/>
          <w:szCs w:val="20"/>
        </w:rPr>
      </w:pPr>
      <w:r>
        <w:rPr>
          <w:rStyle w:val="normaltextrun"/>
          <w:rFonts w:cstheme="minorHAnsi"/>
        </w:rPr>
        <w:t xml:space="preserve">For some low-skilled jobs, having social connections with people in the industry was important for migrants to access a labour job. An in-depth discussion with a small group of South Sudanese men who had worked at an abattoir in Moe and later worked as disability support workers revealed the importance of social connections for getting a job at this Moe abattoir. As they put it in the in-depth discussion, "[In the past, when the abattoir was with the previous owner] </w:t>
      </w:r>
      <w:r>
        <w:rPr>
          <w:rStyle w:val="normaltextrun"/>
          <w:rFonts w:cstheme="minorHAnsi"/>
          <w:i/>
          <w:iCs/>
        </w:rPr>
        <w:t>t</w:t>
      </w:r>
      <w:r w:rsidRPr="0020076D">
        <w:rPr>
          <w:rStyle w:val="normaltextrun"/>
          <w:rFonts w:cstheme="minorHAnsi"/>
          <w:i/>
          <w:iCs/>
        </w:rPr>
        <w:t>hey told us to bring Sudanese in. Anyone need</w:t>
      </w:r>
      <w:r>
        <w:rPr>
          <w:rStyle w:val="normaltextrun"/>
          <w:rFonts w:cstheme="minorHAnsi"/>
          <w:i/>
          <w:iCs/>
        </w:rPr>
        <w:t>ed</w:t>
      </w:r>
      <w:r w:rsidRPr="0020076D">
        <w:rPr>
          <w:rStyle w:val="normaltextrun"/>
          <w:rFonts w:cstheme="minorHAnsi"/>
          <w:i/>
          <w:iCs/>
        </w:rPr>
        <w:t xml:space="preserve"> a job; they g</w:t>
      </w:r>
      <w:r>
        <w:rPr>
          <w:rStyle w:val="normaltextrun"/>
          <w:rFonts w:cstheme="minorHAnsi"/>
          <w:i/>
          <w:iCs/>
        </w:rPr>
        <w:t>ot</w:t>
      </w:r>
      <w:r w:rsidRPr="0020076D">
        <w:rPr>
          <w:rStyle w:val="normaltextrun"/>
          <w:rFonts w:cstheme="minorHAnsi"/>
          <w:i/>
          <w:iCs/>
        </w:rPr>
        <w:t xml:space="preserve"> a job. After that, the job collapsed</w:t>
      </w:r>
      <w:r>
        <w:rPr>
          <w:rStyle w:val="normaltextrun"/>
          <w:rFonts w:cstheme="minorHAnsi"/>
          <w:i/>
          <w:iCs/>
        </w:rPr>
        <w:t xml:space="preserve"> </w:t>
      </w:r>
      <w:r w:rsidRPr="00D92DD6">
        <w:rPr>
          <w:rStyle w:val="normaltextrun"/>
          <w:rFonts w:cstheme="minorHAnsi"/>
        </w:rPr>
        <w:t xml:space="preserve">[the change of the abattoir ownership]. </w:t>
      </w:r>
      <w:r w:rsidRPr="0020076D">
        <w:rPr>
          <w:rStyle w:val="normaltextrun"/>
          <w:rFonts w:cstheme="minorHAnsi"/>
          <w:i/>
          <w:iCs/>
        </w:rPr>
        <w:t>No job anymore.</w:t>
      </w:r>
      <w:r>
        <w:rPr>
          <w:rStyle w:val="normaltextrun"/>
          <w:rFonts w:cstheme="minorHAnsi"/>
        </w:rPr>
        <w:t>”</w:t>
      </w:r>
      <w:r w:rsidRPr="00BB2B3C">
        <w:rPr>
          <w:rStyle w:val="normaltextrun"/>
          <w:rFonts w:cstheme="minorHAnsi"/>
        </w:rPr>
        <w:t xml:space="preserve"> </w:t>
      </w:r>
      <w:r>
        <w:rPr>
          <w:rStyle w:val="findhit"/>
          <w:rFonts w:ascii="Arial" w:hAnsi="Arial" w:cs="Arial"/>
          <w:color w:val="000000"/>
          <w:sz w:val="20"/>
          <w:szCs w:val="20"/>
        </w:rPr>
        <w:t xml:space="preserve"> </w:t>
      </w:r>
    </w:p>
    <w:p w14:paraId="66470AF3" w14:textId="6802E969" w:rsidR="005E554D" w:rsidRPr="00553477" w:rsidRDefault="005E554D" w:rsidP="007B2A38">
      <w:pPr>
        <w:spacing w:line="276" w:lineRule="auto"/>
        <w:jc w:val="both"/>
        <w:rPr>
          <w:rFonts w:cstheme="minorHAnsi"/>
        </w:rPr>
      </w:pPr>
      <w:r>
        <w:rPr>
          <w:rStyle w:val="normaltextrun"/>
          <w:rFonts w:cstheme="minorHAnsi"/>
        </w:rPr>
        <w:t xml:space="preserve">Doing volunteer work to gain local experience and some social connections was a recurring theme across the in-depth interviews. As discussed in Minor theme 1.3, "Opportunities of regional areas", a Pakistani woman emphasised a job opportunity as one of the primary reasons to stay in Warragul. She taught English in Pakistan for over 20 years before moving to Gippsland. When asked how she got a teaching position at TAFF Gippsland, she responded, </w:t>
      </w:r>
      <w:r>
        <w:rPr>
          <w:rStyle w:val="normaltextrun"/>
          <w:rFonts w:ascii="Calibri" w:hAnsi="Calibri" w:cs="Calibri"/>
          <w:i/>
          <w:iCs/>
        </w:rPr>
        <w:t>“</w:t>
      </w:r>
      <w:r w:rsidRPr="0047144C">
        <w:rPr>
          <w:rStyle w:val="normaltextrun"/>
          <w:rFonts w:ascii="Calibri" w:hAnsi="Calibri" w:cs="Calibri"/>
          <w:i/>
          <w:iCs/>
        </w:rPr>
        <w:t xml:space="preserve">I joined TAFE as a </w:t>
      </w:r>
      <w:r w:rsidRPr="0047144C">
        <w:rPr>
          <w:rStyle w:val="findhit"/>
          <w:rFonts w:ascii="Calibri" w:hAnsi="Calibri" w:cs="Calibri"/>
        </w:rPr>
        <w:t>volunteer</w:t>
      </w:r>
      <w:r w:rsidRPr="0047144C">
        <w:rPr>
          <w:rStyle w:val="normaltextrun"/>
          <w:rFonts w:ascii="Calibri" w:hAnsi="Calibri" w:cs="Calibri"/>
          <w:i/>
          <w:iCs/>
        </w:rPr>
        <w:t>.</w:t>
      </w:r>
      <w:r>
        <w:rPr>
          <w:rStyle w:val="eop"/>
          <w:rFonts w:ascii="Calibri" w:hAnsi="Calibri" w:cs="Calibri"/>
        </w:rPr>
        <w:t xml:space="preserve"> [I] </w:t>
      </w:r>
      <w:r>
        <w:rPr>
          <w:rStyle w:val="normaltextrun"/>
          <w:rFonts w:ascii="Calibri" w:hAnsi="Calibri" w:cs="Calibri"/>
          <w:i/>
          <w:iCs/>
        </w:rPr>
        <w:t>s</w:t>
      </w:r>
      <w:r w:rsidRPr="0047144C">
        <w:rPr>
          <w:rStyle w:val="normaltextrun"/>
          <w:rFonts w:ascii="Calibri" w:hAnsi="Calibri" w:cs="Calibri"/>
          <w:i/>
          <w:iCs/>
        </w:rPr>
        <w:t xml:space="preserve">tarted </w:t>
      </w:r>
      <w:r w:rsidRPr="0047144C">
        <w:rPr>
          <w:rStyle w:val="normaltextrun"/>
          <w:rFonts w:ascii="Calibri" w:hAnsi="Calibri" w:cs="Calibri"/>
          <w:i/>
          <w:iCs/>
        </w:rPr>
        <w:lastRenderedPageBreak/>
        <w:t>supporting the teacher</w:t>
      </w:r>
      <w:r>
        <w:rPr>
          <w:rStyle w:val="normaltextrun"/>
          <w:rFonts w:ascii="Calibri" w:hAnsi="Calibri" w:cs="Calibri"/>
          <w:i/>
          <w:iCs/>
        </w:rPr>
        <w:t xml:space="preserve">s </w:t>
      </w:r>
      <w:r w:rsidRPr="00D92DD6">
        <w:rPr>
          <w:rStyle w:val="normaltextrun"/>
          <w:rFonts w:ascii="Calibri" w:hAnsi="Calibri" w:cs="Calibri"/>
        </w:rPr>
        <w:t>[who taught English at TAFE]</w:t>
      </w:r>
      <w:r w:rsidRPr="0047144C">
        <w:rPr>
          <w:rStyle w:val="normaltextrun"/>
          <w:rFonts w:ascii="Calibri" w:hAnsi="Calibri" w:cs="Calibri"/>
          <w:i/>
          <w:iCs/>
        </w:rPr>
        <w:t xml:space="preserve"> as a </w:t>
      </w:r>
      <w:r w:rsidRPr="0047144C">
        <w:rPr>
          <w:rStyle w:val="findhit"/>
          <w:rFonts w:ascii="Calibri" w:hAnsi="Calibri" w:cs="Calibri"/>
        </w:rPr>
        <w:t>volunteer</w:t>
      </w:r>
      <w:r w:rsidRPr="0047144C">
        <w:rPr>
          <w:rStyle w:val="normaltextrun"/>
          <w:rFonts w:ascii="Calibri" w:hAnsi="Calibri" w:cs="Calibri"/>
          <w:i/>
          <w:iCs/>
        </w:rPr>
        <w:t xml:space="preserve"> and then I was offered a casual job.</w:t>
      </w:r>
      <w:r>
        <w:rPr>
          <w:rStyle w:val="normaltextrun"/>
          <w:rFonts w:ascii="Calibri" w:hAnsi="Calibri" w:cs="Calibri"/>
          <w:i/>
          <w:iCs/>
        </w:rPr>
        <w:t xml:space="preserve">” </w:t>
      </w:r>
    </w:p>
    <w:p w14:paraId="4E7BF3D4" w14:textId="75C1CDE6" w:rsidR="005E554D" w:rsidRDefault="00954BF5" w:rsidP="007B2A38">
      <w:pPr>
        <w:spacing w:line="276" w:lineRule="auto"/>
        <w:jc w:val="both"/>
        <w:rPr>
          <w:rStyle w:val="normaltextrun"/>
          <w:rFonts w:cstheme="minorHAnsi"/>
        </w:rPr>
      </w:pPr>
      <w:r>
        <w:rPr>
          <w:rStyle w:val="normaltextrun"/>
          <w:rFonts w:cstheme="minorHAnsi"/>
        </w:rPr>
        <w:t>Participants outlined that a</w:t>
      </w:r>
      <w:r w:rsidR="005E554D">
        <w:rPr>
          <w:rStyle w:val="normaltextrun"/>
          <w:rFonts w:cstheme="minorHAnsi"/>
        </w:rPr>
        <w:t>nother way to get a first job was to get support from a community organisation or recruitment agency. The two community organisations mentioned by the participant</w:t>
      </w:r>
      <w:r w:rsidR="009B65AD">
        <w:rPr>
          <w:rStyle w:val="normaltextrun"/>
          <w:rFonts w:cstheme="minorHAnsi"/>
        </w:rPr>
        <w:t>s</w:t>
      </w:r>
      <w:r w:rsidR="005E554D">
        <w:rPr>
          <w:rStyle w:val="normaltextrun"/>
          <w:rFonts w:cstheme="minorHAnsi"/>
        </w:rPr>
        <w:t xml:space="preserve"> were Latrobe Community Health Services (LCHS) and Migration Resource Centre/</w:t>
      </w:r>
      <w:r w:rsidR="005E554D" w:rsidRPr="00830B70">
        <w:rPr>
          <w:rStyle w:val="normaltextrun"/>
          <w:rFonts w:cstheme="minorHAnsi"/>
        </w:rPr>
        <w:t>Gippsland Multicultural Services</w:t>
      </w:r>
      <w:r w:rsidR="005E554D">
        <w:rPr>
          <w:rStyle w:val="normaltextrun"/>
          <w:rFonts w:cstheme="minorHAnsi"/>
        </w:rPr>
        <w:t>. One participant got her first job because of a Community Employment</w:t>
      </w:r>
      <w:r w:rsidR="005E554D" w:rsidRPr="00237D63">
        <w:rPr>
          <w:rStyle w:val="normaltextrun"/>
          <w:rFonts w:cstheme="minorHAnsi"/>
        </w:rPr>
        <w:t xml:space="preserve"> Connector</w:t>
      </w:r>
      <w:r w:rsidR="005E554D">
        <w:rPr>
          <w:rStyle w:val="normaltextrun"/>
          <w:rFonts w:cstheme="minorHAnsi"/>
        </w:rPr>
        <w:t xml:space="preserve"> (CEC) program at LCHS.</w:t>
      </w:r>
      <w:r w:rsidR="005E554D">
        <w:rPr>
          <w:rStyle w:val="FootnoteReference"/>
          <w:rFonts w:cstheme="minorHAnsi"/>
        </w:rPr>
        <w:footnoteReference w:id="4"/>
      </w:r>
      <w:r w:rsidR="005E554D">
        <w:rPr>
          <w:rStyle w:val="normaltextrun"/>
          <w:rFonts w:cstheme="minorHAnsi"/>
        </w:rPr>
        <w:t xml:space="preserve"> She highly appreciated this program as follows:             </w:t>
      </w:r>
    </w:p>
    <w:p w14:paraId="0445E6E8" w14:textId="7589F1F1" w:rsidR="005E554D" w:rsidRDefault="005E554D" w:rsidP="007B2A38">
      <w:pPr>
        <w:spacing w:line="276" w:lineRule="auto"/>
        <w:ind w:left="720"/>
        <w:jc w:val="both"/>
        <w:rPr>
          <w:rStyle w:val="findhit"/>
          <w:rFonts w:ascii="Arial" w:hAnsi="Arial" w:cs="Arial"/>
          <w:i/>
          <w:iCs/>
          <w:color w:val="000000"/>
          <w:sz w:val="20"/>
          <w:szCs w:val="20"/>
          <w:shd w:val="clear" w:color="auto" w:fill="FFFFFF"/>
        </w:rPr>
      </w:pPr>
      <w:r>
        <w:rPr>
          <w:rStyle w:val="normaltextrun"/>
          <w:rFonts w:cstheme="minorHAnsi"/>
          <w:i/>
          <w:iCs/>
        </w:rPr>
        <w:t>“</w:t>
      </w:r>
      <w:r w:rsidRPr="007B3546">
        <w:rPr>
          <w:rStyle w:val="normaltextrun"/>
          <w:rFonts w:cstheme="minorHAnsi"/>
          <w:i/>
          <w:iCs/>
        </w:rPr>
        <w:t>My experience in the past and what my qualification I have now and how would like connection and like what kind of job like I'm interesting. They guided me to know about myself.</w:t>
      </w:r>
      <w:r>
        <w:rPr>
          <w:rStyle w:val="normaltextrun"/>
          <w:rFonts w:cstheme="minorHAnsi"/>
          <w:i/>
          <w:iCs/>
        </w:rPr>
        <w:t>”</w:t>
      </w:r>
      <w:r w:rsidRPr="00BB2B3C">
        <w:rPr>
          <w:rStyle w:val="normaltextrun"/>
          <w:rFonts w:cstheme="minorHAnsi"/>
        </w:rPr>
        <w:t> </w:t>
      </w:r>
    </w:p>
    <w:p w14:paraId="08B8126C" w14:textId="77777777" w:rsidR="005E554D" w:rsidRPr="006A0983" w:rsidRDefault="005E554D" w:rsidP="007B2A38">
      <w:pPr>
        <w:spacing w:line="276" w:lineRule="auto"/>
        <w:jc w:val="both"/>
        <w:rPr>
          <w:rStyle w:val="normaltextrun"/>
          <w:rFonts w:cstheme="minorHAnsi"/>
        </w:rPr>
      </w:pPr>
      <w:r w:rsidRPr="006A0983">
        <w:rPr>
          <w:rStyle w:val="normaltextrun"/>
          <w:rFonts w:cstheme="minorHAnsi"/>
        </w:rPr>
        <w:t xml:space="preserve">Another participant who migrated to Gippsland in </w:t>
      </w:r>
      <w:r>
        <w:rPr>
          <w:rStyle w:val="normaltextrun"/>
          <w:rFonts w:cstheme="minorHAnsi"/>
        </w:rPr>
        <w:t>2005</w:t>
      </w:r>
      <w:r w:rsidRPr="006A0983">
        <w:rPr>
          <w:rStyle w:val="normaltextrun"/>
          <w:rFonts w:cstheme="minorHAnsi"/>
        </w:rPr>
        <w:t xml:space="preserve"> and had lived in Morwell for 15 years or so before moving to Melbourne in 202</w:t>
      </w:r>
      <w:r>
        <w:rPr>
          <w:rStyle w:val="normaltextrun"/>
          <w:rFonts w:cstheme="minorHAnsi"/>
        </w:rPr>
        <w:t>1</w:t>
      </w:r>
      <w:r w:rsidRPr="006A0983">
        <w:rPr>
          <w:rStyle w:val="normaltextrun"/>
          <w:rFonts w:cstheme="minorHAnsi"/>
        </w:rPr>
        <w:t xml:space="preserve"> received support from Migration Resource Centre</w:t>
      </w:r>
      <w:r>
        <w:rPr>
          <w:rStyle w:val="normaltextrun"/>
          <w:rFonts w:cstheme="minorHAnsi"/>
        </w:rPr>
        <w:t>/</w:t>
      </w:r>
      <w:r w:rsidRPr="00830B70">
        <w:rPr>
          <w:rStyle w:val="normaltextrun"/>
          <w:rFonts w:cstheme="minorHAnsi"/>
        </w:rPr>
        <w:t>Gippsland Multicultural Services</w:t>
      </w:r>
      <w:r>
        <w:rPr>
          <w:rStyle w:val="normaltextrun"/>
          <w:rFonts w:cstheme="minorHAnsi"/>
        </w:rPr>
        <w:t xml:space="preserve"> as part of the whole package of settlement support. In his own words, he said:    </w:t>
      </w:r>
      <w:r w:rsidRPr="006A0983">
        <w:rPr>
          <w:rStyle w:val="normaltextrun"/>
          <w:rFonts w:cstheme="minorHAnsi"/>
        </w:rPr>
        <w:t xml:space="preserve">    </w:t>
      </w:r>
    </w:p>
    <w:p w14:paraId="18A77F4C" w14:textId="4813A00A" w:rsidR="005E554D" w:rsidRPr="006A0983" w:rsidRDefault="005E554D" w:rsidP="007B2A38">
      <w:pPr>
        <w:spacing w:line="276" w:lineRule="auto"/>
        <w:ind w:left="720"/>
        <w:jc w:val="both"/>
        <w:rPr>
          <w:rStyle w:val="normaltextrun"/>
          <w:rFonts w:cstheme="minorHAnsi"/>
        </w:rPr>
      </w:pPr>
      <w:r>
        <w:rPr>
          <w:rStyle w:val="normaltextrun"/>
          <w:rFonts w:cstheme="minorHAnsi"/>
          <w:i/>
          <w:iCs/>
        </w:rPr>
        <w:t>“</w:t>
      </w:r>
      <w:r w:rsidRPr="006A0983">
        <w:rPr>
          <w:rStyle w:val="normaltextrun"/>
          <w:rFonts w:cstheme="minorHAnsi"/>
          <w:i/>
          <w:iCs/>
        </w:rPr>
        <w:t>I asked some lot of people talk to people, mouth to mouth, you know, and then also the I've got some help from Migration Resource Centre. They helped me to find my first unit. They helped me to print it out or to make a resume, you know, and drop off resume everywhere</w:t>
      </w:r>
      <w:r w:rsidRPr="006A0983">
        <w:rPr>
          <w:rStyle w:val="normaltextrun"/>
          <w:rFonts w:cstheme="minorHAnsi"/>
        </w:rPr>
        <w:t>.</w:t>
      </w:r>
      <w:r>
        <w:rPr>
          <w:rStyle w:val="normaltextrun"/>
          <w:rFonts w:cstheme="minorHAnsi"/>
        </w:rPr>
        <w:t>”</w:t>
      </w:r>
      <w:r w:rsidRPr="006A0983">
        <w:rPr>
          <w:rStyle w:val="normaltextrun"/>
          <w:rFonts w:cstheme="minorHAnsi"/>
        </w:rPr>
        <w:t xml:space="preserve"> </w:t>
      </w:r>
    </w:p>
    <w:p w14:paraId="6CCB33B7" w14:textId="77777777" w:rsidR="005E554D" w:rsidRDefault="005E554D" w:rsidP="007B2A38">
      <w:pPr>
        <w:spacing w:line="276" w:lineRule="auto"/>
        <w:jc w:val="both"/>
        <w:rPr>
          <w:rStyle w:val="normaltextrun"/>
          <w:rFonts w:cstheme="minorHAnsi"/>
        </w:rPr>
      </w:pPr>
      <w:r>
        <w:rPr>
          <w:rStyle w:val="normaltextrun"/>
          <w:rFonts w:cstheme="minorHAnsi"/>
        </w:rPr>
        <w:t>The researchers later found that the support that the above participant received was part of a settlement engagement Transition Support (SETS) program, a federal government-funded program that was then managed by GMS and later managed by LCSH.</w:t>
      </w:r>
      <w:r>
        <w:rPr>
          <w:rStyle w:val="FootnoteReference"/>
          <w:rFonts w:cstheme="minorHAnsi"/>
        </w:rPr>
        <w:footnoteReference w:id="5"/>
      </w:r>
      <w:r>
        <w:rPr>
          <w:rStyle w:val="normaltextrun"/>
          <w:rFonts w:cstheme="minorHAnsi"/>
        </w:rPr>
        <w:t xml:space="preserve">   </w:t>
      </w:r>
    </w:p>
    <w:p w14:paraId="4A8BDAA8" w14:textId="77777777" w:rsidR="005E554D" w:rsidRDefault="005E554D" w:rsidP="007B2A38">
      <w:pPr>
        <w:spacing w:line="276" w:lineRule="auto"/>
        <w:jc w:val="both"/>
        <w:rPr>
          <w:rStyle w:val="normaltextrun"/>
          <w:rFonts w:cstheme="minorHAnsi"/>
        </w:rPr>
      </w:pPr>
      <w:r>
        <w:rPr>
          <w:rStyle w:val="normaltextrun"/>
          <w:rFonts w:cstheme="minorHAnsi"/>
        </w:rPr>
        <w:t xml:space="preserve">As illustrated here, another participant got his first job through a recruitment agency while doing his engineering degree. </w:t>
      </w:r>
    </w:p>
    <w:p w14:paraId="72503D83" w14:textId="03FFF50C" w:rsidR="005E554D" w:rsidRPr="004C04B6" w:rsidRDefault="005E554D" w:rsidP="007B2A38">
      <w:pPr>
        <w:spacing w:line="276" w:lineRule="auto"/>
        <w:ind w:left="720"/>
        <w:jc w:val="both"/>
        <w:rPr>
          <w:rStyle w:val="findhit"/>
          <w:rFonts w:ascii="Arial" w:hAnsi="Arial" w:cs="Arial"/>
          <w:i/>
          <w:iCs/>
          <w:color w:val="000000"/>
          <w:sz w:val="20"/>
          <w:szCs w:val="20"/>
          <w:shd w:val="clear" w:color="auto" w:fill="FFFFFF"/>
        </w:rPr>
      </w:pPr>
      <w:r>
        <w:rPr>
          <w:rStyle w:val="normaltextrun"/>
          <w:rFonts w:cstheme="minorHAnsi"/>
          <w:i/>
          <w:iCs/>
        </w:rPr>
        <w:t>“</w:t>
      </w:r>
      <w:r w:rsidRPr="00A67056">
        <w:rPr>
          <w:rStyle w:val="normaltextrun"/>
          <w:rFonts w:cstheme="minorHAnsi"/>
          <w:i/>
          <w:iCs/>
        </w:rPr>
        <w:t xml:space="preserve">It was really amazing to me because they were willing to assist </w:t>
      </w:r>
      <w:r w:rsidRPr="00D92DD6">
        <w:rPr>
          <w:rStyle w:val="normaltextrun"/>
          <w:rFonts w:cstheme="minorHAnsi"/>
        </w:rPr>
        <w:t>[me]</w:t>
      </w:r>
      <w:r w:rsidRPr="00A67056">
        <w:rPr>
          <w:rStyle w:val="normaltextrun"/>
          <w:rFonts w:cstheme="minorHAnsi"/>
          <w:i/>
          <w:iCs/>
        </w:rPr>
        <w:t xml:space="preserve"> at all levels </w:t>
      </w:r>
      <w:r w:rsidRPr="00D92DD6">
        <w:rPr>
          <w:rStyle w:val="normaltextrun"/>
          <w:rFonts w:cstheme="minorHAnsi"/>
        </w:rPr>
        <w:t>[by]</w:t>
      </w:r>
      <w:r w:rsidRPr="00A67056">
        <w:rPr>
          <w:rStyle w:val="normaltextrun"/>
          <w:rFonts w:cstheme="minorHAnsi"/>
          <w:i/>
          <w:iCs/>
        </w:rPr>
        <w:t xml:space="preserve"> drafting my resume that would suit the Australian employer expectations, and they even went further to prep me on the expected Australian working culture and yeah, even going up, you know, I had to go for that to see how to provide me with the initial</w:t>
      </w:r>
      <w:r w:rsidRPr="00BB2B3C">
        <w:rPr>
          <w:rStyle w:val="normaltextrun"/>
          <w:rFonts w:cstheme="minorHAnsi"/>
        </w:rPr>
        <w:t>.</w:t>
      </w:r>
      <w:r>
        <w:rPr>
          <w:rStyle w:val="normaltextrun"/>
          <w:rFonts w:cstheme="minorHAnsi"/>
        </w:rPr>
        <w:t>”</w:t>
      </w:r>
      <w:r w:rsidRPr="00BB2B3C">
        <w:rPr>
          <w:rStyle w:val="normaltextrun"/>
          <w:rFonts w:cstheme="minorHAnsi"/>
        </w:rPr>
        <w:t xml:space="preserve"> </w:t>
      </w:r>
    </w:p>
    <w:p w14:paraId="0B54CCAB" w14:textId="77777777" w:rsidR="005E554D" w:rsidRDefault="005E554D" w:rsidP="007B2A38">
      <w:pPr>
        <w:spacing w:line="276" w:lineRule="auto"/>
        <w:jc w:val="both"/>
        <w:rPr>
          <w:rStyle w:val="normaltextrun"/>
          <w:rFonts w:cstheme="minorHAnsi"/>
        </w:rPr>
      </w:pPr>
      <w:r>
        <w:rPr>
          <w:rStyle w:val="normaltextrun"/>
          <w:rFonts w:cstheme="minorHAnsi"/>
        </w:rPr>
        <w:t xml:space="preserve">Another challenge faced by the participants was the restrictions of particular employment to only Australian permanent residents and citizens, not for temporary visa holders. Overall, this type of employment was funded by the Federation Government. One participant experienced this challenge. This is the case of the Pakistani woman who was initially offered a casual teaching position at TAFE Gippsland after her volunteer work, and she held this position for a while. Toward the end of her current contract, her employer informed her that they were unsure whether her contract could be renewed because of the restriction of the teaching position. Holding a student visa was not eligible for this teaching job. In her own words:  </w:t>
      </w:r>
    </w:p>
    <w:p w14:paraId="4F3C7C2F" w14:textId="6EE07A44" w:rsidR="005E554D" w:rsidRPr="00072AE6" w:rsidRDefault="005E554D" w:rsidP="007B2A38">
      <w:pPr>
        <w:spacing w:line="276" w:lineRule="auto"/>
        <w:ind w:left="720"/>
        <w:jc w:val="both"/>
        <w:rPr>
          <w:rStyle w:val="findhit"/>
          <w:rFonts w:cstheme="minorHAnsi"/>
        </w:rPr>
      </w:pPr>
      <w:r>
        <w:rPr>
          <w:rStyle w:val="normaltextrun"/>
          <w:rFonts w:ascii="Calibri" w:hAnsi="Calibri" w:cs="Calibri"/>
          <w:i/>
          <w:iCs/>
          <w:color w:val="000000"/>
          <w:shd w:val="clear" w:color="auto" w:fill="FFFFFF"/>
        </w:rPr>
        <w:t>“</w:t>
      </w:r>
      <w:r w:rsidRPr="005E788E">
        <w:rPr>
          <w:rStyle w:val="normaltextrun"/>
          <w:rFonts w:ascii="Calibri" w:hAnsi="Calibri" w:cs="Calibri"/>
          <w:i/>
          <w:iCs/>
          <w:color w:val="000000"/>
          <w:shd w:val="clear" w:color="auto" w:fill="FFFFFF"/>
        </w:rPr>
        <w:t>I have been working and now the contract is going to be finished</w:t>
      </w:r>
      <w:r w:rsidRPr="005E788E">
        <w:rPr>
          <w:rStyle w:val="findhit"/>
          <w:rFonts w:ascii="Calibri" w:hAnsi="Calibri" w:cs="Calibri"/>
          <w:color w:val="000000"/>
          <w:shd w:val="clear" w:color="auto" w:fill="FFFFFF"/>
        </w:rPr>
        <w:t xml:space="preserve"> </w:t>
      </w:r>
      <w:r w:rsidRPr="005E788E">
        <w:rPr>
          <w:rStyle w:val="normaltextrun"/>
          <w:rFonts w:ascii="Calibri" w:hAnsi="Calibri" w:cs="Calibri"/>
          <w:i/>
          <w:iCs/>
          <w:color w:val="000000"/>
          <w:shd w:val="clear" w:color="auto" w:fill="FFFFFF"/>
        </w:rPr>
        <w:t xml:space="preserve">on </w:t>
      </w:r>
      <w:r w:rsidRPr="005E788E">
        <w:rPr>
          <w:rStyle w:val="findhit"/>
          <w:rFonts w:ascii="Calibri" w:hAnsi="Calibri" w:cs="Calibri"/>
          <w:color w:val="000000"/>
          <w:shd w:val="clear" w:color="auto" w:fill="FFFFFF"/>
        </w:rPr>
        <w:t xml:space="preserve">December </w:t>
      </w:r>
      <w:r w:rsidRPr="005E788E">
        <w:rPr>
          <w:rStyle w:val="normaltextrun"/>
          <w:rFonts w:ascii="Calibri" w:hAnsi="Calibri" w:cs="Calibri"/>
          <w:i/>
          <w:iCs/>
          <w:color w:val="000000"/>
          <w:shd w:val="clear" w:color="auto" w:fill="FFFFFF"/>
        </w:rPr>
        <w:t>14</w:t>
      </w:r>
      <w:r w:rsidRPr="005E788E">
        <w:rPr>
          <w:rStyle w:val="normaltextrun"/>
          <w:rFonts w:ascii="Calibri" w:hAnsi="Calibri" w:cs="Calibri"/>
          <w:i/>
          <w:iCs/>
          <w:color w:val="000000"/>
          <w:sz w:val="17"/>
          <w:szCs w:val="17"/>
          <w:shd w:val="clear" w:color="auto" w:fill="FFFFFF"/>
          <w:vertAlign w:val="superscript"/>
        </w:rPr>
        <w:t>th</w:t>
      </w:r>
      <w:r>
        <w:rPr>
          <w:rStyle w:val="normaltextrun"/>
          <w:rFonts w:ascii="Calibri" w:hAnsi="Calibri" w:cs="Calibri"/>
          <w:color w:val="000000"/>
          <w:shd w:val="clear" w:color="auto" w:fill="FFFFFF"/>
        </w:rPr>
        <w:t xml:space="preserve">. </w:t>
      </w:r>
      <w:r>
        <w:rPr>
          <w:rStyle w:val="scxw39048563"/>
          <w:rFonts w:ascii="Calibri" w:hAnsi="Calibri" w:cs="Calibri"/>
          <w:color w:val="000000"/>
          <w:shd w:val="clear" w:color="auto" w:fill="FFFFFF"/>
        </w:rPr>
        <w:t xml:space="preserve">So, </w:t>
      </w:r>
      <w:r>
        <w:rPr>
          <w:rStyle w:val="normaltextrun"/>
          <w:rFonts w:cstheme="minorHAnsi"/>
          <w:i/>
          <w:iCs/>
        </w:rPr>
        <w:t>t</w:t>
      </w:r>
      <w:r w:rsidRPr="007C280F">
        <w:rPr>
          <w:rStyle w:val="normaltextrun"/>
          <w:rFonts w:cstheme="minorHAnsi"/>
          <w:i/>
          <w:iCs/>
        </w:rPr>
        <w:t xml:space="preserve">hey want to renew that contract, but they have a condition; they were saying that we have to see </w:t>
      </w:r>
      <w:r w:rsidRPr="007C280F">
        <w:rPr>
          <w:rStyle w:val="normaltextrun"/>
          <w:rFonts w:cstheme="minorHAnsi"/>
          <w:i/>
          <w:iCs/>
        </w:rPr>
        <w:lastRenderedPageBreak/>
        <w:t xml:space="preserve">whether we can work with you because under a student visa, if you are not a citizen, if you are not a permanent resident, you are not </w:t>
      </w:r>
      <w:r w:rsidRPr="005725E1">
        <w:rPr>
          <w:rStyle w:val="normaltextrun"/>
          <w:rFonts w:cstheme="minorHAnsi"/>
        </w:rPr>
        <w:t xml:space="preserve">[eligible for this teaching role], [meaning that] </w:t>
      </w:r>
      <w:r w:rsidRPr="007C280F">
        <w:rPr>
          <w:rStyle w:val="normaltextrun"/>
          <w:rFonts w:cstheme="minorHAnsi"/>
          <w:i/>
          <w:iCs/>
        </w:rPr>
        <w:t xml:space="preserve">you cannot continue </w:t>
      </w:r>
      <w:r w:rsidRPr="0097314F">
        <w:rPr>
          <w:rStyle w:val="normaltextrun"/>
          <w:rFonts w:cstheme="minorHAnsi"/>
        </w:rPr>
        <w:t>[working with us]</w:t>
      </w:r>
      <w:r w:rsidRPr="007C280F">
        <w:rPr>
          <w:rStyle w:val="normaltextrun"/>
          <w:rFonts w:cstheme="minorHAnsi"/>
          <w:i/>
          <w:iCs/>
        </w:rPr>
        <w:t xml:space="preserve"> anymore</w:t>
      </w:r>
      <w:r w:rsidRPr="007C280F">
        <w:rPr>
          <w:rStyle w:val="normaltextrun"/>
          <w:rFonts w:cstheme="minorHAnsi"/>
        </w:rPr>
        <w:t>.</w:t>
      </w:r>
      <w:r>
        <w:rPr>
          <w:rStyle w:val="normaltextrun"/>
          <w:rFonts w:cstheme="minorHAnsi"/>
        </w:rPr>
        <w:t xml:space="preserve">” </w:t>
      </w:r>
    </w:p>
    <w:p w14:paraId="5E74FC87" w14:textId="619BC36A" w:rsidR="005E554D" w:rsidRPr="00A70A1A" w:rsidRDefault="00D92DD6" w:rsidP="007B2A38">
      <w:pPr>
        <w:spacing w:line="276" w:lineRule="auto"/>
        <w:jc w:val="both"/>
        <w:rPr>
          <w:rStyle w:val="normaltextrun"/>
          <w:rFonts w:cstheme="minorHAnsi"/>
        </w:rPr>
      </w:pPr>
      <w:r w:rsidRPr="00E70344">
        <w:rPr>
          <w:rStyle w:val="normaltextrun"/>
          <w:rFonts w:cstheme="minorHAnsi"/>
        </w:rPr>
        <w:t xml:space="preserve">The </w:t>
      </w:r>
      <w:r w:rsidR="000D5EA4" w:rsidRPr="00E70344">
        <w:rPr>
          <w:rStyle w:val="normaltextrun"/>
          <w:rFonts w:cstheme="minorHAnsi"/>
        </w:rPr>
        <w:t>participants' accounts suggested that employment is more than just an economic matter but also a matter of self-worth; without employment, migrants may experience deterioration in their mental health and/or out-migration to metropolitan</w:t>
      </w:r>
      <w:r w:rsidR="000D5EA4" w:rsidRPr="000D5EA4">
        <w:rPr>
          <w:rStyle w:val="normaltextrun"/>
          <w:rFonts w:cstheme="minorHAnsi"/>
        </w:rPr>
        <w:t xml:space="preserve"> areas. Some migrants who were community leaders expressed th</w:t>
      </w:r>
      <w:r w:rsidR="000D5EA4">
        <w:rPr>
          <w:rStyle w:val="normaltextrun"/>
          <w:rFonts w:cstheme="minorHAnsi"/>
        </w:rPr>
        <w:t>eir</w:t>
      </w:r>
      <w:r w:rsidR="000D5EA4" w:rsidRPr="000D5EA4">
        <w:rPr>
          <w:rStyle w:val="normaltextrun"/>
          <w:rFonts w:cstheme="minorHAnsi"/>
        </w:rPr>
        <w:t xml:space="preserve"> concerns about these potential links when asked about their community members' key challenges</w:t>
      </w:r>
      <w:r w:rsidR="000D5EA4">
        <w:rPr>
          <w:rStyle w:val="normaltextrun"/>
          <w:rFonts w:cstheme="minorHAnsi"/>
        </w:rPr>
        <w:t>:</w:t>
      </w:r>
      <w:r w:rsidR="005E554D">
        <w:rPr>
          <w:rStyle w:val="normaltextrun"/>
          <w:rFonts w:cstheme="minorHAnsi"/>
        </w:rPr>
        <w:t xml:space="preserve">     </w:t>
      </w:r>
    </w:p>
    <w:p w14:paraId="49089EA2" w14:textId="34BF7B30" w:rsidR="005E554D" w:rsidRPr="000F496B" w:rsidRDefault="005E554D" w:rsidP="007B2A38">
      <w:pPr>
        <w:spacing w:line="276" w:lineRule="auto"/>
        <w:ind w:left="720"/>
        <w:jc w:val="both"/>
        <w:rPr>
          <w:rStyle w:val="normaltextrun"/>
          <w:i/>
          <w:iCs/>
        </w:rPr>
      </w:pPr>
      <w:r w:rsidRPr="000F496B">
        <w:rPr>
          <w:rStyle w:val="normaltextrun"/>
          <w:rFonts w:cstheme="minorHAnsi"/>
          <w:i/>
          <w:iCs/>
        </w:rPr>
        <w:t>“I think we need to give them that kind of opportunity for good learning spaces and get a job because I think people who don't have a job, I have seen them that they are, they feel worse, they feel undervalued.”</w:t>
      </w:r>
      <w:r w:rsidRPr="000F496B">
        <w:rPr>
          <w:rStyle w:val="normaltextrun"/>
          <w:rFonts w:cstheme="minorHAnsi"/>
        </w:rPr>
        <w:t xml:space="preserve"> </w:t>
      </w:r>
    </w:p>
    <w:p w14:paraId="505D89EE" w14:textId="77777777" w:rsidR="005E554D" w:rsidRPr="0097314F" w:rsidRDefault="005E554D" w:rsidP="007B2A38">
      <w:pPr>
        <w:spacing w:line="276" w:lineRule="auto"/>
        <w:jc w:val="both"/>
        <w:rPr>
          <w:b/>
          <w:bCs/>
          <w:color w:val="002060"/>
        </w:rPr>
      </w:pPr>
      <w:r w:rsidRPr="0097314F">
        <w:rPr>
          <w:b/>
          <w:bCs/>
          <w:color w:val="002060"/>
        </w:rPr>
        <w:t xml:space="preserve">Minor theme 2.2 Partner employment </w:t>
      </w:r>
    </w:p>
    <w:p w14:paraId="2F815823" w14:textId="06797BF2" w:rsidR="005E554D" w:rsidRPr="00361BE0" w:rsidRDefault="005E554D" w:rsidP="007B2A38">
      <w:pPr>
        <w:spacing w:line="276" w:lineRule="auto"/>
        <w:jc w:val="both"/>
        <w:rPr>
          <w:rStyle w:val="findhit"/>
          <w:rFonts w:cstheme="minorHAnsi"/>
          <w:color w:val="000000"/>
          <w:shd w:val="clear" w:color="auto" w:fill="FFFFFF"/>
        </w:rPr>
      </w:pPr>
      <w:r w:rsidRPr="00111BEE">
        <w:rPr>
          <w:rStyle w:val="findhit"/>
          <w:rFonts w:cstheme="minorHAnsi"/>
          <w:color w:val="000000"/>
          <w:shd w:val="clear" w:color="auto" w:fill="FFFFFF"/>
        </w:rPr>
        <w:t xml:space="preserve">Of the 21 research </w:t>
      </w:r>
      <w:r w:rsidRPr="00361BE0">
        <w:rPr>
          <w:rStyle w:val="findhit"/>
          <w:rFonts w:cstheme="minorHAnsi"/>
          <w:color w:val="000000"/>
          <w:shd w:val="clear" w:color="auto" w:fill="FFFFFF"/>
        </w:rPr>
        <w:t>participants, 1</w:t>
      </w:r>
      <w:r w:rsidR="007E5531" w:rsidRPr="00361BE0">
        <w:rPr>
          <w:rStyle w:val="findhit"/>
          <w:rFonts w:cstheme="minorHAnsi"/>
          <w:color w:val="000000"/>
          <w:shd w:val="clear" w:color="auto" w:fill="FFFFFF"/>
        </w:rPr>
        <w:t>6</w:t>
      </w:r>
      <w:r w:rsidRPr="00361BE0">
        <w:rPr>
          <w:rStyle w:val="findhit"/>
          <w:rFonts w:cstheme="minorHAnsi"/>
          <w:color w:val="000000"/>
          <w:shd w:val="clear" w:color="auto" w:fill="FFFFFF"/>
        </w:rPr>
        <w:t xml:space="preserve"> had</w:t>
      </w:r>
      <w:r w:rsidR="000D5EA4" w:rsidRPr="00361BE0">
        <w:rPr>
          <w:rStyle w:val="findhit"/>
          <w:rFonts w:cstheme="minorHAnsi"/>
          <w:color w:val="000000"/>
          <w:shd w:val="clear" w:color="auto" w:fill="FFFFFF"/>
        </w:rPr>
        <w:t xml:space="preserve"> </w:t>
      </w:r>
      <w:r w:rsidRPr="00361BE0">
        <w:rPr>
          <w:rStyle w:val="findhit"/>
          <w:rFonts w:cstheme="minorHAnsi"/>
          <w:color w:val="000000"/>
          <w:shd w:val="clear" w:color="auto" w:fill="FFFFFF"/>
        </w:rPr>
        <w:t>a partner</w:t>
      </w:r>
      <w:r w:rsidR="000D5EA4" w:rsidRPr="00361BE0">
        <w:rPr>
          <w:rStyle w:val="findhit"/>
          <w:rFonts w:cstheme="minorHAnsi"/>
          <w:color w:val="000000"/>
          <w:shd w:val="clear" w:color="auto" w:fill="FFFFFF"/>
        </w:rPr>
        <w:t xml:space="preserve"> prior to</w:t>
      </w:r>
      <w:r w:rsidR="00041503" w:rsidRPr="00361BE0">
        <w:rPr>
          <w:rStyle w:val="findhit"/>
          <w:rFonts w:cstheme="minorHAnsi"/>
          <w:color w:val="000000"/>
          <w:shd w:val="clear" w:color="auto" w:fill="FFFFFF"/>
        </w:rPr>
        <w:t xml:space="preserve"> the interview</w:t>
      </w:r>
      <w:r w:rsidRPr="00361BE0">
        <w:rPr>
          <w:rStyle w:val="findhit"/>
          <w:rFonts w:cstheme="minorHAnsi"/>
          <w:color w:val="000000"/>
          <w:shd w:val="clear" w:color="auto" w:fill="FFFFFF"/>
        </w:rPr>
        <w:t xml:space="preserve">. The participants initially came to Gippsland (sometimes to Australia first and then Gippsland) on one of these visas: student, post-graduate, skilled migration, regional employer’s sponsorship, refugee, and working holiday. When moving to Gippsland, some were primary visa holders, enabling them to bring their spouses and/or children here, and others were secondary visa holders brought here by their spouses. Among the secondary visa holders, one participant married an Australian man. </w:t>
      </w:r>
    </w:p>
    <w:p w14:paraId="101F070B" w14:textId="1B51DE98" w:rsidR="005E554D" w:rsidRPr="00111BEE" w:rsidRDefault="005E554D" w:rsidP="007B2A38">
      <w:pPr>
        <w:spacing w:line="276" w:lineRule="auto"/>
        <w:jc w:val="both"/>
        <w:rPr>
          <w:rStyle w:val="findhit"/>
          <w:rFonts w:cstheme="minorHAnsi"/>
          <w:color w:val="000000"/>
          <w:shd w:val="clear" w:color="auto" w:fill="FFFFFF"/>
        </w:rPr>
      </w:pPr>
      <w:r w:rsidRPr="00361BE0">
        <w:rPr>
          <w:rStyle w:val="findhit"/>
          <w:rFonts w:cstheme="minorHAnsi"/>
          <w:color w:val="000000"/>
          <w:shd w:val="clear" w:color="auto" w:fill="FFFFFF"/>
        </w:rPr>
        <w:t xml:space="preserve">Within this context, two clear patterns were under this </w:t>
      </w:r>
      <w:r w:rsidR="00827019" w:rsidRPr="00361BE0">
        <w:rPr>
          <w:rStyle w:val="findhit"/>
          <w:rFonts w:cstheme="minorHAnsi"/>
          <w:i/>
          <w:iCs/>
          <w:color w:val="000000"/>
          <w:shd w:val="clear" w:color="auto" w:fill="FFFFFF"/>
        </w:rPr>
        <w:t>P</w:t>
      </w:r>
      <w:r w:rsidRPr="00361BE0">
        <w:rPr>
          <w:rStyle w:val="findhit"/>
          <w:rFonts w:cstheme="minorHAnsi"/>
          <w:i/>
          <w:iCs/>
          <w:color w:val="000000"/>
          <w:shd w:val="clear" w:color="auto" w:fill="FFFFFF"/>
        </w:rPr>
        <w:t>artner employment</w:t>
      </w:r>
      <w:r w:rsidRPr="00361BE0">
        <w:rPr>
          <w:rStyle w:val="findhit"/>
          <w:rFonts w:cstheme="minorHAnsi"/>
          <w:color w:val="000000"/>
          <w:shd w:val="clear" w:color="auto" w:fill="FFFFFF"/>
        </w:rPr>
        <w:t xml:space="preserve"> section. The first was the role of their partner employment that brought them here in Gippsland, and the second was the challenges in getting employment faced by their</w:t>
      </w:r>
      <w:r w:rsidRPr="00111BEE">
        <w:rPr>
          <w:rStyle w:val="findhit"/>
          <w:rFonts w:cstheme="minorHAnsi"/>
          <w:color w:val="000000"/>
          <w:shd w:val="clear" w:color="auto" w:fill="FFFFFF"/>
        </w:rPr>
        <w:t xml:space="preserve"> partners as secondary visa holders. The following quotes indicate the role of their partner employment </w:t>
      </w:r>
      <w:r>
        <w:rPr>
          <w:rStyle w:val="findhit"/>
          <w:rFonts w:cstheme="minorHAnsi"/>
          <w:color w:val="000000"/>
          <w:shd w:val="clear" w:color="auto" w:fill="FFFFFF"/>
        </w:rPr>
        <w:t xml:space="preserve">that </w:t>
      </w:r>
      <w:r w:rsidRPr="00111BEE">
        <w:rPr>
          <w:rStyle w:val="findhit"/>
          <w:rFonts w:cstheme="minorHAnsi"/>
          <w:color w:val="000000"/>
          <w:shd w:val="clear" w:color="auto" w:fill="FFFFFF"/>
        </w:rPr>
        <w:t xml:space="preserve">brought them here </w:t>
      </w:r>
      <w:r>
        <w:rPr>
          <w:rStyle w:val="findhit"/>
          <w:rFonts w:cstheme="minorHAnsi"/>
          <w:color w:val="000000"/>
          <w:shd w:val="clear" w:color="auto" w:fill="FFFFFF"/>
        </w:rPr>
        <w:t>to</w:t>
      </w:r>
      <w:r w:rsidRPr="00111BEE">
        <w:rPr>
          <w:rStyle w:val="findhit"/>
          <w:rFonts w:cstheme="minorHAnsi"/>
          <w:color w:val="000000"/>
          <w:shd w:val="clear" w:color="auto" w:fill="FFFFFF"/>
        </w:rPr>
        <w:t xml:space="preserve"> Gippsland when asked why </w:t>
      </w:r>
      <w:r>
        <w:rPr>
          <w:rStyle w:val="findhit"/>
          <w:rFonts w:cstheme="minorHAnsi"/>
          <w:color w:val="000000"/>
          <w:shd w:val="clear" w:color="auto" w:fill="FFFFFF"/>
        </w:rPr>
        <w:t>they</w:t>
      </w:r>
      <w:r w:rsidRPr="00111BEE">
        <w:rPr>
          <w:rStyle w:val="findhit"/>
          <w:rFonts w:cstheme="minorHAnsi"/>
          <w:color w:val="000000"/>
          <w:shd w:val="clear" w:color="auto" w:fill="FFFFFF"/>
        </w:rPr>
        <w:t xml:space="preserve"> moved to Gippsland</w:t>
      </w:r>
      <w:r w:rsidR="000D5EA4">
        <w:rPr>
          <w:rStyle w:val="findhit"/>
          <w:rFonts w:cstheme="minorHAnsi"/>
          <w:color w:val="000000"/>
          <w:shd w:val="clear" w:color="auto" w:fill="FFFFFF"/>
        </w:rPr>
        <w:t>:</w:t>
      </w:r>
      <w:r w:rsidRPr="00111BEE">
        <w:rPr>
          <w:rStyle w:val="findhit"/>
          <w:rFonts w:cstheme="minorHAnsi"/>
          <w:color w:val="000000"/>
          <w:shd w:val="clear" w:color="auto" w:fill="FFFFFF"/>
        </w:rPr>
        <w:t xml:space="preserve">       </w:t>
      </w:r>
    </w:p>
    <w:p w14:paraId="5874DA40" w14:textId="30E5BD46" w:rsidR="005E554D" w:rsidRPr="00111BEE" w:rsidRDefault="005E554D" w:rsidP="007B2A38">
      <w:pPr>
        <w:spacing w:line="276" w:lineRule="auto"/>
        <w:ind w:left="720"/>
        <w:jc w:val="both"/>
        <w:rPr>
          <w:rStyle w:val="findhit"/>
          <w:rFonts w:cstheme="minorHAnsi"/>
          <w:i/>
          <w:iCs/>
          <w:color w:val="000000"/>
          <w:shd w:val="clear" w:color="auto" w:fill="FFFFFF"/>
        </w:rPr>
      </w:pPr>
      <w:r w:rsidRPr="00111BEE">
        <w:rPr>
          <w:rStyle w:val="findhit"/>
          <w:rFonts w:cstheme="minorHAnsi"/>
          <w:color w:val="000000"/>
          <w:shd w:val="clear" w:color="auto" w:fill="FFFFFF"/>
        </w:rPr>
        <w:t>“</w:t>
      </w:r>
      <w:r w:rsidRPr="008716C6">
        <w:rPr>
          <w:rStyle w:val="findhit"/>
          <w:rFonts w:cstheme="minorHAnsi"/>
          <w:i/>
          <w:iCs/>
          <w:color w:val="000000"/>
          <w:shd w:val="clear" w:color="auto" w:fill="FFFFFF"/>
        </w:rPr>
        <w:t>He…</w:t>
      </w:r>
      <w:r w:rsidRPr="00111BEE">
        <w:rPr>
          <w:rStyle w:val="normaltextrun"/>
          <w:rFonts w:cstheme="minorHAnsi"/>
          <w:i/>
          <w:iCs/>
          <w:color w:val="000000"/>
          <w:shd w:val="clear" w:color="auto" w:fill="FFFFFF"/>
        </w:rPr>
        <w:t xml:space="preserve"> moved here, I think he said to me because he had a job here and moved here. He moved here, and he also loved the rural area outside Melbourne.</w:t>
      </w:r>
      <w:r w:rsidRPr="00111BEE">
        <w:rPr>
          <w:rStyle w:val="scxw124298574"/>
          <w:rFonts w:cstheme="minorHAnsi"/>
          <w:i/>
          <w:iCs/>
          <w:color w:val="000000"/>
          <w:shd w:val="clear" w:color="auto" w:fill="FFFFFF"/>
        </w:rPr>
        <w:t> </w:t>
      </w:r>
      <w:r w:rsidRPr="00111BEE">
        <w:rPr>
          <w:rStyle w:val="normaltextrun"/>
          <w:rFonts w:cstheme="minorHAnsi"/>
          <w:i/>
          <w:iCs/>
          <w:color w:val="000000"/>
          <w:shd w:val="clear" w:color="auto" w:fill="FFFFFF"/>
        </w:rPr>
        <w:t>So, the reason why he moved here, and I followed him.”</w:t>
      </w:r>
      <w:r w:rsidRPr="00111BEE">
        <w:rPr>
          <w:rStyle w:val="normaltextrun"/>
          <w:rFonts w:cstheme="minorHAnsi"/>
          <w:color w:val="000000"/>
          <w:shd w:val="clear" w:color="auto" w:fill="FFFFFF"/>
        </w:rPr>
        <w:t xml:space="preserve"> </w:t>
      </w:r>
    </w:p>
    <w:p w14:paraId="15E5B4A0" w14:textId="5ABE573D" w:rsidR="005E554D" w:rsidRPr="00111BEE" w:rsidRDefault="005E554D" w:rsidP="007B2A38">
      <w:pPr>
        <w:spacing w:line="276" w:lineRule="auto"/>
        <w:jc w:val="both"/>
        <w:rPr>
          <w:rStyle w:val="findhit"/>
          <w:rFonts w:cstheme="minorHAnsi"/>
          <w:color w:val="000000"/>
          <w:shd w:val="clear" w:color="auto" w:fill="FFFFFF"/>
        </w:rPr>
      </w:pPr>
      <w:r w:rsidRPr="00111BEE">
        <w:rPr>
          <w:rStyle w:val="findhit"/>
          <w:rFonts w:cstheme="minorHAnsi"/>
          <w:color w:val="000000"/>
          <w:shd w:val="clear" w:color="auto" w:fill="FFFFFF"/>
        </w:rPr>
        <w:t xml:space="preserve">A slightly different story but still in the same category of partner employment bringing them to Gippsland is the case of an Irish woman who initially came to Gippsland on a working holiday visa with her partner. They both wanted to get permanent residency to continue their stay here, so her partner was planning to apply for a regional employer’s sponsorship after </w:t>
      </w:r>
      <w:r>
        <w:rPr>
          <w:rStyle w:val="findhit"/>
          <w:rFonts w:cstheme="minorHAnsi"/>
          <w:color w:val="000000"/>
          <w:shd w:val="clear" w:color="auto" w:fill="FFFFFF"/>
        </w:rPr>
        <w:t>his current temporary visa expired</w:t>
      </w:r>
      <w:r w:rsidR="008A66A9">
        <w:rPr>
          <w:rStyle w:val="findhit"/>
          <w:rFonts w:cstheme="minorHAnsi"/>
          <w:color w:val="000000"/>
          <w:shd w:val="clear" w:color="auto" w:fill="FFFFFF"/>
        </w:rPr>
        <w:t>:</w:t>
      </w:r>
      <w:r w:rsidRPr="00111BEE">
        <w:rPr>
          <w:rStyle w:val="findhit"/>
          <w:rFonts w:cstheme="minorHAnsi"/>
          <w:color w:val="000000"/>
          <w:shd w:val="clear" w:color="auto" w:fill="FFFFFF"/>
        </w:rPr>
        <w:t xml:space="preserve"> </w:t>
      </w:r>
    </w:p>
    <w:p w14:paraId="284F1CC4" w14:textId="6DB3C53E" w:rsidR="005E554D" w:rsidRPr="00111BEE" w:rsidRDefault="005E554D" w:rsidP="007B2A38">
      <w:pPr>
        <w:spacing w:line="276" w:lineRule="auto"/>
        <w:ind w:left="720"/>
        <w:jc w:val="both"/>
        <w:rPr>
          <w:rStyle w:val="findhit"/>
          <w:rFonts w:cstheme="minorHAnsi"/>
          <w:i/>
          <w:iCs/>
          <w:color w:val="000000"/>
          <w:shd w:val="clear" w:color="auto" w:fill="FFFFFF"/>
        </w:rPr>
      </w:pPr>
      <w:r w:rsidRPr="00111BEE">
        <w:rPr>
          <w:rStyle w:val="findhit"/>
          <w:rFonts w:cstheme="minorHAnsi"/>
          <w:color w:val="000000"/>
          <w:shd w:val="clear" w:color="auto" w:fill="FFFFFF"/>
        </w:rPr>
        <w:t xml:space="preserve">“[He] has </w:t>
      </w:r>
      <w:r w:rsidRPr="00111BEE">
        <w:rPr>
          <w:rStyle w:val="normaltextrun"/>
          <w:rFonts w:cstheme="minorHAnsi"/>
          <w:i/>
          <w:iCs/>
          <w:color w:val="000000"/>
          <w:shd w:val="clear" w:color="auto" w:fill="FFFFFF"/>
        </w:rPr>
        <w:t>a job like managing a farm, etcetera. And because that's on the skill shortage list in Australia.</w:t>
      </w:r>
      <w:r w:rsidRPr="00111BEE">
        <w:rPr>
          <w:rStyle w:val="scxw17939514"/>
          <w:rFonts w:cstheme="minorHAnsi"/>
          <w:i/>
          <w:iCs/>
          <w:color w:val="000000"/>
          <w:shd w:val="clear" w:color="auto" w:fill="FFFFFF"/>
        </w:rPr>
        <w:t> </w:t>
      </w:r>
      <w:r w:rsidRPr="00111BEE">
        <w:rPr>
          <w:rStyle w:val="normaltextrun"/>
          <w:rFonts w:cstheme="minorHAnsi"/>
          <w:i/>
          <w:iCs/>
          <w:color w:val="000000"/>
          <w:shd w:val="clear" w:color="auto" w:fill="FFFFFF"/>
        </w:rPr>
        <w:t>And he went to agriculture college for three years, and he's got qualifications that mean we can get sponsored</w:t>
      </w:r>
      <w:r w:rsidRPr="00111BEE">
        <w:rPr>
          <w:rStyle w:val="normaltextrun"/>
          <w:rFonts w:cstheme="minorHAnsi"/>
          <w:color w:val="000000"/>
          <w:shd w:val="clear" w:color="auto" w:fill="FFFFFF"/>
        </w:rPr>
        <w:t xml:space="preserve">.” </w:t>
      </w:r>
    </w:p>
    <w:p w14:paraId="7E0F5F58" w14:textId="1AE51D5E" w:rsidR="005E554D" w:rsidRPr="00111BEE" w:rsidRDefault="005E554D" w:rsidP="007B2A38">
      <w:pPr>
        <w:spacing w:line="276" w:lineRule="auto"/>
        <w:jc w:val="both"/>
        <w:rPr>
          <w:rStyle w:val="findhit"/>
          <w:rFonts w:cstheme="minorHAnsi"/>
          <w:color w:val="000000"/>
          <w:shd w:val="clear" w:color="auto" w:fill="FFFFFF"/>
        </w:rPr>
      </w:pPr>
      <w:r w:rsidRPr="00111BEE">
        <w:rPr>
          <w:rStyle w:val="findhit"/>
          <w:rFonts w:cstheme="minorHAnsi"/>
          <w:color w:val="000000"/>
          <w:shd w:val="clear" w:color="auto" w:fill="FFFFFF"/>
        </w:rPr>
        <w:t>The participants who were the primary visa holders expressed their concerns about their partner's employment</w:t>
      </w:r>
      <w:r>
        <w:rPr>
          <w:rStyle w:val="findhit"/>
          <w:rFonts w:cstheme="minorHAnsi"/>
          <w:color w:val="000000"/>
          <w:shd w:val="clear" w:color="auto" w:fill="FFFFFF"/>
        </w:rPr>
        <w:t>, and t</w:t>
      </w:r>
      <w:r w:rsidRPr="00111BEE">
        <w:rPr>
          <w:rStyle w:val="findhit"/>
          <w:rFonts w:cstheme="minorHAnsi"/>
          <w:color w:val="000000"/>
          <w:shd w:val="clear" w:color="auto" w:fill="FFFFFF"/>
        </w:rPr>
        <w:t xml:space="preserve">here were divergent responses to the unavailability of appropriate employment for their partners. The idea of relocating to a bigger regional area </w:t>
      </w:r>
      <w:r>
        <w:rPr>
          <w:rStyle w:val="findhit"/>
          <w:rFonts w:cstheme="minorHAnsi"/>
          <w:color w:val="000000"/>
          <w:shd w:val="clear" w:color="auto" w:fill="FFFFFF"/>
        </w:rPr>
        <w:t>dominated the participants' thoughts</w:t>
      </w:r>
      <w:r w:rsidRPr="00111BEE">
        <w:rPr>
          <w:rStyle w:val="findhit"/>
          <w:rFonts w:cstheme="minorHAnsi"/>
          <w:color w:val="000000"/>
          <w:shd w:val="clear" w:color="auto" w:fill="FFFFFF"/>
        </w:rPr>
        <w:t xml:space="preserve"> at the time of the interview. This is the case of a couple who recently relocated to</w:t>
      </w:r>
      <w:r>
        <w:rPr>
          <w:rStyle w:val="findhit"/>
          <w:rFonts w:cstheme="minorHAnsi"/>
          <w:color w:val="000000"/>
          <w:shd w:val="clear" w:color="auto" w:fill="FFFFFF"/>
        </w:rPr>
        <w:t xml:space="preserve"> a small town in East Gippsland</w:t>
      </w:r>
      <w:r w:rsidRPr="00111BEE">
        <w:rPr>
          <w:rStyle w:val="findhit"/>
          <w:rFonts w:cstheme="minorHAnsi"/>
          <w:color w:val="000000"/>
          <w:shd w:val="clear" w:color="auto" w:fill="FFFFFF"/>
        </w:rPr>
        <w:t xml:space="preserve">. Both had an overseas teaching qualification and </w:t>
      </w:r>
      <w:r>
        <w:rPr>
          <w:rStyle w:val="findhit"/>
          <w:rFonts w:cstheme="minorHAnsi"/>
          <w:color w:val="000000"/>
          <w:shd w:val="clear" w:color="auto" w:fill="FFFFFF"/>
        </w:rPr>
        <w:t>taught</w:t>
      </w:r>
      <w:r w:rsidRPr="00111BEE">
        <w:rPr>
          <w:rStyle w:val="findhit"/>
          <w:rFonts w:cstheme="minorHAnsi"/>
          <w:color w:val="000000"/>
          <w:shd w:val="clear" w:color="auto" w:fill="FFFFFF"/>
        </w:rPr>
        <w:t xml:space="preserve"> English in South Korea before moving to Gippsland. While the primary visa holder managed to get a secondary school teaching position, her spouse </w:t>
      </w:r>
      <w:r>
        <w:rPr>
          <w:rStyle w:val="findhit"/>
          <w:rFonts w:cstheme="minorHAnsi"/>
          <w:color w:val="000000"/>
          <w:shd w:val="clear" w:color="auto" w:fill="FFFFFF"/>
        </w:rPr>
        <w:t>could not</w:t>
      </w:r>
      <w:r w:rsidRPr="00111BEE">
        <w:rPr>
          <w:rStyle w:val="findhit"/>
          <w:rFonts w:cstheme="minorHAnsi"/>
          <w:color w:val="000000"/>
          <w:shd w:val="clear" w:color="auto" w:fill="FFFFFF"/>
        </w:rPr>
        <w:t xml:space="preserve"> find appropriate employment in that area. They, therefore, sought to </w:t>
      </w:r>
      <w:r w:rsidRPr="00111BEE">
        <w:rPr>
          <w:rStyle w:val="findhit"/>
          <w:rFonts w:cstheme="minorHAnsi"/>
          <w:color w:val="000000"/>
          <w:shd w:val="clear" w:color="auto" w:fill="FFFFFF"/>
        </w:rPr>
        <w:lastRenderedPageBreak/>
        <w:t xml:space="preserve">leave that small town for a bigger regional area where both could find appropriate employment. The following quote reflects this idea:           </w:t>
      </w:r>
    </w:p>
    <w:p w14:paraId="2EC9B280" w14:textId="17587A5F" w:rsidR="005E554D" w:rsidRPr="00111BEE" w:rsidRDefault="005E554D" w:rsidP="007B2A38">
      <w:pPr>
        <w:shd w:val="clear" w:color="auto" w:fill="FFFFFF" w:themeFill="background1"/>
        <w:spacing w:line="276" w:lineRule="auto"/>
        <w:ind w:left="720"/>
        <w:jc w:val="both"/>
        <w:rPr>
          <w:rStyle w:val="eop"/>
          <w:rFonts w:cstheme="minorHAnsi"/>
          <w:color w:val="000000"/>
          <w:shd w:val="clear" w:color="auto" w:fill="FFFFFF"/>
        </w:rPr>
      </w:pPr>
      <w:r w:rsidRPr="00111BEE">
        <w:rPr>
          <w:rStyle w:val="findhit"/>
          <w:rFonts w:cstheme="minorHAnsi"/>
          <w:color w:val="000000"/>
          <w:shd w:val="clear" w:color="auto" w:fill="FFFFFF" w:themeFill="background1"/>
        </w:rPr>
        <w:t>"</w:t>
      </w:r>
      <w:r w:rsidRPr="008716C6">
        <w:rPr>
          <w:rStyle w:val="findhit"/>
          <w:rFonts w:cstheme="minorHAnsi"/>
          <w:i/>
          <w:iCs/>
          <w:color w:val="000000"/>
          <w:shd w:val="clear" w:color="auto" w:fill="FFFFFF" w:themeFill="background1"/>
        </w:rPr>
        <w:t>It's a beautiful little town; the community of people is just wonderful. Everyone's very friendly and helpful. I think for…</w:t>
      </w:r>
      <w:r w:rsidRPr="009647E0">
        <w:rPr>
          <w:rStyle w:val="findhit"/>
          <w:rFonts w:cstheme="minorHAnsi"/>
          <w:color w:val="000000"/>
          <w:shd w:val="clear" w:color="auto" w:fill="FFFFFF" w:themeFill="background1"/>
        </w:rPr>
        <w:t>[</w:t>
      </w:r>
      <w:r w:rsidRPr="00111BEE">
        <w:rPr>
          <w:rStyle w:val="findhit"/>
          <w:rFonts w:cstheme="minorHAnsi"/>
          <w:color w:val="000000"/>
          <w:shd w:val="clear" w:color="auto" w:fill="FFFFFF" w:themeFill="background1"/>
        </w:rPr>
        <w:t xml:space="preserve">my spouse], </w:t>
      </w:r>
      <w:r w:rsidRPr="008716C6">
        <w:rPr>
          <w:rStyle w:val="findhit"/>
          <w:rFonts w:cstheme="minorHAnsi"/>
          <w:i/>
          <w:iCs/>
          <w:color w:val="000000"/>
          <w:shd w:val="clear" w:color="auto" w:fill="FFFFFF" w:themeFill="background1"/>
        </w:rPr>
        <w:t>maybe just the lack of opportunity for the professional job would probably be a decisive factor</w:t>
      </w:r>
      <w:r w:rsidRPr="00111BEE">
        <w:rPr>
          <w:rStyle w:val="findhit"/>
          <w:rFonts w:cstheme="minorHAnsi"/>
          <w:color w:val="000000"/>
          <w:shd w:val="clear" w:color="auto" w:fill="FFFFFF" w:themeFill="background1"/>
        </w:rPr>
        <w:t xml:space="preserve"> [for us to leave]." </w:t>
      </w:r>
    </w:p>
    <w:p w14:paraId="0AD191F9" w14:textId="182A96D3" w:rsidR="005E554D" w:rsidRPr="000C4A79" w:rsidRDefault="005E554D" w:rsidP="007B2A38">
      <w:pPr>
        <w:spacing w:line="276" w:lineRule="auto"/>
        <w:jc w:val="both"/>
        <w:rPr>
          <w:rStyle w:val="findhit"/>
          <w:rFonts w:cstheme="minorHAnsi"/>
          <w:i/>
          <w:iCs/>
        </w:rPr>
      </w:pPr>
      <w:r w:rsidRPr="00111BEE">
        <w:rPr>
          <w:rStyle w:val="findhit"/>
          <w:rFonts w:cstheme="minorHAnsi"/>
          <w:color w:val="000000"/>
          <w:shd w:val="clear" w:color="auto" w:fill="FFFFFF"/>
        </w:rPr>
        <w:t xml:space="preserve">Another response to the unavailability of employment relevant to their partners’ overseas qualifications was to get reskilled. This is the case of a Nigerian man who migrated to Traralgon on a regional employer’s sponsorship visa in the last </w:t>
      </w:r>
      <w:r w:rsidRPr="008839FA">
        <w:rPr>
          <w:rStyle w:val="findhit"/>
          <w:rFonts w:cstheme="minorHAnsi"/>
          <w:color w:val="000000"/>
          <w:shd w:val="clear" w:color="auto" w:fill="FFFFFF"/>
        </w:rPr>
        <w:t>23</w:t>
      </w:r>
      <w:r w:rsidRPr="00111BEE">
        <w:rPr>
          <w:rStyle w:val="findhit"/>
          <w:rFonts w:cstheme="minorHAnsi"/>
          <w:color w:val="000000"/>
          <w:shd w:val="clear" w:color="auto" w:fill="FFFFFF"/>
        </w:rPr>
        <w:t xml:space="preserve"> years</w:t>
      </w:r>
      <w:r>
        <w:rPr>
          <w:rStyle w:val="findhit"/>
          <w:rFonts w:cstheme="minorHAnsi"/>
          <w:color w:val="000000"/>
          <w:shd w:val="clear" w:color="auto" w:fill="FFFFFF"/>
        </w:rPr>
        <w:t xml:space="preserve"> or so</w:t>
      </w:r>
      <w:r w:rsidRPr="00111BEE">
        <w:rPr>
          <w:rStyle w:val="findhit"/>
          <w:rFonts w:cstheme="minorHAnsi"/>
          <w:color w:val="000000"/>
          <w:shd w:val="clear" w:color="auto" w:fill="FFFFFF"/>
        </w:rPr>
        <w:t>. When arriving in Gippsland, his wife “</w:t>
      </w:r>
      <w:r w:rsidRPr="00111BEE">
        <w:rPr>
          <w:rFonts w:cstheme="minorHAnsi"/>
          <w:i/>
          <w:iCs/>
        </w:rPr>
        <w:t>couldn't get a job because she did administration back in Nigeria”</w:t>
      </w:r>
      <w:r>
        <w:rPr>
          <w:rFonts w:cstheme="minorHAnsi"/>
        </w:rPr>
        <w:t>,</w:t>
      </w:r>
      <w:r w:rsidRPr="00111BEE">
        <w:rPr>
          <w:rFonts w:cstheme="minorHAnsi"/>
          <w:i/>
          <w:iCs/>
        </w:rPr>
        <w:t xml:space="preserve"> </w:t>
      </w:r>
      <w:r w:rsidRPr="00111BEE">
        <w:rPr>
          <w:rFonts w:cstheme="minorHAnsi"/>
        </w:rPr>
        <w:t>and she was looking for</w:t>
      </w:r>
      <w:r w:rsidRPr="00111BEE">
        <w:rPr>
          <w:rFonts w:cstheme="minorHAnsi"/>
          <w:i/>
          <w:iCs/>
        </w:rPr>
        <w:t xml:space="preserve"> “a secretariat administrator”</w:t>
      </w:r>
      <w:r>
        <w:rPr>
          <w:rFonts w:cstheme="minorHAnsi"/>
        </w:rPr>
        <w:t>,</w:t>
      </w:r>
      <w:r w:rsidRPr="00111BEE">
        <w:rPr>
          <w:rFonts w:cstheme="minorHAnsi"/>
          <w:i/>
          <w:iCs/>
        </w:rPr>
        <w:t xml:space="preserve"> </w:t>
      </w:r>
      <w:r w:rsidRPr="00A82C88">
        <w:rPr>
          <w:rFonts w:cstheme="minorHAnsi"/>
        </w:rPr>
        <w:t>but she couldn't get it</w:t>
      </w:r>
      <w:r w:rsidRPr="00111BEE">
        <w:rPr>
          <w:rFonts w:cstheme="minorHAnsi"/>
          <w:i/>
          <w:iCs/>
        </w:rPr>
        <w:t xml:space="preserve">. </w:t>
      </w:r>
      <w:r w:rsidRPr="00A82C88">
        <w:rPr>
          <w:rFonts w:cstheme="minorHAnsi"/>
        </w:rPr>
        <w:t xml:space="preserve">So, </w:t>
      </w:r>
      <w:r w:rsidRPr="00111BEE">
        <w:rPr>
          <w:rFonts w:cstheme="minorHAnsi"/>
          <w:i/>
          <w:iCs/>
        </w:rPr>
        <w:t>“she had to change her profession”</w:t>
      </w:r>
      <w:r w:rsidRPr="00111BEE">
        <w:rPr>
          <w:rFonts w:cstheme="minorHAnsi"/>
        </w:rPr>
        <w:t xml:space="preserve"> and </w:t>
      </w:r>
      <w:r w:rsidRPr="00111BEE">
        <w:rPr>
          <w:rFonts w:cstheme="minorHAnsi"/>
          <w:i/>
          <w:iCs/>
        </w:rPr>
        <w:t xml:space="preserve">“went back into the Uni to do nursing.”  </w:t>
      </w:r>
    </w:p>
    <w:p w14:paraId="24D9BD26" w14:textId="61FE39BD" w:rsidR="005E554D" w:rsidRDefault="005E554D" w:rsidP="007B2A38">
      <w:pPr>
        <w:spacing w:line="276" w:lineRule="auto"/>
        <w:jc w:val="both"/>
        <w:rPr>
          <w:rStyle w:val="findhit"/>
          <w:rFonts w:cstheme="minorHAnsi"/>
          <w:color w:val="000000"/>
          <w:shd w:val="clear" w:color="auto" w:fill="FFFFFF"/>
        </w:rPr>
      </w:pPr>
      <w:r>
        <w:rPr>
          <w:rStyle w:val="findhit"/>
          <w:rFonts w:cstheme="minorHAnsi"/>
          <w:color w:val="000000"/>
          <w:shd w:val="clear" w:color="auto" w:fill="FFFFFF"/>
        </w:rPr>
        <w:t xml:space="preserve">The partners' challenge in getting appropriate employment was not unique to the above cases. As one of our research participants, who was also a community leader, put it, </w:t>
      </w:r>
      <w:r w:rsidRPr="00F02AA6">
        <w:rPr>
          <w:rStyle w:val="findhit"/>
          <w:rFonts w:cstheme="minorHAnsi"/>
          <w:color w:val="000000"/>
          <w:shd w:val="clear" w:color="auto" w:fill="FFFFFF"/>
        </w:rPr>
        <w:t>“</w:t>
      </w:r>
      <w:r w:rsidRPr="00E802BF">
        <w:rPr>
          <w:rStyle w:val="findhit"/>
          <w:rFonts w:cstheme="minorHAnsi"/>
          <w:i/>
          <w:iCs/>
          <w:color w:val="000000"/>
          <w:shd w:val="clear" w:color="auto" w:fill="FFFFFF"/>
        </w:rPr>
        <w:t>If the husband</w:t>
      </w:r>
      <w:r w:rsidRPr="00E802BF">
        <w:rPr>
          <w:rStyle w:val="findhit"/>
          <w:rFonts w:cstheme="minorHAnsi"/>
          <w:i/>
          <w:iCs/>
        </w:rPr>
        <w:t xml:space="preserve"> gets a job, the wife will be struggling to get a job, and a lot of them will, you know, do training and after doing the training, they will still not be able to get a job</w:t>
      </w:r>
      <w:r w:rsidRPr="00591E7F">
        <w:rPr>
          <w:rStyle w:val="findhit"/>
          <w:rFonts w:cstheme="minorHAnsi"/>
        </w:rPr>
        <w:t>.</w:t>
      </w:r>
      <w:r>
        <w:rPr>
          <w:rStyle w:val="findhit"/>
          <w:rFonts w:cstheme="minorHAnsi"/>
        </w:rPr>
        <w:t>”</w:t>
      </w:r>
      <w:r w:rsidRPr="00591E7F">
        <w:rPr>
          <w:rStyle w:val="findhit"/>
          <w:rFonts w:cstheme="minorHAnsi"/>
        </w:rPr>
        <w:t xml:space="preserve"> </w:t>
      </w:r>
      <w:r>
        <w:rPr>
          <w:rStyle w:val="findhit"/>
          <w:rFonts w:cstheme="minorHAnsi"/>
          <w:color w:val="000000"/>
          <w:shd w:val="clear" w:color="auto" w:fill="FFFFFF"/>
        </w:rPr>
        <w:t xml:space="preserve"> </w:t>
      </w:r>
    </w:p>
    <w:p w14:paraId="7EE3FAD2" w14:textId="77777777" w:rsidR="00246ABF" w:rsidRDefault="00246ABF" w:rsidP="007B2A38">
      <w:pPr>
        <w:spacing w:line="276" w:lineRule="auto"/>
        <w:jc w:val="both"/>
        <w:rPr>
          <w:color w:val="002060"/>
        </w:rPr>
      </w:pPr>
    </w:p>
    <w:p w14:paraId="503A1D6A" w14:textId="3AE85A7B" w:rsidR="005E554D" w:rsidRPr="00246ABF" w:rsidRDefault="005E554D" w:rsidP="007B2A38">
      <w:pPr>
        <w:spacing w:line="276" w:lineRule="auto"/>
        <w:jc w:val="both"/>
        <w:rPr>
          <w:b/>
          <w:bCs/>
          <w:color w:val="002060"/>
        </w:rPr>
      </w:pPr>
      <w:r w:rsidRPr="00246ABF">
        <w:rPr>
          <w:b/>
          <w:bCs/>
          <w:color w:val="002060"/>
        </w:rPr>
        <w:t>Major theme 3 – Accessing the side road</w:t>
      </w:r>
    </w:p>
    <w:p w14:paraId="608757B4" w14:textId="77777777" w:rsidR="005E554D" w:rsidRDefault="005E554D" w:rsidP="005E554D">
      <w:pPr>
        <w:jc w:val="both"/>
        <w:rPr>
          <w:b/>
          <w:bCs/>
          <w:color w:val="002060"/>
        </w:rPr>
      </w:pPr>
      <w:r>
        <w:rPr>
          <w:b/>
          <w:bCs/>
          <w:noProof/>
          <w:color w:val="002060"/>
          <w14:ligatures w14:val="standardContextual"/>
        </w:rPr>
        <w:drawing>
          <wp:inline distT="0" distB="0" distL="0" distR="0" wp14:anchorId="51CA0308" wp14:editId="4DE330C8">
            <wp:extent cx="5507990" cy="2279650"/>
            <wp:effectExtent l="0" t="19050" r="0" b="2540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02070BF8" w14:textId="4A271189" w:rsidR="005E554D" w:rsidRPr="00246ABF" w:rsidRDefault="00246ABF" w:rsidP="00246ABF">
      <w:pPr>
        <w:rPr>
          <w:i/>
          <w:iCs/>
          <w:sz w:val="20"/>
          <w:szCs w:val="20"/>
        </w:rPr>
      </w:pPr>
      <w:bookmarkStart w:id="70" w:name="_Toc177995414"/>
      <w:r w:rsidRPr="00246ABF">
        <w:rPr>
          <w:i/>
          <w:iCs/>
          <w:sz w:val="20"/>
          <w:szCs w:val="20"/>
        </w:rPr>
        <w:t xml:space="preserve">Figure </w:t>
      </w:r>
      <w:r w:rsidRPr="00246ABF">
        <w:rPr>
          <w:i/>
          <w:iCs/>
          <w:sz w:val="20"/>
          <w:szCs w:val="20"/>
        </w:rPr>
        <w:fldChar w:fldCharType="begin"/>
      </w:r>
      <w:r w:rsidRPr="00246ABF">
        <w:rPr>
          <w:i/>
          <w:iCs/>
          <w:sz w:val="20"/>
          <w:szCs w:val="20"/>
        </w:rPr>
        <w:instrText xml:space="preserve"> SEQ Figure \* ARABIC </w:instrText>
      </w:r>
      <w:r w:rsidRPr="00246ABF">
        <w:rPr>
          <w:i/>
          <w:iCs/>
          <w:sz w:val="20"/>
          <w:szCs w:val="20"/>
        </w:rPr>
        <w:fldChar w:fldCharType="separate"/>
      </w:r>
      <w:r w:rsidR="00D23EE5">
        <w:rPr>
          <w:i/>
          <w:iCs/>
          <w:noProof/>
          <w:sz w:val="20"/>
          <w:szCs w:val="20"/>
        </w:rPr>
        <w:t>29</w:t>
      </w:r>
      <w:r w:rsidRPr="00246ABF">
        <w:rPr>
          <w:i/>
          <w:iCs/>
          <w:sz w:val="20"/>
          <w:szCs w:val="20"/>
        </w:rPr>
        <w:fldChar w:fldCharType="end"/>
      </w:r>
      <w:r w:rsidRPr="00246ABF">
        <w:rPr>
          <w:i/>
          <w:iCs/>
          <w:sz w:val="20"/>
          <w:szCs w:val="20"/>
        </w:rPr>
        <w:t>: Accessing the side road – Minor themes</w:t>
      </w:r>
      <w:bookmarkEnd w:id="70"/>
    </w:p>
    <w:p w14:paraId="6362E004" w14:textId="77777777" w:rsidR="005E554D" w:rsidRPr="00246ABF" w:rsidRDefault="005E554D" w:rsidP="00246ABF">
      <w:pPr>
        <w:spacing w:line="276" w:lineRule="auto"/>
        <w:jc w:val="both"/>
        <w:rPr>
          <w:b/>
          <w:bCs/>
          <w:color w:val="002060"/>
        </w:rPr>
      </w:pPr>
      <w:r w:rsidRPr="00246ABF">
        <w:rPr>
          <w:b/>
          <w:bCs/>
          <w:color w:val="002060"/>
        </w:rPr>
        <w:t>Minor theme 3.1 Transport difficulties</w:t>
      </w:r>
    </w:p>
    <w:p w14:paraId="6338D8C3" w14:textId="1F21953A" w:rsidR="005E554D" w:rsidRPr="004928A9" w:rsidRDefault="005E554D" w:rsidP="00246ABF">
      <w:pPr>
        <w:spacing w:line="276" w:lineRule="auto"/>
        <w:jc w:val="both"/>
        <w:rPr>
          <w:rStyle w:val="findhit"/>
          <w:rFonts w:cstheme="minorHAnsi"/>
          <w:color w:val="000000"/>
          <w:shd w:val="clear" w:color="auto" w:fill="FFFFFF"/>
        </w:rPr>
      </w:pPr>
      <w:r w:rsidRPr="004928A9">
        <w:rPr>
          <w:rStyle w:val="findhit"/>
          <w:rFonts w:cstheme="minorHAnsi"/>
          <w:color w:val="000000"/>
          <w:shd w:val="clear" w:color="auto" w:fill="FFFFFF"/>
        </w:rPr>
        <w:t xml:space="preserve">The infrequency of bus and/or train services was considered a challenge by the participants who did not own a car. They were required to plan their trips carefully; otherwise, their travel time would be </w:t>
      </w:r>
      <w:r w:rsidR="00F449F2">
        <w:rPr>
          <w:rStyle w:val="findhit"/>
          <w:rFonts w:cstheme="minorHAnsi"/>
          <w:color w:val="000000"/>
          <w:shd w:val="clear" w:color="auto" w:fill="FFFFFF"/>
        </w:rPr>
        <w:t>extended</w:t>
      </w:r>
      <w:r w:rsidRPr="004928A9">
        <w:rPr>
          <w:rStyle w:val="findhit"/>
          <w:rFonts w:cstheme="minorHAnsi"/>
          <w:color w:val="000000"/>
          <w:shd w:val="clear" w:color="auto" w:fill="FFFFFF"/>
        </w:rPr>
        <w:t>. A clear example is the case of a</w:t>
      </w:r>
      <w:r>
        <w:rPr>
          <w:rStyle w:val="findhit"/>
          <w:rFonts w:cstheme="minorHAnsi"/>
          <w:color w:val="000000"/>
          <w:shd w:val="clear" w:color="auto" w:fill="FFFFFF"/>
        </w:rPr>
        <w:t>n education professional</w:t>
      </w:r>
      <w:r w:rsidRPr="004928A9">
        <w:rPr>
          <w:rStyle w:val="findhit"/>
          <w:rFonts w:cstheme="minorHAnsi"/>
          <w:color w:val="000000"/>
          <w:shd w:val="clear" w:color="auto" w:fill="FFFFFF"/>
        </w:rPr>
        <w:t xml:space="preserve"> who just moved to Gippsland and went to Melbourne on the weekend </w:t>
      </w:r>
      <w:r>
        <w:rPr>
          <w:rStyle w:val="findhit"/>
          <w:rFonts w:cstheme="minorHAnsi"/>
          <w:color w:val="000000"/>
          <w:shd w:val="clear" w:color="auto" w:fill="FFFFFF"/>
        </w:rPr>
        <w:t xml:space="preserve">on a regular basis </w:t>
      </w:r>
      <w:r w:rsidRPr="004928A9">
        <w:rPr>
          <w:rStyle w:val="findhit"/>
          <w:rFonts w:cstheme="minorHAnsi"/>
          <w:color w:val="000000"/>
          <w:shd w:val="clear" w:color="auto" w:fill="FFFFFF"/>
        </w:rPr>
        <w:t xml:space="preserve">for </w:t>
      </w:r>
      <w:r>
        <w:rPr>
          <w:rStyle w:val="findhit"/>
          <w:rFonts w:cstheme="minorHAnsi"/>
          <w:color w:val="000000"/>
          <w:shd w:val="clear" w:color="auto" w:fill="FFFFFF"/>
        </w:rPr>
        <w:t>some time</w:t>
      </w:r>
      <w:r w:rsidRPr="004928A9">
        <w:rPr>
          <w:rStyle w:val="findhit"/>
          <w:rFonts w:cstheme="minorHAnsi"/>
          <w:color w:val="000000"/>
          <w:shd w:val="clear" w:color="auto" w:fill="FFFFFF"/>
        </w:rPr>
        <w:t xml:space="preserve">. The following quote illustrates this challenge: </w:t>
      </w:r>
    </w:p>
    <w:p w14:paraId="16E0A37C" w14:textId="70F9E2EC" w:rsidR="005E554D" w:rsidRPr="004928A9" w:rsidRDefault="005E554D" w:rsidP="00246ABF">
      <w:pPr>
        <w:spacing w:line="276" w:lineRule="auto"/>
        <w:ind w:left="720"/>
        <w:jc w:val="both"/>
        <w:rPr>
          <w:rStyle w:val="eop"/>
          <w:rFonts w:cstheme="minorHAnsi"/>
          <w:lang w:val="en-US"/>
        </w:rPr>
      </w:pPr>
      <w:r w:rsidRPr="004928A9">
        <w:rPr>
          <w:rStyle w:val="findhit"/>
          <w:rFonts w:cstheme="minorHAnsi"/>
          <w:lang w:val="en-US"/>
        </w:rPr>
        <w:t>“</w:t>
      </w:r>
      <w:r w:rsidRPr="004928A9">
        <w:rPr>
          <w:rStyle w:val="normaltextrun"/>
          <w:rFonts w:cstheme="minorHAnsi"/>
          <w:i/>
          <w:iCs/>
          <w:color w:val="000000"/>
          <w:shd w:val="clear" w:color="auto" w:fill="FFFFFF"/>
          <w:lang w:val="en-US"/>
        </w:rPr>
        <w:t xml:space="preserve">If I miss one bus, then I have to wait for the next bus for an hour. Similarly, reaching the city </w:t>
      </w:r>
      <w:r w:rsidRPr="00784036">
        <w:rPr>
          <w:rStyle w:val="normaltextrun"/>
          <w:rFonts w:cstheme="minorHAnsi"/>
          <w:color w:val="000000"/>
          <w:shd w:val="clear" w:color="auto" w:fill="FFFFFF"/>
          <w:lang w:val="en-US"/>
        </w:rPr>
        <w:t>[Melbourne],</w:t>
      </w:r>
      <w:r w:rsidRPr="004928A9">
        <w:rPr>
          <w:rStyle w:val="normaltextrun"/>
          <w:rFonts w:cstheme="minorHAnsi"/>
          <w:i/>
          <w:iCs/>
          <w:color w:val="000000"/>
          <w:shd w:val="clear" w:color="auto" w:fill="FFFFFF"/>
          <w:lang w:val="en-US"/>
        </w:rPr>
        <w:t xml:space="preserve"> it takes </w:t>
      </w:r>
      <w:r>
        <w:rPr>
          <w:rStyle w:val="normaltextrun"/>
          <w:rFonts w:cstheme="minorHAnsi"/>
          <w:i/>
          <w:iCs/>
          <w:color w:val="000000"/>
          <w:shd w:val="clear" w:color="auto" w:fill="FFFFFF"/>
          <w:lang w:val="en-US"/>
        </w:rPr>
        <w:t>two</w:t>
      </w:r>
      <w:r w:rsidRPr="004928A9">
        <w:rPr>
          <w:rStyle w:val="normaltextrun"/>
          <w:rFonts w:cstheme="minorHAnsi"/>
          <w:i/>
          <w:iCs/>
          <w:color w:val="000000"/>
          <w:shd w:val="clear" w:color="auto" w:fill="FFFFFF"/>
          <w:lang w:val="en-US"/>
        </w:rPr>
        <w:t xml:space="preserve"> and a half or three hours. Yeah, the whole day is spoiled</w:t>
      </w:r>
      <w:r w:rsidRPr="004928A9">
        <w:rPr>
          <w:rStyle w:val="normaltextrun"/>
          <w:rFonts w:cstheme="minorHAnsi"/>
          <w:color w:val="000000"/>
          <w:shd w:val="clear" w:color="auto" w:fill="FFFFFF"/>
          <w:lang w:val="en-US"/>
        </w:rPr>
        <w:t xml:space="preserve">.” </w:t>
      </w:r>
    </w:p>
    <w:p w14:paraId="42EC7C13" w14:textId="5AD48E2F" w:rsidR="005E554D" w:rsidRPr="004928A9" w:rsidRDefault="005E554D" w:rsidP="00246ABF">
      <w:pPr>
        <w:spacing w:line="276" w:lineRule="auto"/>
        <w:jc w:val="both"/>
        <w:rPr>
          <w:rStyle w:val="findhit"/>
          <w:i/>
        </w:rPr>
      </w:pPr>
      <w:r w:rsidRPr="55374F82">
        <w:rPr>
          <w:rStyle w:val="findhit"/>
        </w:rPr>
        <w:lastRenderedPageBreak/>
        <w:t xml:space="preserve">A practical solution to the lack of public transport in Gippsland adopted by the participants was to drive one car. Drawing on their experience, the participants would advise newcomers to Gippsland to consider owning a car. </w:t>
      </w:r>
      <w:r w:rsidR="00BF1B1F">
        <w:rPr>
          <w:rStyle w:val="findhit"/>
        </w:rPr>
        <w:t>P</w:t>
      </w:r>
      <w:r w:rsidRPr="55374F82">
        <w:rPr>
          <w:rStyle w:val="findhit"/>
        </w:rPr>
        <w:t xml:space="preserve">articipants </w:t>
      </w:r>
      <w:r w:rsidR="00BF1B1F">
        <w:rPr>
          <w:rStyle w:val="findhit"/>
        </w:rPr>
        <w:t xml:space="preserve">noted </w:t>
      </w:r>
      <w:r w:rsidRPr="55374F82">
        <w:rPr>
          <w:rStyle w:val="findhit"/>
        </w:rPr>
        <w:t xml:space="preserve">when responding to the question of possible advice to newcomers indicate this solution.   </w:t>
      </w:r>
    </w:p>
    <w:p w14:paraId="30AE261B" w14:textId="3D835AB7" w:rsidR="005E554D" w:rsidRPr="00A26098" w:rsidRDefault="005E554D" w:rsidP="004017C2">
      <w:pPr>
        <w:spacing w:line="276" w:lineRule="auto"/>
        <w:ind w:left="720"/>
        <w:jc w:val="both"/>
        <w:rPr>
          <w:rStyle w:val="findhit"/>
          <w:rFonts w:cstheme="minorHAnsi"/>
          <w:i/>
          <w:iCs/>
          <w:sz w:val="2"/>
          <w:szCs w:val="2"/>
          <w:lang w:val="en-US"/>
        </w:rPr>
      </w:pPr>
      <w:r w:rsidRPr="004928A9">
        <w:rPr>
          <w:rStyle w:val="findhit"/>
          <w:rFonts w:cstheme="minorHAnsi"/>
          <w:color w:val="000000"/>
        </w:rPr>
        <w:t>“</w:t>
      </w:r>
      <w:r w:rsidRPr="00784036">
        <w:rPr>
          <w:rStyle w:val="findhit"/>
          <w:rFonts w:cstheme="minorHAnsi"/>
          <w:i/>
          <w:iCs/>
          <w:color w:val="000000"/>
        </w:rPr>
        <w:t>You need to have a car</w:t>
      </w:r>
      <w:r w:rsidRPr="004D51CE">
        <w:rPr>
          <w:rStyle w:val="normaltextrun"/>
          <w:rFonts w:cstheme="minorHAnsi"/>
          <w:i/>
          <w:iCs/>
          <w:color w:val="000000"/>
          <w:shd w:val="clear" w:color="auto" w:fill="FFFFFF"/>
        </w:rPr>
        <w:t>.</w:t>
      </w:r>
      <w:r w:rsidRPr="004928A9">
        <w:rPr>
          <w:rStyle w:val="normaltextrun"/>
          <w:rFonts w:cstheme="minorHAnsi"/>
          <w:i/>
          <w:iCs/>
          <w:color w:val="000000"/>
          <w:shd w:val="clear" w:color="auto" w:fill="FFFFFF"/>
        </w:rPr>
        <w:t xml:space="preserve"> That's very important. Public transport is not great, and you have to wait a lot for a bus or a train, even to go to the train station, </w:t>
      </w:r>
      <w:r w:rsidRPr="004928A9">
        <w:rPr>
          <w:rStyle w:val="findhit"/>
          <w:rFonts w:cstheme="minorHAnsi"/>
          <w:color w:val="000000"/>
        </w:rPr>
        <w:t>you need to have a car</w:t>
      </w:r>
      <w:r w:rsidRPr="004928A9">
        <w:rPr>
          <w:rStyle w:val="normaltextrun"/>
          <w:rFonts w:cstheme="minorHAnsi"/>
          <w:i/>
          <w:iCs/>
          <w:color w:val="000000"/>
          <w:shd w:val="clear" w:color="auto" w:fill="FFFFFF"/>
        </w:rPr>
        <w:t xml:space="preserve">, </w:t>
      </w:r>
      <w:r w:rsidRPr="006A36D5">
        <w:rPr>
          <w:rStyle w:val="normaltextrun"/>
          <w:rFonts w:cstheme="minorHAnsi"/>
          <w:i/>
          <w:iCs/>
          <w:color w:val="000000"/>
          <w:shd w:val="clear" w:color="auto" w:fill="FFFFFF"/>
        </w:rPr>
        <w:t>or</w:t>
      </w:r>
      <w:r w:rsidRPr="004928A9">
        <w:rPr>
          <w:rStyle w:val="normaltextrun"/>
          <w:rFonts w:cstheme="minorHAnsi"/>
          <w:i/>
          <w:iCs/>
          <w:color w:val="000000"/>
          <w:shd w:val="clear" w:color="auto" w:fill="FFFFFF"/>
        </w:rPr>
        <w:t xml:space="preserve"> you'll spend a lot of money on taxis and other services. So, it's important to have a car, that's what I would say.”</w:t>
      </w:r>
      <w:r w:rsidRPr="004928A9">
        <w:rPr>
          <w:rStyle w:val="normaltextrun"/>
          <w:rFonts w:cstheme="minorHAnsi"/>
          <w:color w:val="000000"/>
          <w:shd w:val="clear" w:color="auto" w:fill="FFFFFF"/>
        </w:rPr>
        <w:t xml:space="preserve"> </w:t>
      </w:r>
    </w:p>
    <w:p w14:paraId="23F8A929" w14:textId="77777777" w:rsidR="005E554D" w:rsidRPr="004928A9" w:rsidRDefault="005E554D" w:rsidP="00246ABF">
      <w:pPr>
        <w:spacing w:line="276" w:lineRule="auto"/>
        <w:jc w:val="both"/>
        <w:rPr>
          <w:rStyle w:val="findhit"/>
          <w:rFonts w:cstheme="minorHAnsi"/>
          <w:lang w:val="en-US"/>
        </w:rPr>
      </w:pPr>
      <w:r w:rsidRPr="00AB32B5">
        <w:rPr>
          <w:rStyle w:val="findhit"/>
          <w:rFonts w:cstheme="minorHAnsi"/>
          <w:lang w:val="en-US"/>
        </w:rPr>
        <w:t>Some participants found that regularly travelling long distances from Gippsland to a metropolitan area, even with a car, was burdensome.</w:t>
      </w:r>
      <w:r>
        <w:rPr>
          <w:rStyle w:val="findhit"/>
          <w:rFonts w:cstheme="minorHAnsi"/>
          <w:lang w:val="en-US"/>
        </w:rPr>
        <w:t xml:space="preserve"> </w:t>
      </w:r>
      <w:r w:rsidRPr="004928A9">
        <w:rPr>
          <w:rStyle w:val="findhit"/>
          <w:rFonts w:cstheme="minorHAnsi"/>
          <w:lang w:val="en-US"/>
        </w:rPr>
        <w:t>This is the case of a</w:t>
      </w:r>
      <w:r>
        <w:rPr>
          <w:rStyle w:val="findhit"/>
          <w:rFonts w:cstheme="minorHAnsi"/>
          <w:lang w:val="en-US"/>
        </w:rPr>
        <w:t>n education professional</w:t>
      </w:r>
      <w:r w:rsidRPr="004928A9">
        <w:rPr>
          <w:rStyle w:val="findhit"/>
          <w:rFonts w:cstheme="minorHAnsi"/>
          <w:lang w:val="en-US"/>
        </w:rPr>
        <w:t xml:space="preserve"> who travelled frequently to purchase her cultural food</w:t>
      </w:r>
      <w:r>
        <w:rPr>
          <w:rStyle w:val="findhit"/>
          <w:rFonts w:cstheme="minorHAnsi"/>
          <w:lang w:val="en-US"/>
        </w:rPr>
        <w:t>s</w:t>
      </w:r>
      <w:r w:rsidRPr="004928A9">
        <w:rPr>
          <w:rStyle w:val="findhit"/>
          <w:rFonts w:cstheme="minorHAnsi"/>
          <w:lang w:val="en-US"/>
        </w:rPr>
        <w:t xml:space="preserve"> or catch up with friends either in Pakenham, Clyde or Dandenong. In her own words:</w:t>
      </w:r>
    </w:p>
    <w:p w14:paraId="157E4B16" w14:textId="5E6776D2" w:rsidR="005E554D" w:rsidRDefault="005E554D" w:rsidP="00246ABF">
      <w:pPr>
        <w:spacing w:line="276" w:lineRule="auto"/>
        <w:ind w:left="720"/>
        <w:jc w:val="both"/>
        <w:rPr>
          <w:rStyle w:val="normaltextrun"/>
          <w:rFonts w:cstheme="minorHAnsi"/>
          <w:color w:val="000000"/>
          <w:shd w:val="clear" w:color="auto" w:fill="FFFFFF"/>
        </w:rPr>
      </w:pPr>
      <w:r w:rsidRPr="004928A9">
        <w:rPr>
          <w:rStyle w:val="findhit"/>
          <w:rFonts w:cstheme="minorHAnsi"/>
          <w:lang w:val="en-US"/>
        </w:rPr>
        <w:t>“</w:t>
      </w:r>
      <w:r w:rsidRPr="004928A9">
        <w:rPr>
          <w:rStyle w:val="normaltextrun"/>
          <w:rFonts w:cstheme="minorHAnsi"/>
          <w:i/>
          <w:iCs/>
          <w:color w:val="000000"/>
          <w:shd w:val="clear" w:color="auto" w:fill="FFFFFF"/>
        </w:rPr>
        <w:t>It is a burden to travel. It is a burden to travel… like every time you want to invite people over, they'll also think about it. OK, we need to drive for one hour and need to drive back home for more than one hour. You can't meet them regularly. If you need some support or help, they are very far.”</w:t>
      </w:r>
      <w:r w:rsidRPr="004928A9">
        <w:rPr>
          <w:rStyle w:val="normaltextrun"/>
          <w:rFonts w:cstheme="minorHAnsi"/>
        </w:rPr>
        <w:t> </w:t>
      </w:r>
    </w:p>
    <w:p w14:paraId="29133F85" w14:textId="0C1D280E" w:rsidR="005E554D" w:rsidRDefault="005E554D" w:rsidP="00246ABF">
      <w:pPr>
        <w:spacing w:line="276" w:lineRule="auto"/>
        <w:jc w:val="both"/>
        <w:rPr>
          <w:rStyle w:val="findhit"/>
          <w:rFonts w:cstheme="minorHAnsi"/>
          <w:lang w:val="en-US"/>
        </w:rPr>
      </w:pPr>
      <w:r>
        <w:rPr>
          <w:rStyle w:val="findhit"/>
          <w:rFonts w:cstheme="minorHAnsi"/>
          <w:lang w:val="en-US"/>
        </w:rPr>
        <w:t xml:space="preserve">For some small towns, train services to Melbourne are not available. This burdened residents who had to </w:t>
      </w:r>
      <w:r w:rsidRPr="003041F7">
        <w:rPr>
          <w:rStyle w:val="findhit"/>
          <w:rFonts w:cstheme="minorHAnsi"/>
          <w:lang w:val="en-US"/>
        </w:rPr>
        <w:t>drive long distances to Melbourne to access some services unavailable in regional areas. A couple who had just relocated to a small town in East Gippsland from South Korea experienced this travel difficulty</w:t>
      </w:r>
      <w:r w:rsidR="000D5EA4" w:rsidRPr="003041F7">
        <w:rPr>
          <w:rStyle w:val="findhit"/>
          <w:rFonts w:cstheme="minorHAnsi"/>
          <w:lang w:val="en-US"/>
        </w:rPr>
        <w:t>. T</w:t>
      </w:r>
      <w:r w:rsidRPr="003041F7">
        <w:rPr>
          <w:rStyle w:val="findhit"/>
          <w:rFonts w:cstheme="minorHAnsi"/>
          <w:lang w:val="en-US"/>
        </w:rPr>
        <w:t xml:space="preserve">hey had to drive </w:t>
      </w:r>
      <w:r w:rsidR="00E41DF8" w:rsidRPr="003041F7">
        <w:rPr>
          <w:rStyle w:val="findhit"/>
          <w:rFonts w:cstheme="minorHAnsi"/>
          <w:lang w:val="en-US"/>
        </w:rPr>
        <w:t xml:space="preserve">approximately </w:t>
      </w:r>
      <w:r w:rsidRPr="003041F7">
        <w:rPr>
          <w:rStyle w:val="findhit"/>
          <w:rFonts w:cstheme="minorHAnsi"/>
          <w:lang w:val="en-US"/>
        </w:rPr>
        <w:t>7 hours to Melbourne to access the South Korean consulate services linked to an unexpected issue of the police check for registration with the Victorian Institute of Teaching (VIT)</w:t>
      </w:r>
      <w:r w:rsidR="003041F7" w:rsidRPr="003041F7">
        <w:rPr>
          <w:rStyle w:val="findhit"/>
          <w:rFonts w:cstheme="minorHAnsi"/>
          <w:lang w:val="en-US"/>
        </w:rPr>
        <w:t>:</w:t>
      </w:r>
    </w:p>
    <w:p w14:paraId="62789174" w14:textId="00EF643E" w:rsidR="005E554D" w:rsidRPr="006B10CD" w:rsidRDefault="005E554D" w:rsidP="00246ABF">
      <w:pPr>
        <w:spacing w:line="276" w:lineRule="auto"/>
        <w:ind w:left="720"/>
        <w:jc w:val="both"/>
        <w:rPr>
          <w:rStyle w:val="normaltextrun"/>
        </w:rPr>
      </w:pPr>
      <w:r w:rsidRPr="00E802BF">
        <w:rPr>
          <w:rStyle w:val="findhit"/>
          <w:rFonts w:cstheme="minorHAnsi"/>
          <w:i/>
          <w:iCs/>
          <w:lang w:val="en-US"/>
        </w:rPr>
        <w:t xml:space="preserve">“…that's a 7-hour drive one way to Melbourne, which is </w:t>
      </w:r>
      <w:r w:rsidRPr="00360D48">
        <w:rPr>
          <w:rStyle w:val="findhit"/>
          <w:rFonts w:cstheme="minorHAnsi"/>
          <w:lang w:val="en-US"/>
        </w:rPr>
        <w:t xml:space="preserve">[the] </w:t>
      </w:r>
      <w:r w:rsidRPr="00E802BF">
        <w:rPr>
          <w:rStyle w:val="findhit"/>
          <w:rFonts w:cstheme="minorHAnsi"/>
          <w:i/>
          <w:iCs/>
          <w:lang w:val="en-US"/>
        </w:rPr>
        <w:t>cost of fuel plus accommodation because you can't do that trip and get to the VIT in one day and back. And so, we had to drive, stay over, submit all our documents, drive back…that was a little bit frustrating and unforeseen events and expense.”</w:t>
      </w:r>
      <w:r w:rsidRPr="00EF273C">
        <w:rPr>
          <w:rStyle w:val="findhit"/>
          <w:rFonts w:cstheme="minorHAnsi"/>
          <w:lang w:val="en-US"/>
        </w:rPr>
        <w:t xml:space="preserve"> </w:t>
      </w:r>
    </w:p>
    <w:p w14:paraId="0646CFF2" w14:textId="7AE54A21" w:rsidR="00AD6CC7" w:rsidRPr="004017C2" w:rsidRDefault="005E554D" w:rsidP="00246ABF">
      <w:pPr>
        <w:spacing w:line="276" w:lineRule="auto"/>
        <w:jc w:val="both"/>
        <w:rPr>
          <w:rFonts w:cstheme="minorHAnsi"/>
          <w:color w:val="000000"/>
          <w:shd w:val="clear" w:color="auto" w:fill="FFFFFF"/>
          <w:lang w:val="en-US"/>
        </w:rPr>
      </w:pPr>
      <w:r>
        <w:rPr>
          <w:rStyle w:val="normaltextrun"/>
          <w:rFonts w:cstheme="minorHAnsi"/>
          <w:color w:val="000000"/>
          <w:shd w:val="clear" w:color="auto" w:fill="FFFFFF"/>
          <w:lang w:val="en-US"/>
        </w:rPr>
        <w:t xml:space="preserve">Another issue relevant to transport difficulties was the unavailability of transport to pick migrants up from Morwell to </w:t>
      </w:r>
      <w:proofErr w:type="spellStart"/>
      <w:r>
        <w:rPr>
          <w:rStyle w:val="normaltextrun"/>
          <w:rFonts w:cstheme="minorHAnsi"/>
          <w:color w:val="000000"/>
          <w:shd w:val="clear" w:color="auto" w:fill="FFFFFF"/>
          <w:lang w:val="en-US"/>
        </w:rPr>
        <w:t>Maffra</w:t>
      </w:r>
      <w:proofErr w:type="spellEnd"/>
      <w:r>
        <w:rPr>
          <w:rStyle w:val="normaltextrun"/>
          <w:rFonts w:cstheme="minorHAnsi"/>
          <w:color w:val="000000"/>
          <w:shd w:val="clear" w:color="auto" w:fill="FFFFFF"/>
          <w:lang w:val="en-US"/>
        </w:rPr>
        <w:t xml:space="preserve"> for farm work. In an in-depth discussion with a few South Sudan men, they revealed that “</w:t>
      </w:r>
      <w:r>
        <w:rPr>
          <w:rStyle w:val="normaltextrun"/>
          <w:rFonts w:cstheme="minorHAnsi"/>
          <w:i/>
          <w:iCs/>
          <w:color w:val="000000"/>
          <w:shd w:val="clear" w:color="auto" w:fill="FFFFFF"/>
          <w:lang w:val="en-US"/>
        </w:rPr>
        <w:t>T</w:t>
      </w:r>
      <w:r w:rsidRPr="001E171C">
        <w:rPr>
          <w:rStyle w:val="normaltextrun"/>
          <w:rFonts w:cstheme="minorHAnsi"/>
          <w:i/>
          <w:iCs/>
          <w:color w:val="000000"/>
          <w:shd w:val="clear" w:color="auto" w:fill="FFFFFF"/>
          <w:lang w:val="en-US"/>
        </w:rPr>
        <w:t xml:space="preserve">here used to be a bus or maybe </w:t>
      </w:r>
      <w:r>
        <w:rPr>
          <w:rStyle w:val="normaltextrun"/>
          <w:rFonts w:cstheme="minorHAnsi"/>
          <w:i/>
          <w:iCs/>
          <w:color w:val="000000"/>
          <w:shd w:val="clear" w:color="auto" w:fill="FFFFFF"/>
          <w:lang w:val="en-US"/>
        </w:rPr>
        <w:t xml:space="preserve">a </w:t>
      </w:r>
      <w:r w:rsidRPr="001E171C">
        <w:rPr>
          <w:rStyle w:val="normaltextrun"/>
          <w:rFonts w:cstheme="minorHAnsi"/>
          <w:i/>
          <w:iCs/>
          <w:color w:val="000000"/>
          <w:shd w:val="clear" w:color="auto" w:fill="FFFFFF"/>
          <w:lang w:val="en-US"/>
        </w:rPr>
        <w:t>small van full of people</w:t>
      </w:r>
      <w:r>
        <w:rPr>
          <w:rStyle w:val="normaltextrun"/>
          <w:rFonts w:cstheme="minorHAnsi"/>
          <w:i/>
          <w:iCs/>
          <w:color w:val="000000"/>
          <w:shd w:val="clear" w:color="auto" w:fill="FFFFFF"/>
          <w:lang w:val="en-US"/>
        </w:rPr>
        <w:t>. T</w:t>
      </w:r>
      <w:r w:rsidRPr="001E171C">
        <w:rPr>
          <w:rStyle w:val="normaltextrun"/>
          <w:rFonts w:cstheme="minorHAnsi"/>
          <w:i/>
          <w:iCs/>
          <w:color w:val="000000"/>
          <w:shd w:val="clear" w:color="auto" w:fill="FFFFFF"/>
          <w:lang w:val="en-US"/>
        </w:rPr>
        <w:t xml:space="preserve">hey </w:t>
      </w:r>
      <w:r>
        <w:rPr>
          <w:rStyle w:val="normaltextrun"/>
          <w:rFonts w:cstheme="minorHAnsi"/>
          <w:i/>
          <w:iCs/>
          <w:color w:val="000000"/>
          <w:shd w:val="clear" w:color="auto" w:fill="FFFFFF"/>
          <w:lang w:val="en-US"/>
        </w:rPr>
        <w:t xml:space="preserve">picked </w:t>
      </w:r>
      <w:r w:rsidRPr="001E171C">
        <w:rPr>
          <w:rStyle w:val="normaltextrun"/>
          <w:rFonts w:cstheme="minorHAnsi"/>
          <w:i/>
          <w:iCs/>
          <w:color w:val="000000"/>
          <w:shd w:val="clear" w:color="auto" w:fill="FFFFFF"/>
          <w:lang w:val="en-US"/>
        </w:rPr>
        <w:t>them up</w:t>
      </w:r>
      <w:r>
        <w:rPr>
          <w:rStyle w:val="normaltextrun"/>
          <w:rFonts w:cstheme="minorHAnsi"/>
          <w:i/>
          <w:iCs/>
          <w:color w:val="000000"/>
          <w:shd w:val="clear" w:color="auto" w:fill="FFFFFF"/>
          <w:lang w:val="en-US"/>
        </w:rPr>
        <w:t xml:space="preserve"> </w:t>
      </w:r>
      <w:r w:rsidRPr="00784036">
        <w:rPr>
          <w:rStyle w:val="normaltextrun"/>
          <w:rFonts w:cstheme="minorHAnsi"/>
          <w:color w:val="000000"/>
          <w:shd w:val="clear" w:color="auto" w:fill="FFFFFF"/>
          <w:lang w:val="en-US"/>
        </w:rPr>
        <w:t xml:space="preserve">[from Morwell to </w:t>
      </w:r>
      <w:proofErr w:type="spellStart"/>
      <w:r w:rsidRPr="00784036">
        <w:rPr>
          <w:rStyle w:val="normaltextrun"/>
          <w:rFonts w:cstheme="minorHAnsi"/>
          <w:color w:val="000000"/>
          <w:shd w:val="clear" w:color="auto" w:fill="FFFFFF"/>
          <w:lang w:val="en-US"/>
        </w:rPr>
        <w:t>Maffra</w:t>
      </w:r>
      <w:proofErr w:type="spellEnd"/>
      <w:r w:rsidRPr="00784036">
        <w:rPr>
          <w:rStyle w:val="normaltextrun"/>
          <w:rFonts w:cstheme="minorHAnsi"/>
          <w:color w:val="000000"/>
          <w:shd w:val="clear" w:color="auto" w:fill="FFFFFF"/>
          <w:lang w:val="en-US"/>
        </w:rPr>
        <w:t>]</w:t>
      </w:r>
      <w:r w:rsidRPr="008C12F8">
        <w:rPr>
          <w:rStyle w:val="normaltextrun"/>
          <w:rFonts w:cstheme="minorHAnsi"/>
          <w:color w:val="000000"/>
          <w:shd w:val="clear" w:color="auto" w:fill="FFFFFF"/>
          <w:lang w:val="en-US"/>
        </w:rPr>
        <w:t xml:space="preserve">.” </w:t>
      </w:r>
    </w:p>
    <w:p w14:paraId="776F96C8" w14:textId="7D717FF5" w:rsidR="005E554D" w:rsidRPr="00C52D64" w:rsidRDefault="005E554D" w:rsidP="00246ABF">
      <w:pPr>
        <w:spacing w:line="276" w:lineRule="auto"/>
        <w:jc w:val="both"/>
        <w:rPr>
          <w:rStyle w:val="normaltextrun"/>
          <w:b/>
          <w:bCs/>
          <w:color w:val="002060"/>
        </w:rPr>
      </w:pPr>
      <w:r w:rsidRPr="00C52D64">
        <w:rPr>
          <w:b/>
          <w:bCs/>
          <w:color w:val="002060"/>
        </w:rPr>
        <w:t>Minor theme 3.2 Access to schools</w:t>
      </w:r>
    </w:p>
    <w:p w14:paraId="0EF85DD6" w14:textId="5C95F6CC" w:rsidR="005E554D" w:rsidRDefault="000D5EA4" w:rsidP="00246ABF">
      <w:pPr>
        <w:spacing w:line="276" w:lineRule="auto"/>
        <w:jc w:val="both"/>
        <w:rPr>
          <w:rStyle w:val="normaltextrun"/>
          <w:rFonts w:cstheme="minorHAnsi"/>
          <w:color w:val="000000"/>
          <w:shd w:val="clear" w:color="auto" w:fill="FFFFFF"/>
          <w:lang w:val="en-US"/>
        </w:rPr>
      </w:pPr>
      <w:r>
        <w:rPr>
          <w:rStyle w:val="normaltextrun"/>
          <w:rFonts w:cstheme="minorHAnsi"/>
          <w:color w:val="000000"/>
          <w:shd w:val="clear" w:color="auto" w:fill="FFFFFF"/>
          <w:lang w:val="en-US"/>
        </w:rPr>
        <w:t>T</w:t>
      </w:r>
      <w:r w:rsidR="005E554D">
        <w:rPr>
          <w:rStyle w:val="normaltextrun"/>
          <w:rFonts w:cstheme="minorHAnsi"/>
          <w:color w:val="000000"/>
          <w:shd w:val="clear" w:color="auto" w:fill="FFFFFF"/>
          <w:lang w:val="en-US"/>
        </w:rPr>
        <w:t xml:space="preserve">he participants with children going through primary and secondary school education </w:t>
      </w:r>
      <w:r>
        <w:rPr>
          <w:rStyle w:val="normaltextrun"/>
          <w:rFonts w:cstheme="minorHAnsi"/>
          <w:color w:val="000000"/>
          <w:shd w:val="clear" w:color="auto" w:fill="FFFFFF"/>
          <w:lang w:val="en-US"/>
        </w:rPr>
        <w:t xml:space="preserve">generally </w:t>
      </w:r>
      <w:r w:rsidR="005E554D">
        <w:rPr>
          <w:rStyle w:val="normaltextrun"/>
          <w:rFonts w:cstheme="minorHAnsi"/>
          <w:color w:val="000000"/>
          <w:shd w:val="clear" w:color="auto" w:fill="FFFFFF"/>
          <w:lang w:val="en-US"/>
        </w:rPr>
        <w:t>did not raise any challenges in accessing education here. They instead appreciated general education here. An example</w:t>
      </w:r>
      <w:r w:rsidR="00D253B9">
        <w:rPr>
          <w:rStyle w:val="normaltextrun"/>
          <w:rFonts w:cstheme="minorHAnsi"/>
          <w:color w:val="000000"/>
          <w:shd w:val="clear" w:color="auto" w:fill="FFFFFF"/>
          <w:lang w:val="en-US"/>
        </w:rPr>
        <w:t xml:space="preserve"> of one participant </w:t>
      </w:r>
      <w:r w:rsidR="005E554D">
        <w:rPr>
          <w:rStyle w:val="normaltextrun"/>
          <w:rFonts w:cstheme="minorHAnsi"/>
          <w:color w:val="000000"/>
          <w:shd w:val="clear" w:color="auto" w:fill="FFFFFF"/>
          <w:lang w:val="en-US"/>
        </w:rPr>
        <w:t xml:space="preserve">enrolling her daughter at a primary school was quick and smooth, as illustrated in the following quote:      </w:t>
      </w:r>
    </w:p>
    <w:p w14:paraId="693492DC" w14:textId="4959C941" w:rsidR="005E554D" w:rsidRPr="0028064A" w:rsidRDefault="005E554D" w:rsidP="00246ABF">
      <w:pPr>
        <w:spacing w:line="276" w:lineRule="auto"/>
        <w:ind w:left="720"/>
        <w:jc w:val="both"/>
        <w:rPr>
          <w:rStyle w:val="normaltextrun"/>
          <w:rFonts w:cstheme="minorHAnsi"/>
          <w:color w:val="000000"/>
          <w:shd w:val="clear" w:color="auto" w:fill="FFFFFF"/>
        </w:rPr>
      </w:pPr>
      <w:r>
        <w:rPr>
          <w:rStyle w:val="normaltextrun"/>
          <w:rFonts w:cstheme="minorHAnsi"/>
          <w:i/>
          <w:iCs/>
          <w:color w:val="000000"/>
          <w:shd w:val="clear" w:color="auto" w:fill="FFFFFF"/>
          <w:lang w:val="en-US"/>
        </w:rPr>
        <w:t>“</w:t>
      </w:r>
      <w:r w:rsidRPr="00BE20A2">
        <w:rPr>
          <w:rStyle w:val="normaltextrun"/>
          <w:rFonts w:cstheme="minorHAnsi"/>
          <w:i/>
          <w:iCs/>
          <w:color w:val="000000"/>
          <w:shd w:val="clear" w:color="auto" w:fill="FFFFFF"/>
          <w:lang w:val="en-US"/>
        </w:rPr>
        <w:t xml:space="preserve">We went to primary school just to inquire about </w:t>
      </w:r>
      <w:r>
        <w:rPr>
          <w:rStyle w:val="normaltextrun"/>
          <w:rFonts w:cstheme="minorHAnsi"/>
          <w:i/>
          <w:iCs/>
          <w:color w:val="000000"/>
          <w:shd w:val="clear" w:color="auto" w:fill="FFFFFF"/>
          <w:lang w:val="en-US"/>
        </w:rPr>
        <w:t xml:space="preserve">a </w:t>
      </w:r>
      <w:r w:rsidRPr="00BE20A2">
        <w:rPr>
          <w:rStyle w:val="normaltextrun"/>
          <w:rFonts w:cstheme="minorHAnsi"/>
          <w:i/>
          <w:iCs/>
          <w:color w:val="000000"/>
          <w:shd w:val="clear" w:color="auto" w:fill="FFFFFF"/>
          <w:lang w:val="en-US"/>
        </w:rPr>
        <w:t>new enrolment</w:t>
      </w:r>
      <w:r>
        <w:rPr>
          <w:rStyle w:val="normaltextrun"/>
          <w:rFonts w:cstheme="minorHAnsi"/>
          <w:i/>
          <w:iCs/>
          <w:color w:val="000000"/>
          <w:shd w:val="clear" w:color="auto" w:fill="FFFFFF"/>
          <w:lang w:val="en-US"/>
        </w:rPr>
        <w:t>…</w:t>
      </w:r>
      <w:r w:rsidRPr="00BE20A2">
        <w:rPr>
          <w:rStyle w:val="normaltextrun"/>
          <w:rFonts w:cstheme="minorHAnsi"/>
          <w:i/>
          <w:iCs/>
          <w:color w:val="000000"/>
          <w:shd w:val="clear" w:color="auto" w:fill="FFFFFF"/>
          <w:lang w:val="en-US"/>
        </w:rPr>
        <w:t>possibility of accepting our kid to their school. We were surprised that when we enquired, she was already accepted, and they said that tomorrow, bring your daughter</w:t>
      </w:r>
      <w:r>
        <w:rPr>
          <w:rStyle w:val="normaltextrun"/>
          <w:rFonts w:cstheme="minorHAnsi"/>
          <w:i/>
          <w:iCs/>
          <w:color w:val="000000"/>
          <w:shd w:val="clear" w:color="auto" w:fill="FFFFFF"/>
          <w:lang w:val="en-US"/>
        </w:rPr>
        <w:t xml:space="preserve">, </w:t>
      </w:r>
      <w:r w:rsidRPr="00BE20A2">
        <w:rPr>
          <w:rStyle w:val="normaltextrun"/>
          <w:rFonts w:cstheme="minorHAnsi"/>
          <w:i/>
          <w:iCs/>
          <w:color w:val="000000"/>
          <w:shd w:val="clear" w:color="auto" w:fill="FFFFFF"/>
          <w:lang w:val="en-US"/>
        </w:rPr>
        <w:t>and she will start school</w:t>
      </w:r>
      <w:r w:rsidRPr="0028064A">
        <w:rPr>
          <w:rStyle w:val="normaltextrun"/>
          <w:rFonts w:cstheme="minorHAnsi"/>
          <w:color w:val="000000"/>
          <w:shd w:val="clear" w:color="auto" w:fill="FFFFFF"/>
          <w:lang w:val="en-US"/>
        </w:rPr>
        <w:t>.</w:t>
      </w:r>
      <w:r>
        <w:rPr>
          <w:rStyle w:val="normaltextrun"/>
          <w:rFonts w:cstheme="minorHAnsi"/>
          <w:color w:val="000000"/>
          <w:shd w:val="clear" w:color="auto" w:fill="FFFFFF"/>
          <w:lang w:val="en-US"/>
        </w:rPr>
        <w:t>”</w:t>
      </w:r>
      <w:r w:rsidRPr="0028064A">
        <w:rPr>
          <w:rStyle w:val="normaltextrun"/>
          <w:rFonts w:cstheme="minorHAnsi"/>
          <w:color w:val="000000"/>
          <w:shd w:val="clear" w:color="auto" w:fill="FFFFFF"/>
          <w:lang w:val="en-US"/>
        </w:rPr>
        <w:t xml:space="preserve"> </w:t>
      </w:r>
    </w:p>
    <w:p w14:paraId="20F30400" w14:textId="233FBE21" w:rsidR="005E554D" w:rsidRDefault="005E554D" w:rsidP="00246ABF">
      <w:pPr>
        <w:spacing w:line="276" w:lineRule="auto"/>
        <w:jc w:val="both"/>
        <w:rPr>
          <w:rStyle w:val="normaltextrun"/>
          <w:rFonts w:cstheme="minorHAnsi"/>
          <w:color w:val="000000"/>
          <w:shd w:val="clear" w:color="auto" w:fill="FFFFFF"/>
          <w:lang w:val="en-US"/>
        </w:rPr>
      </w:pPr>
      <w:r>
        <w:rPr>
          <w:rStyle w:val="normaltextrun"/>
          <w:rFonts w:cstheme="minorHAnsi"/>
          <w:color w:val="000000"/>
          <w:shd w:val="clear" w:color="auto" w:fill="FFFFFF"/>
          <w:lang w:val="en-US"/>
        </w:rPr>
        <w:t xml:space="preserve">Additionally, she highly appreciated the school arrangement for free public transport for her daughter travelling from </w:t>
      </w:r>
      <w:r w:rsidR="00D253B9">
        <w:rPr>
          <w:rStyle w:val="normaltextrun"/>
          <w:rFonts w:cstheme="minorHAnsi"/>
          <w:color w:val="000000"/>
          <w:shd w:val="clear" w:color="auto" w:fill="FFFFFF"/>
          <w:lang w:val="en-US"/>
        </w:rPr>
        <w:t xml:space="preserve">home to school </w:t>
      </w:r>
      <w:r>
        <w:rPr>
          <w:rStyle w:val="normaltextrun"/>
          <w:rFonts w:cstheme="minorHAnsi"/>
          <w:color w:val="000000"/>
          <w:shd w:val="clear" w:color="auto" w:fill="FFFFFF"/>
          <w:lang w:val="en-US"/>
        </w:rPr>
        <w:t>and back</w:t>
      </w:r>
      <w:r w:rsidR="00CD71D0">
        <w:rPr>
          <w:rStyle w:val="normaltextrun"/>
          <w:rFonts w:cstheme="minorHAnsi"/>
          <w:color w:val="000000"/>
          <w:shd w:val="clear" w:color="auto" w:fill="FFFFFF"/>
          <w:lang w:val="en-US"/>
        </w:rPr>
        <w:t>:</w:t>
      </w:r>
      <w:r>
        <w:rPr>
          <w:rStyle w:val="normaltextrun"/>
          <w:rFonts w:cstheme="minorHAnsi"/>
          <w:color w:val="000000"/>
          <w:shd w:val="clear" w:color="auto" w:fill="FFFFFF"/>
          <w:lang w:val="en-US"/>
        </w:rPr>
        <w:t xml:space="preserve"> </w:t>
      </w:r>
    </w:p>
    <w:p w14:paraId="25ED3411" w14:textId="7FC29E20" w:rsidR="005E554D" w:rsidRDefault="005E554D" w:rsidP="00246ABF">
      <w:pPr>
        <w:spacing w:line="276" w:lineRule="auto"/>
        <w:ind w:left="720"/>
        <w:jc w:val="both"/>
        <w:rPr>
          <w:rStyle w:val="normaltextrun"/>
          <w:rFonts w:cstheme="minorHAnsi"/>
          <w:color w:val="000000"/>
          <w:shd w:val="clear" w:color="auto" w:fill="FFFFFF"/>
          <w:lang w:val="en-US"/>
        </w:rPr>
      </w:pPr>
      <w:r w:rsidRPr="001B20EB">
        <w:rPr>
          <w:rStyle w:val="normaltextrun"/>
          <w:rFonts w:cstheme="minorHAnsi"/>
          <w:i/>
          <w:iCs/>
          <w:color w:val="000000"/>
          <w:shd w:val="clear" w:color="auto" w:fill="FFFFFF"/>
          <w:lang w:val="en-US"/>
        </w:rPr>
        <w:lastRenderedPageBreak/>
        <w:t xml:space="preserve">"We were so glad because it never happened in the Philippines like that. I thought to myself. The school looked for a sponsor for her </w:t>
      </w:r>
      <w:r w:rsidRPr="00784036">
        <w:rPr>
          <w:rStyle w:val="normaltextrun"/>
          <w:rFonts w:cstheme="minorHAnsi"/>
          <w:color w:val="000000"/>
          <w:shd w:val="clear" w:color="auto" w:fill="FFFFFF"/>
          <w:lang w:val="en-US"/>
        </w:rPr>
        <w:t>[daughter]</w:t>
      </w:r>
      <w:r w:rsidRPr="001B20EB">
        <w:rPr>
          <w:rStyle w:val="normaltextrun"/>
          <w:rFonts w:cstheme="minorHAnsi"/>
          <w:i/>
          <w:iCs/>
          <w:color w:val="000000"/>
          <w:shd w:val="clear" w:color="auto" w:fill="FFFFFF"/>
          <w:lang w:val="en-US"/>
        </w:rPr>
        <w:t xml:space="preserve"> to have a free ride because she took the </w:t>
      </w:r>
      <w:r w:rsidRPr="001B20EB">
        <w:rPr>
          <w:rStyle w:val="normaltextrun"/>
          <w:rFonts w:cstheme="minorHAnsi"/>
          <w:i/>
          <w:iCs/>
          <w:lang w:val="en-US"/>
        </w:rPr>
        <w:t>bus</w:t>
      </w:r>
      <w:r w:rsidRPr="001B20EB">
        <w:rPr>
          <w:rStyle w:val="normaltextrun"/>
          <w:rFonts w:cstheme="minorHAnsi"/>
          <w:i/>
          <w:iCs/>
          <w:color w:val="000000"/>
          <w:shd w:val="clear" w:color="auto" w:fill="FFFFFF"/>
          <w:lang w:val="en-US"/>
        </w:rPr>
        <w:t xml:space="preserve"> to primary school.”</w:t>
      </w:r>
      <w:r w:rsidRPr="00692B90">
        <w:rPr>
          <w:rStyle w:val="normaltextrun"/>
          <w:rFonts w:cstheme="minorHAnsi"/>
          <w:lang w:val="en-US"/>
        </w:rPr>
        <w:t> </w:t>
      </w:r>
      <w:r>
        <w:rPr>
          <w:rStyle w:val="normaltextrun"/>
          <w:rFonts w:cstheme="minorHAnsi"/>
          <w:color w:val="000000"/>
          <w:shd w:val="clear" w:color="auto" w:fill="FFFFFF"/>
          <w:lang w:val="en-US"/>
        </w:rPr>
        <w:t xml:space="preserve"> </w:t>
      </w:r>
    </w:p>
    <w:p w14:paraId="17F32F45" w14:textId="5F6DBABF" w:rsidR="005E554D" w:rsidRDefault="005E554D" w:rsidP="00246ABF">
      <w:pPr>
        <w:spacing w:line="276" w:lineRule="auto"/>
        <w:jc w:val="both"/>
        <w:rPr>
          <w:rStyle w:val="normaltextrun"/>
          <w:color w:val="000000"/>
          <w:shd w:val="clear" w:color="auto" w:fill="FFFFFF"/>
        </w:rPr>
      </w:pPr>
      <w:r w:rsidRPr="55374F82">
        <w:rPr>
          <w:rStyle w:val="normaltextrun"/>
          <w:color w:val="000000"/>
          <w:shd w:val="clear" w:color="auto" w:fill="FFFFFF"/>
        </w:rPr>
        <w:t xml:space="preserve">Similarly, one participant who came to </w:t>
      </w:r>
      <w:r w:rsidR="0052577B">
        <w:rPr>
          <w:rStyle w:val="normaltextrun"/>
          <w:color w:val="000000"/>
          <w:shd w:val="clear" w:color="auto" w:fill="FFFFFF"/>
        </w:rPr>
        <w:t xml:space="preserve">Gippsland </w:t>
      </w:r>
      <w:r w:rsidRPr="55374F82">
        <w:rPr>
          <w:rStyle w:val="normaltextrun"/>
          <w:color w:val="000000"/>
          <w:shd w:val="clear" w:color="auto" w:fill="FFFFFF"/>
        </w:rPr>
        <w:t xml:space="preserve">on a refugee protection visa with her parents and two siblings in 2011 when she was 11 years old appreciated the support provided at her primary school.  </w:t>
      </w:r>
    </w:p>
    <w:p w14:paraId="67691B4B" w14:textId="06340803" w:rsidR="005E554D" w:rsidRDefault="005E554D" w:rsidP="00246ABF">
      <w:pPr>
        <w:spacing w:line="276" w:lineRule="auto"/>
        <w:ind w:left="720"/>
        <w:jc w:val="both"/>
        <w:rPr>
          <w:rStyle w:val="normaltextrun"/>
          <w:rFonts w:ascii="Calibri" w:hAnsi="Calibri" w:cs="Calibri"/>
          <w:i/>
          <w:iCs/>
          <w:color w:val="000000"/>
          <w:shd w:val="clear" w:color="auto" w:fill="FFFFFF"/>
        </w:rPr>
      </w:pPr>
      <w:r>
        <w:rPr>
          <w:rStyle w:val="normaltextrun"/>
          <w:rFonts w:ascii="Calibri" w:hAnsi="Calibri" w:cs="Calibri"/>
          <w:i/>
          <w:iCs/>
          <w:color w:val="000000"/>
          <w:shd w:val="clear" w:color="auto" w:fill="FFFFFF"/>
        </w:rPr>
        <w:t>“I</w:t>
      </w:r>
      <w:r w:rsidRPr="005E3A8F">
        <w:rPr>
          <w:rStyle w:val="normaltextrun"/>
          <w:rFonts w:ascii="Calibri" w:hAnsi="Calibri" w:cs="Calibri"/>
          <w:i/>
          <w:iCs/>
          <w:color w:val="000000"/>
          <w:shd w:val="clear" w:color="auto" w:fill="FFFFFF"/>
        </w:rPr>
        <w:t>t was really hard for me to communicate at first</w:t>
      </w:r>
      <w:r>
        <w:rPr>
          <w:rStyle w:val="normaltextrun"/>
          <w:rFonts w:ascii="Calibri" w:hAnsi="Calibri" w:cs="Calibri"/>
          <w:i/>
          <w:iCs/>
          <w:color w:val="000000"/>
          <w:shd w:val="clear" w:color="auto" w:fill="FFFFFF"/>
        </w:rPr>
        <w:t xml:space="preserve"> </w:t>
      </w:r>
      <w:r w:rsidRPr="00C52D64">
        <w:rPr>
          <w:rStyle w:val="normaltextrun"/>
          <w:rFonts w:ascii="Calibri" w:hAnsi="Calibri" w:cs="Calibri"/>
          <w:color w:val="000000"/>
          <w:shd w:val="clear" w:color="auto" w:fill="FFFFFF"/>
        </w:rPr>
        <w:t>[when]</w:t>
      </w:r>
      <w:r>
        <w:rPr>
          <w:rStyle w:val="normaltextrun"/>
          <w:rFonts w:ascii="Calibri" w:hAnsi="Calibri" w:cs="Calibri"/>
          <w:i/>
          <w:iCs/>
          <w:color w:val="000000"/>
          <w:shd w:val="clear" w:color="auto" w:fill="FFFFFF"/>
        </w:rPr>
        <w:t xml:space="preserve"> </w:t>
      </w:r>
      <w:r w:rsidRPr="005E3A8F">
        <w:rPr>
          <w:rStyle w:val="normaltextrun"/>
          <w:rFonts w:ascii="Calibri" w:hAnsi="Calibri" w:cs="Calibri"/>
          <w:i/>
          <w:iCs/>
          <w:color w:val="000000"/>
          <w:shd w:val="clear" w:color="auto" w:fill="FFFFFF"/>
        </w:rPr>
        <w:t>mov</w:t>
      </w:r>
      <w:r>
        <w:rPr>
          <w:rStyle w:val="normaltextrun"/>
          <w:rFonts w:ascii="Calibri" w:hAnsi="Calibri" w:cs="Calibri"/>
          <w:i/>
          <w:iCs/>
          <w:color w:val="000000"/>
          <w:shd w:val="clear" w:color="auto" w:fill="FFFFFF"/>
        </w:rPr>
        <w:t>ing</w:t>
      </w:r>
      <w:r w:rsidRPr="005E3A8F">
        <w:rPr>
          <w:rStyle w:val="normaltextrun"/>
          <w:rFonts w:ascii="Calibri" w:hAnsi="Calibri" w:cs="Calibri"/>
          <w:i/>
          <w:iCs/>
          <w:color w:val="000000"/>
          <w:shd w:val="clear" w:color="auto" w:fill="FFFFFF"/>
        </w:rPr>
        <w:t xml:space="preserve"> here because we did not understand any of </w:t>
      </w:r>
      <w:r w:rsidRPr="005E3A8F">
        <w:rPr>
          <w:rStyle w:val="findhit"/>
          <w:rFonts w:ascii="Calibri" w:hAnsi="Calibri" w:cs="Calibri"/>
          <w:color w:val="000000"/>
        </w:rPr>
        <w:t>English</w:t>
      </w:r>
      <w:r>
        <w:rPr>
          <w:rStyle w:val="findhit"/>
          <w:rFonts w:ascii="Calibri" w:hAnsi="Calibri" w:cs="Calibri"/>
          <w:color w:val="000000"/>
        </w:rPr>
        <w:t xml:space="preserve">. </w:t>
      </w:r>
      <w:r w:rsidRPr="005E3A8F">
        <w:rPr>
          <w:rStyle w:val="normaltextrun"/>
          <w:rFonts w:ascii="Calibri" w:hAnsi="Calibri" w:cs="Calibri"/>
          <w:i/>
          <w:iCs/>
          <w:color w:val="000000"/>
          <w:shd w:val="clear" w:color="auto" w:fill="FFFFFF"/>
        </w:rPr>
        <w:t>We ha</w:t>
      </w:r>
      <w:r>
        <w:rPr>
          <w:rStyle w:val="normaltextrun"/>
          <w:rFonts w:ascii="Calibri" w:hAnsi="Calibri" w:cs="Calibri"/>
          <w:i/>
          <w:iCs/>
          <w:color w:val="000000"/>
          <w:shd w:val="clear" w:color="auto" w:fill="FFFFFF"/>
        </w:rPr>
        <w:t>ve</w:t>
      </w:r>
      <w:r w:rsidRPr="005E3A8F">
        <w:rPr>
          <w:rStyle w:val="normaltextrun"/>
          <w:rFonts w:ascii="Calibri" w:hAnsi="Calibri" w:cs="Calibri"/>
          <w:i/>
          <w:iCs/>
          <w:color w:val="000000"/>
          <w:shd w:val="clear" w:color="auto" w:fill="FFFFFF"/>
        </w:rPr>
        <w:t xml:space="preserve"> like a special teacher at school where she'll pull us at a class of like 2 hours to teach us English, like a slowly learning</w:t>
      </w:r>
      <w:r>
        <w:rPr>
          <w:rStyle w:val="normaltextrun"/>
          <w:rFonts w:ascii="Calibri" w:hAnsi="Calibri" w:cs="Calibri"/>
          <w:i/>
          <w:iCs/>
          <w:color w:val="000000"/>
          <w:shd w:val="clear" w:color="auto" w:fill="FFFFFF"/>
        </w:rPr>
        <w:t xml:space="preserve">.”  </w:t>
      </w:r>
    </w:p>
    <w:p w14:paraId="4648F30C" w14:textId="0FA22B86" w:rsidR="005E554D" w:rsidRPr="0097457B" w:rsidRDefault="005E554D" w:rsidP="00246ABF">
      <w:pPr>
        <w:spacing w:line="276" w:lineRule="auto"/>
        <w:jc w:val="both"/>
        <w:rPr>
          <w:rStyle w:val="normaltextrun"/>
          <w:rFonts w:ascii="Calibri" w:hAnsi="Calibri" w:cs="Calibri"/>
          <w:i/>
          <w:iCs/>
          <w:color w:val="000000"/>
          <w:shd w:val="clear" w:color="auto" w:fill="FFFFFF"/>
        </w:rPr>
      </w:pPr>
      <w:r>
        <w:rPr>
          <w:rStyle w:val="normaltextrun"/>
          <w:rFonts w:cstheme="minorHAnsi"/>
          <w:color w:val="000000"/>
          <w:shd w:val="clear" w:color="auto" w:fill="FFFFFF"/>
          <w:lang w:val="en-US"/>
        </w:rPr>
        <w:t>Another positive aspect of regional schooling, particularly, kindergartens</w:t>
      </w:r>
      <w:r w:rsidR="00AD19D8">
        <w:rPr>
          <w:rStyle w:val="normaltextrun"/>
          <w:rFonts w:cstheme="minorHAnsi"/>
          <w:color w:val="000000"/>
          <w:shd w:val="clear" w:color="auto" w:fill="FFFFFF"/>
          <w:lang w:val="en-US"/>
        </w:rPr>
        <w:t xml:space="preserve">, </w:t>
      </w:r>
      <w:r>
        <w:rPr>
          <w:rStyle w:val="normaltextrun"/>
          <w:rFonts w:cstheme="minorHAnsi"/>
          <w:color w:val="000000"/>
          <w:shd w:val="clear" w:color="auto" w:fill="FFFFFF"/>
          <w:lang w:val="en-US"/>
        </w:rPr>
        <w:t>reported by the participants regarding relatively more hours compared to metropolitan areas. This enabled parents with small children to have more time at work. The following quotation illustrates this advantage:</w:t>
      </w:r>
    </w:p>
    <w:p w14:paraId="77A0F54A" w14:textId="1523FD43" w:rsidR="005E554D" w:rsidRDefault="005E554D" w:rsidP="00246ABF">
      <w:pPr>
        <w:spacing w:line="276" w:lineRule="auto"/>
        <w:ind w:left="720"/>
        <w:jc w:val="both"/>
        <w:rPr>
          <w:rStyle w:val="normaltextrun"/>
          <w:rFonts w:cstheme="minorHAnsi"/>
          <w:lang w:val="en-US"/>
        </w:rPr>
      </w:pPr>
      <w:r w:rsidRPr="00DE3F69">
        <w:rPr>
          <w:rStyle w:val="normaltextrun"/>
          <w:rFonts w:cstheme="minorHAnsi"/>
          <w:i/>
          <w:iCs/>
          <w:color w:val="000000"/>
          <w:shd w:val="clear" w:color="auto" w:fill="FFFFFF"/>
          <w:lang w:val="en-US"/>
        </w:rPr>
        <w:t>“I'm not sure about the exact number</w:t>
      </w:r>
      <w:r>
        <w:rPr>
          <w:rStyle w:val="normaltextrun"/>
          <w:rFonts w:cstheme="minorHAnsi"/>
          <w:i/>
          <w:iCs/>
          <w:color w:val="000000"/>
          <w:shd w:val="clear" w:color="auto" w:fill="FFFFFF"/>
          <w:lang w:val="en-US"/>
        </w:rPr>
        <w:t>…</w:t>
      </w:r>
      <w:r w:rsidRPr="00DE3F69">
        <w:rPr>
          <w:rStyle w:val="normaltextrun"/>
          <w:rFonts w:cstheme="minorHAnsi"/>
          <w:i/>
          <w:iCs/>
          <w:color w:val="000000"/>
          <w:shd w:val="clear" w:color="auto" w:fill="FFFFFF"/>
          <w:lang w:val="en-US"/>
        </w:rPr>
        <w:t>more hours for free for children go to kindergarten</w:t>
      </w:r>
      <w:r w:rsidR="00A76F4E">
        <w:rPr>
          <w:rStyle w:val="normaltextrun"/>
          <w:rFonts w:cstheme="minorHAnsi"/>
          <w:i/>
          <w:iCs/>
          <w:color w:val="000000"/>
          <w:shd w:val="clear" w:color="auto" w:fill="FFFFFF"/>
          <w:lang w:val="en-US"/>
        </w:rPr>
        <w:t xml:space="preserve">. </w:t>
      </w:r>
      <w:r w:rsidRPr="00DE3F69">
        <w:rPr>
          <w:rStyle w:val="normaltextrun"/>
          <w:rFonts w:cstheme="minorHAnsi"/>
          <w:i/>
          <w:iCs/>
          <w:color w:val="000000"/>
          <w:shd w:val="clear" w:color="auto" w:fill="FFFFFF"/>
          <w:lang w:val="en-US"/>
        </w:rPr>
        <w:t xml:space="preserve"> they </w:t>
      </w:r>
      <w:r>
        <w:rPr>
          <w:rStyle w:val="normaltextrun"/>
          <w:rFonts w:cstheme="minorHAnsi"/>
          <w:i/>
          <w:iCs/>
          <w:color w:val="000000"/>
          <w:shd w:val="clear" w:color="auto" w:fill="FFFFFF"/>
          <w:lang w:val="en-US"/>
        </w:rPr>
        <w:t xml:space="preserve">can </w:t>
      </w:r>
      <w:r w:rsidRPr="00DE3F69">
        <w:rPr>
          <w:rStyle w:val="normaltextrun"/>
          <w:rFonts w:cstheme="minorHAnsi"/>
          <w:i/>
          <w:iCs/>
          <w:color w:val="000000"/>
          <w:shd w:val="clear" w:color="auto" w:fill="FFFFFF"/>
          <w:lang w:val="en-US"/>
        </w:rPr>
        <w:t>go to work, and they need to put</w:t>
      </w:r>
      <w:r>
        <w:rPr>
          <w:rStyle w:val="normaltextrun"/>
          <w:rFonts w:cstheme="minorHAnsi"/>
          <w:i/>
          <w:iCs/>
          <w:color w:val="000000"/>
          <w:shd w:val="clear" w:color="auto" w:fill="FFFFFF"/>
          <w:lang w:val="en-US"/>
        </w:rPr>
        <w:t xml:space="preserve"> [can put]</w:t>
      </w:r>
      <w:r w:rsidRPr="00DE3F69">
        <w:rPr>
          <w:rStyle w:val="normaltextrun"/>
          <w:rFonts w:cstheme="minorHAnsi"/>
          <w:i/>
          <w:iCs/>
          <w:color w:val="000000"/>
          <w:shd w:val="clear" w:color="auto" w:fill="FFFFFF"/>
          <w:lang w:val="en-US"/>
        </w:rPr>
        <w:t xml:space="preserve"> them </w:t>
      </w:r>
      <w:r>
        <w:rPr>
          <w:rStyle w:val="normaltextrun"/>
          <w:rFonts w:cstheme="minorHAnsi"/>
          <w:i/>
          <w:iCs/>
          <w:color w:val="000000"/>
          <w:shd w:val="clear" w:color="auto" w:fill="FFFFFF"/>
          <w:lang w:val="en-US"/>
        </w:rPr>
        <w:t xml:space="preserve">at </w:t>
      </w:r>
      <w:r w:rsidRPr="00DE3F69">
        <w:rPr>
          <w:rStyle w:val="normaltextrun"/>
          <w:rFonts w:cstheme="minorHAnsi"/>
          <w:i/>
          <w:iCs/>
          <w:color w:val="000000"/>
          <w:shd w:val="clear" w:color="auto" w:fill="FFFFFF"/>
          <w:lang w:val="en-US"/>
        </w:rPr>
        <w:t>school</w:t>
      </w:r>
      <w:r>
        <w:rPr>
          <w:rStyle w:val="normaltextrun"/>
          <w:rFonts w:cstheme="minorHAnsi"/>
          <w:i/>
          <w:iCs/>
          <w:color w:val="000000"/>
          <w:shd w:val="clear" w:color="auto" w:fill="FFFFFF"/>
          <w:lang w:val="en-US"/>
        </w:rPr>
        <w:t xml:space="preserve"> </w:t>
      </w:r>
      <w:r w:rsidRPr="00C52D64">
        <w:rPr>
          <w:rStyle w:val="normaltextrun"/>
          <w:rFonts w:cstheme="minorHAnsi"/>
          <w:color w:val="000000"/>
          <w:shd w:val="clear" w:color="auto" w:fill="FFFFFF"/>
          <w:lang w:val="en-US"/>
        </w:rPr>
        <w:t>[kindergarten].”</w:t>
      </w:r>
      <w:r w:rsidRPr="0028064A">
        <w:rPr>
          <w:rStyle w:val="normaltextrun"/>
          <w:rFonts w:cstheme="minorHAnsi"/>
          <w:color w:val="000000"/>
          <w:shd w:val="clear" w:color="auto" w:fill="FFFFFF"/>
          <w:lang w:val="en-US"/>
        </w:rPr>
        <w:t xml:space="preserve"> </w:t>
      </w:r>
    </w:p>
    <w:p w14:paraId="100F1D43" w14:textId="1BFB4A8B" w:rsidR="005E554D" w:rsidRDefault="005E554D" w:rsidP="002179A4">
      <w:pPr>
        <w:spacing w:line="276" w:lineRule="auto"/>
        <w:jc w:val="both"/>
        <w:rPr>
          <w:rStyle w:val="normaltextrun"/>
          <w:rFonts w:cstheme="minorHAnsi"/>
          <w:color w:val="000000"/>
          <w:shd w:val="clear" w:color="auto" w:fill="FFFFFF"/>
        </w:rPr>
      </w:pPr>
      <w:r w:rsidRPr="0097457B">
        <w:rPr>
          <w:rStyle w:val="normaltextrun"/>
          <w:rFonts w:cstheme="minorHAnsi"/>
          <w:color w:val="000000"/>
          <w:shd w:val="clear" w:color="auto" w:fill="FFFFFF"/>
        </w:rPr>
        <w:t xml:space="preserve">However, </w:t>
      </w:r>
      <w:r>
        <w:rPr>
          <w:rStyle w:val="normaltextrun"/>
          <w:rFonts w:cstheme="minorHAnsi"/>
          <w:color w:val="000000"/>
          <w:shd w:val="clear" w:color="auto" w:fill="FFFFFF"/>
        </w:rPr>
        <w:t>an issue related to children</w:t>
      </w:r>
      <w:r w:rsidRPr="0097457B">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living in Gippsland </w:t>
      </w:r>
      <w:r w:rsidRPr="0097457B">
        <w:rPr>
          <w:rStyle w:val="normaltextrun"/>
          <w:rFonts w:cstheme="minorHAnsi"/>
          <w:color w:val="000000"/>
          <w:shd w:val="clear" w:color="auto" w:fill="FFFFFF"/>
        </w:rPr>
        <w:t>reported by the participant</w:t>
      </w:r>
      <w:r>
        <w:rPr>
          <w:rStyle w:val="normaltextrun"/>
          <w:rFonts w:cstheme="minorHAnsi"/>
          <w:color w:val="000000"/>
          <w:shd w:val="clear" w:color="auto" w:fill="FFFFFF"/>
        </w:rPr>
        <w:t>s</w:t>
      </w:r>
      <w:r w:rsidRPr="0097457B">
        <w:rPr>
          <w:rStyle w:val="normaltextrun"/>
          <w:rFonts w:cstheme="minorHAnsi"/>
          <w:color w:val="000000"/>
          <w:shd w:val="clear" w:color="auto" w:fill="FFFFFF"/>
        </w:rPr>
        <w:t xml:space="preserve"> was its lack of </w:t>
      </w:r>
      <w:r>
        <w:rPr>
          <w:rStyle w:val="normaltextrun"/>
          <w:rFonts w:cstheme="minorHAnsi"/>
          <w:color w:val="000000"/>
          <w:shd w:val="clear" w:color="auto" w:fill="FFFFFF"/>
        </w:rPr>
        <w:t xml:space="preserve">outside </w:t>
      </w:r>
      <w:r w:rsidRPr="0097457B">
        <w:rPr>
          <w:rStyle w:val="normaltextrun"/>
          <w:rFonts w:cstheme="minorHAnsi"/>
          <w:color w:val="000000"/>
          <w:shd w:val="clear" w:color="auto" w:fill="FFFFFF"/>
        </w:rPr>
        <w:t>school</w:t>
      </w:r>
      <w:r>
        <w:rPr>
          <w:rStyle w:val="normaltextrun"/>
          <w:rFonts w:cstheme="minorHAnsi"/>
          <w:color w:val="000000"/>
          <w:shd w:val="clear" w:color="auto" w:fill="FFFFFF"/>
        </w:rPr>
        <w:t>-</w:t>
      </w:r>
      <w:r w:rsidRPr="0097457B">
        <w:rPr>
          <w:rStyle w:val="normaltextrun"/>
          <w:rFonts w:cstheme="minorHAnsi"/>
          <w:color w:val="000000"/>
          <w:shd w:val="clear" w:color="auto" w:fill="FFFFFF"/>
        </w:rPr>
        <w:t>hour</w:t>
      </w:r>
      <w:r>
        <w:rPr>
          <w:rStyle w:val="normaltextrun"/>
          <w:rFonts w:cstheme="minorHAnsi"/>
          <w:color w:val="000000"/>
          <w:shd w:val="clear" w:color="auto" w:fill="FFFFFF"/>
        </w:rPr>
        <w:t xml:space="preserve"> sports and entertainment </w:t>
      </w:r>
      <w:r w:rsidRPr="0097457B">
        <w:rPr>
          <w:rStyle w:val="normaltextrun"/>
          <w:rFonts w:cstheme="minorHAnsi"/>
          <w:color w:val="000000"/>
          <w:shd w:val="clear" w:color="auto" w:fill="FFFFFF"/>
        </w:rPr>
        <w:t>activities for children.</w:t>
      </w:r>
      <w:r>
        <w:rPr>
          <w:rStyle w:val="normaltextrun"/>
          <w:rFonts w:cstheme="minorHAnsi"/>
          <w:color w:val="000000"/>
          <w:shd w:val="clear" w:color="auto" w:fill="FFFFFF"/>
        </w:rPr>
        <w:t xml:space="preserve"> There was </w:t>
      </w:r>
      <w:r w:rsidRPr="00D422D2">
        <w:rPr>
          <w:rStyle w:val="normaltextrun"/>
          <w:rFonts w:cstheme="minorHAnsi"/>
          <w:i/>
          <w:iCs/>
          <w:color w:val="000000"/>
          <w:shd w:val="clear" w:color="auto" w:fill="FFFFFF"/>
          <w:lang w:val="en-US"/>
        </w:rPr>
        <w:t>“</w:t>
      </w:r>
      <w:r>
        <w:rPr>
          <w:rStyle w:val="normaltextrun"/>
          <w:rFonts w:cstheme="minorHAnsi"/>
          <w:i/>
          <w:iCs/>
          <w:color w:val="000000"/>
          <w:shd w:val="clear" w:color="auto" w:fill="FFFFFF"/>
        </w:rPr>
        <w:t>n</w:t>
      </w:r>
      <w:r w:rsidRPr="00D422D2">
        <w:rPr>
          <w:rStyle w:val="normaltextrun"/>
          <w:rFonts w:cstheme="minorHAnsi"/>
          <w:i/>
          <w:iCs/>
          <w:color w:val="000000"/>
          <w:shd w:val="clear" w:color="auto" w:fill="FFFFFF"/>
        </w:rPr>
        <w:t>ot enough activity in the rural area</w:t>
      </w:r>
      <w:r w:rsidR="008D4057">
        <w:rPr>
          <w:rStyle w:val="normaltextrun"/>
          <w:rFonts w:cstheme="minorHAnsi"/>
          <w:i/>
          <w:iCs/>
          <w:color w:val="000000"/>
          <w:shd w:val="clear" w:color="auto" w:fill="FFFFFF"/>
        </w:rPr>
        <w:t>”</w:t>
      </w:r>
      <w:r>
        <w:rPr>
          <w:rStyle w:val="normaltextrun"/>
          <w:rFonts w:cstheme="minorHAnsi"/>
          <w:color w:val="000000"/>
          <w:shd w:val="clear" w:color="auto" w:fill="FFFFFF"/>
          <w:lang w:val="en-US"/>
        </w:rPr>
        <w:t xml:space="preserve">. The same participant, with one daughter going to secondary school and another to primary school, brought her daughters to Dandenong every weekend to play table tennis due to the limited sports/entertainment activities in Gippsland. </w:t>
      </w:r>
    </w:p>
    <w:p w14:paraId="2EE24B50" w14:textId="77777777" w:rsidR="005E554D" w:rsidRDefault="005E554D" w:rsidP="00246ABF">
      <w:pPr>
        <w:spacing w:line="276" w:lineRule="auto"/>
        <w:jc w:val="both"/>
        <w:rPr>
          <w:rStyle w:val="normaltextrun"/>
          <w:rFonts w:cstheme="minorHAnsi"/>
          <w:color w:val="000000"/>
          <w:shd w:val="clear" w:color="auto" w:fill="FFFFFF"/>
          <w:lang w:val="en-US"/>
        </w:rPr>
      </w:pPr>
      <w:r w:rsidRPr="003D377C">
        <w:rPr>
          <w:rStyle w:val="normaltextrun"/>
          <w:rFonts w:cstheme="minorHAnsi"/>
          <w:color w:val="000000"/>
          <w:shd w:val="clear" w:color="auto" w:fill="FFFFFF"/>
          <w:lang w:val="en-US"/>
        </w:rPr>
        <w:t>Perhaps, it was linked to the limited availability of sports and/or entertainment activities in Gippsland that another participant observed that many of her friends moved to Melbourne.</w:t>
      </w:r>
      <w:r>
        <w:rPr>
          <w:rStyle w:val="normaltextrun"/>
          <w:rFonts w:cstheme="minorHAnsi"/>
          <w:color w:val="000000"/>
          <w:shd w:val="clear" w:color="auto" w:fill="FFFFFF"/>
          <w:lang w:val="en-US"/>
        </w:rPr>
        <w:t xml:space="preserve"> During an interview, she let us know that: </w:t>
      </w:r>
    </w:p>
    <w:p w14:paraId="3A7009D7" w14:textId="57A20485" w:rsidR="005E554D" w:rsidRDefault="005E554D" w:rsidP="00246ABF">
      <w:pPr>
        <w:spacing w:line="276" w:lineRule="auto"/>
        <w:ind w:left="720"/>
        <w:jc w:val="both"/>
        <w:rPr>
          <w:rStyle w:val="normaltextrun"/>
          <w:rFonts w:cstheme="minorHAnsi"/>
          <w:color w:val="000000"/>
          <w:shd w:val="clear" w:color="auto" w:fill="FFFFFF"/>
        </w:rPr>
      </w:pPr>
      <w:r w:rsidRPr="003D377C">
        <w:rPr>
          <w:rStyle w:val="normaltextrun"/>
          <w:rFonts w:cstheme="minorHAnsi"/>
          <w:i/>
          <w:iCs/>
          <w:color w:val="000000"/>
          <w:shd w:val="clear" w:color="auto" w:fill="FFFFFF"/>
          <w:lang w:val="en-US"/>
        </w:rPr>
        <w:t xml:space="preserve">“Many of my friends who live in regional </w:t>
      </w:r>
      <w:r w:rsidR="00057604" w:rsidRPr="003D377C">
        <w:rPr>
          <w:rStyle w:val="normaltextrun"/>
          <w:rFonts w:cstheme="minorHAnsi"/>
          <w:i/>
          <w:iCs/>
          <w:color w:val="000000"/>
          <w:shd w:val="clear" w:color="auto" w:fill="FFFFFF"/>
          <w:lang w:val="en-US"/>
        </w:rPr>
        <w:t>areas they</w:t>
      </w:r>
      <w:r w:rsidRPr="003D377C">
        <w:rPr>
          <w:rStyle w:val="normaltextrun"/>
          <w:rFonts w:cstheme="minorHAnsi"/>
          <w:i/>
          <w:iCs/>
          <w:color w:val="000000"/>
          <w:shd w:val="clear" w:color="auto" w:fill="FFFFFF"/>
          <w:lang w:val="en-US"/>
        </w:rPr>
        <w:t xml:space="preserve"> had kids because there is a schooling community</w:t>
      </w:r>
      <w:r>
        <w:rPr>
          <w:rStyle w:val="normaltextrun"/>
          <w:rFonts w:cstheme="minorHAnsi"/>
          <w:i/>
          <w:iCs/>
          <w:color w:val="000000"/>
          <w:shd w:val="clear" w:color="auto" w:fill="FFFFFF"/>
          <w:lang w:val="en-US"/>
        </w:rPr>
        <w:t>.</w:t>
      </w:r>
      <w:r w:rsidRPr="003D377C">
        <w:rPr>
          <w:rStyle w:val="normaltextrun"/>
          <w:rFonts w:cstheme="minorHAnsi"/>
          <w:i/>
          <w:iCs/>
          <w:color w:val="000000"/>
          <w:shd w:val="clear" w:color="auto" w:fill="FFFFFF"/>
          <w:lang w:val="en-US"/>
        </w:rPr>
        <w:t xml:space="preserve"> </w:t>
      </w:r>
      <w:r>
        <w:rPr>
          <w:rStyle w:val="normaltextrun"/>
          <w:rFonts w:cstheme="minorHAnsi"/>
          <w:i/>
          <w:iCs/>
          <w:color w:val="000000"/>
          <w:shd w:val="clear" w:color="auto" w:fill="FFFFFF"/>
          <w:lang w:val="en-US"/>
        </w:rPr>
        <w:t>A</w:t>
      </w:r>
      <w:r w:rsidRPr="003D377C">
        <w:rPr>
          <w:rStyle w:val="normaltextrun"/>
          <w:rFonts w:cstheme="minorHAnsi"/>
          <w:i/>
          <w:iCs/>
          <w:color w:val="000000"/>
          <w:shd w:val="clear" w:color="auto" w:fill="FFFFFF"/>
          <w:lang w:val="en-US"/>
        </w:rPr>
        <w:t>ll those things are very important for their development. So, they have moved t even though properties are expensive, houses are expensive.”</w:t>
      </w:r>
      <w:r w:rsidRPr="003D377C">
        <w:rPr>
          <w:rStyle w:val="normaltextrun"/>
          <w:rFonts w:cstheme="minorHAnsi"/>
          <w:color w:val="000000"/>
          <w:shd w:val="clear" w:color="auto" w:fill="FFFFFF"/>
          <w:lang w:val="en-US"/>
        </w:rPr>
        <w:t xml:space="preserve"> </w:t>
      </w:r>
    </w:p>
    <w:p w14:paraId="77364569" w14:textId="271F4730" w:rsidR="005E554D" w:rsidRDefault="005E554D" w:rsidP="00246ABF">
      <w:pPr>
        <w:spacing w:line="276" w:lineRule="auto"/>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Regarding access to higher education, it was viewed as a disadvantage of living in Gippsland because only very few course options were available. For the cases of two participants, each having three children, whose children decided to go to university in Melbourne and work there, one participant remained in Gippsland, but another moved to live in Melbourne in 2021. The participant moved to live in Melbourne explained that </w:t>
      </w:r>
      <w:r w:rsidRPr="001D07F2">
        <w:rPr>
          <w:rStyle w:val="normaltextrun"/>
          <w:rFonts w:ascii="Calibri" w:hAnsi="Calibri" w:cs="Calibri"/>
          <w:i/>
          <w:iCs/>
          <w:color w:val="000000"/>
          <w:shd w:val="clear" w:color="auto" w:fill="FFFFFF"/>
        </w:rPr>
        <w:t xml:space="preserve">“She moved to Melbourne in 2012 </w:t>
      </w:r>
      <w:r w:rsidRPr="002A0ED2">
        <w:rPr>
          <w:rStyle w:val="normaltextrun"/>
          <w:rFonts w:ascii="Calibri" w:hAnsi="Calibri" w:cs="Calibri"/>
          <w:color w:val="000000"/>
          <w:shd w:val="clear" w:color="auto" w:fill="FFFFFF"/>
        </w:rPr>
        <w:t xml:space="preserve">[first child] </w:t>
      </w:r>
      <w:r w:rsidRPr="001D07F2">
        <w:rPr>
          <w:rStyle w:val="normaltextrun"/>
          <w:rFonts w:ascii="Calibri" w:hAnsi="Calibri" w:cs="Calibri"/>
          <w:i/>
          <w:iCs/>
          <w:color w:val="000000"/>
          <w:shd w:val="clear" w:color="auto" w:fill="FFFFFF"/>
        </w:rPr>
        <w:t>and the other one in 2019 and another one in 2021.”</w:t>
      </w:r>
      <w:r>
        <w:rPr>
          <w:rStyle w:val="normaltextrun"/>
          <w:rFonts w:ascii="Calibri" w:hAnsi="Calibri" w:cs="Calibri"/>
          <w:color w:val="000000"/>
          <w:shd w:val="clear" w:color="auto" w:fill="FFFFFF"/>
        </w:rPr>
        <w:t xml:space="preserve"> When asked why his children decided to move to Melbourne instead of going to university in Gippsland, he responded “</w:t>
      </w:r>
      <w:r w:rsidRPr="0088020E">
        <w:rPr>
          <w:rStyle w:val="normaltextrun"/>
          <w:rFonts w:ascii="Calibri" w:hAnsi="Calibri" w:cs="Calibri"/>
          <w:i/>
          <w:iCs/>
          <w:color w:val="000000"/>
          <w:shd w:val="clear" w:color="auto" w:fill="FFFFFF"/>
        </w:rPr>
        <w:t>Because of more options here in Melbourne</w:t>
      </w:r>
      <w:r>
        <w:rPr>
          <w:rStyle w:val="normaltextrun"/>
          <w:rFonts w:ascii="Calibri" w:hAnsi="Calibri" w:cs="Calibri"/>
          <w:color w:val="000000"/>
          <w:shd w:val="clear" w:color="auto" w:fill="FFFFFF"/>
        </w:rPr>
        <w:t xml:space="preserve">.” </w:t>
      </w:r>
    </w:p>
    <w:p w14:paraId="7811B1D8" w14:textId="77777777" w:rsidR="005E554D" w:rsidRDefault="005E554D" w:rsidP="00246ABF">
      <w:pPr>
        <w:spacing w:line="276" w:lineRule="auto"/>
        <w:jc w:val="both"/>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decision to attend university in Melbourne was not unique to the above two cases. Other participants who had children attending secondary school in Gippsland also considered sending them to a university in Melbourne. They were unsure whether they would relocate to Melbourne to follow their children or continue their stay in Gippsland.          </w:t>
      </w:r>
    </w:p>
    <w:p w14:paraId="05B24FEA" w14:textId="77777777" w:rsidR="00CF46F8" w:rsidRDefault="00CF46F8" w:rsidP="00246ABF">
      <w:pPr>
        <w:spacing w:line="276" w:lineRule="auto"/>
        <w:jc w:val="both"/>
        <w:rPr>
          <w:b/>
          <w:bCs/>
          <w:color w:val="002060"/>
        </w:rPr>
      </w:pPr>
    </w:p>
    <w:p w14:paraId="28BC24DA" w14:textId="77777777" w:rsidR="00CF46F8" w:rsidRDefault="00CF46F8" w:rsidP="00246ABF">
      <w:pPr>
        <w:spacing w:line="276" w:lineRule="auto"/>
        <w:jc w:val="both"/>
        <w:rPr>
          <w:b/>
          <w:bCs/>
          <w:color w:val="002060"/>
        </w:rPr>
      </w:pPr>
    </w:p>
    <w:p w14:paraId="75DEF6C6" w14:textId="77777777" w:rsidR="00CF46F8" w:rsidRDefault="00CF46F8" w:rsidP="00246ABF">
      <w:pPr>
        <w:spacing w:line="276" w:lineRule="auto"/>
        <w:jc w:val="both"/>
        <w:rPr>
          <w:b/>
          <w:bCs/>
          <w:color w:val="002060"/>
        </w:rPr>
      </w:pPr>
    </w:p>
    <w:p w14:paraId="59E0B077" w14:textId="77777777" w:rsidR="005E554D" w:rsidRPr="002A0ED2" w:rsidRDefault="005E554D" w:rsidP="00246ABF">
      <w:pPr>
        <w:spacing w:line="276" w:lineRule="auto"/>
        <w:jc w:val="both"/>
        <w:rPr>
          <w:b/>
          <w:bCs/>
          <w:color w:val="002060"/>
        </w:rPr>
      </w:pPr>
      <w:r w:rsidRPr="002A0ED2">
        <w:rPr>
          <w:b/>
          <w:bCs/>
          <w:color w:val="002060"/>
        </w:rPr>
        <w:lastRenderedPageBreak/>
        <w:t>Minor theme 3.3 Sourcing food</w:t>
      </w:r>
    </w:p>
    <w:p w14:paraId="48EAABCB" w14:textId="336EE0B0" w:rsidR="005E554D" w:rsidRDefault="005E554D" w:rsidP="00246ABF">
      <w:pPr>
        <w:spacing w:line="276" w:lineRule="auto"/>
        <w:jc w:val="both"/>
        <w:rPr>
          <w:rStyle w:val="normaltextrun"/>
          <w:rFonts w:cstheme="minorHAnsi"/>
        </w:rPr>
      </w:pPr>
      <w:r>
        <w:rPr>
          <w:rStyle w:val="normaltextrun"/>
          <w:rFonts w:cstheme="minorHAnsi"/>
        </w:rPr>
        <w:t xml:space="preserve">Lacking a variety of food ingredients, especially cultural foods in Gippsland, frustrated many research participants residing in smaller towns in East Gippsland and bigger towns in Latrobe City and Baw </w:t>
      </w:r>
      <w:proofErr w:type="spellStart"/>
      <w:r>
        <w:rPr>
          <w:rStyle w:val="normaltextrun"/>
          <w:rFonts w:cstheme="minorHAnsi"/>
        </w:rPr>
        <w:t>Baw</w:t>
      </w:r>
      <w:proofErr w:type="spellEnd"/>
      <w:r>
        <w:rPr>
          <w:rStyle w:val="normaltextrun"/>
          <w:rFonts w:cstheme="minorHAnsi"/>
        </w:rPr>
        <w:t xml:space="preserve"> Shire because they had to travel long distances to bigger towns or Melbourne</w:t>
      </w:r>
      <w:r w:rsidR="00A04A29">
        <w:rPr>
          <w:rStyle w:val="normaltextrun"/>
          <w:rFonts w:cstheme="minorHAnsi"/>
        </w:rPr>
        <w:t>:</w:t>
      </w:r>
    </w:p>
    <w:p w14:paraId="6DCD6CD3" w14:textId="0D7DFA99" w:rsidR="005E554D" w:rsidRPr="00575AA9" w:rsidRDefault="005E554D" w:rsidP="00246ABF">
      <w:pPr>
        <w:spacing w:line="276" w:lineRule="auto"/>
        <w:ind w:left="720"/>
        <w:jc w:val="both"/>
        <w:rPr>
          <w:rStyle w:val="findhit"/>
          <w:rFonts w:cstheme="minorHAnsi"/>
          <w:i/>
          <w:iCs/>
          <w:lang w:val="en-US"/>
        </w:rPr>
      </w:pPr>
      <w:r>
        <w:rPr>
          <w:rStyle w:val="normaltextrun"/>
          <w:rFonts w:cstheme="minorHAnsi"/>
          <w:i/>
          <w:iCs/>
        </w:rPr>
        <w:t>“</w:t>
      </w:r>
      <w:r w:rsidRPr="00A95140">
        <w:rPr>
          <w:rStyle w:val="normaltextrun"/>
          <w:rFonts w:cstheme="minorHAnsi"/>
          <w:i/>
          <w:iCs/>
        </w:rPr>
        <w:t xml:space="preserve">It was quiet when you moved to a new place. You don't know anything, so </w:t>
      </w:r>
      <w:r w:rsidRPr="008716C6">
        <w:rPr>
          <w:rStyle w:val="findhit"/>
          <w:rFonts w:cstheme="minorHAnsi"/>
          <w:i/>
          <w:iCs/>
        </w:rPr>
        <w:t>you thought</w:t>
      </w:r>
      <w:r w:rsidRPr="00A95140">
        <w:rPr>
          <w:rStyle w:val="findhit"/>
          <w:rFonts w:cstheme="minorHAnsi"/>
        </w:rPr>
        <w:t xml:space="preserve"> </w:t>
      </w:r>
      <w:r w:rsidRPr="00A95140">
        <w:rPr>
          <w:rStyle w:val="normaltextrun"/>
          <w:rFonts w:cstheme="minorHAnsi"/>
          <w:i/>
          <w:iCs/>
        </w:rPr>
        <w:t>things would be different, but then you can't find food. Our culturally specific food was another big shock.</w:t>
      </w:r>
      <w:r w:rsidRPr="00A95140">
        <w:rPr>
          <w:rStyle w:val="eop"/>
          <w:rFonts w:cstheme="minorHAnsi"/>
        </w:rPr>
        <w:t> </w:t>
      </w:r>
    </w:p>
    <w:p w14:paraId="4C31D8E9" w14:textId="77777777" w:rsidR="005E554D" w:rsidRPr="005000E7" w:rsidRDefault="005E554D" w:rsidP="005000E7">
      <w:pPr>
        <w:spacing w:line="276" w:lineRule="auto"/>
        <w:jc w:val="both"/>
      </w:pPr>
      <w:r w:rsidRPr="005000E7">
        <w:t xml:space="preserve">Some participants who relocated from Melbourne integrated travelling to buy cultural foods into a leisure trip. This integrated aspect is reflected in this respondent’s words as the following: </w:t>
      </w:r>
    </w:p>
    <w:p w14:paraId="588B6578" w14:textId="3FAE9CC6" w:rsidR="005E554D" w:rsidRPr="005000E7" w:rsidRDefault="005E554D" w:rsidP="005000E7">
      <w:pPr>
        <w:spacing w:line="276" w:lineRule="auto"/>
        <w:ind w:left="720"/>
        <w:jc w:val="both"/>
      </w:pPr>
      <w:r w:rsidRPr="005000E7">
        <w:rPr>
          <w:i/>
          <w:iCs/>
        </w:rPr>
        <w:t>“I know lots of people are travelling to Melbourne to buy foods, maybe sometimes in bulk and socialising. It's just kind of like going out sometimes. Traveling and doing some shopping.”</w:t>
      </w:r>
      <w:r w:rsidRPr="005000E7">
        <w:t xml:space="preserve"> </w:t>
      </w:r>
    </w:p>
    <w:p w14:paraId="5630DC9F" w14:textId="28C133CB" w:rsidR="005E554D" w:rsidRPr="005000E7" w:rsidRDefault="005E554D" w:rsidP="005000E7">
      <w:pPr>
        <w:spacing w:line="276" w:lineRule="auto"/>
        <w:ind w:left="720"/>
        <w:jc w:val="both"/>
      </w:pPr>
      <w:r w:rsidRPr="005000E7">
        <w:rPr>
          <w:i/>
          <w:iCs/>
        </w:rPr>
        <w:t>“People are still travelling to Melbourne. I think it's not just buying foods; they’re going there</w:t>
      </w:r>
      <w:r w:rsidRPr="005000E7">
        <w:t xml:space="preserve"> [to make] </w:t>
      </w:r>
      <w:r w:rsidRPr="005000E7">
        <w:rPr>
          <w:i/>
          <w:iCs/>
        </w:rPr>
        <w:t>connections with their own communities as well.”</w:t>
      </w:r>
      <w:r w:rsidRPr="005000E7">
        <w:t xml:space="preserve"> </w:t>
      </w:r>
    </w:p>
    <w:p w14:paraId="7D81C5ED" w14:textId="7472C2DB" w:rsidR="005E554D" w:rsidRPr="00E32ED2" w:rsidRDefault="005E554D" w:rsidP="0058687A">
      <w:pPr>
        <w:spacing w:line="276" w:lineRule="auto"/>
        <w:jc w:val="both"/>
      </w:pPr>
      <w:r w:rsidRPr="005000E7">
        <w:t xml:space="preserve">Lacking cultural food in Gippsland also created a food business opportunity for some migrants. A clear example is the case of a Nigerian man who moved to </w:t>
      </w:r>
      <w:r w:rsidR="00976A2D">
        <w:t>Gippsland</w:t>
      </w:r>
      <w:r w:rsidRPr="005000E7">
        <w:t xml:space="preserve"> travel</w:t>
      </w:r>
      <w:r w:rsidR="00976A2D">
        <w:t>s</w:t>
      </w:r>
      <w:r w:rsidRPr="005000E7">
        <w:t xml:space="preserve"> to Melbourne to buy his cultural foods, and his wife later ran a food business sourcing food from overseas.</w:t>
      </w:r>
      <w:r>
        <w:rPr>
          <w:rStyle w:val="normaltextrun"/>
          <w:rFonts w:cstheme="minorHAnsi"/>
        </w:rPr>
        <w:t xml:space="preserve"> He explained that </w:t>
      </w:r>
      <w:r w:rsidRPr="00177872">
        <w:rPr>
          <w:rStyle w:val="normaltextrun"/>
          <w:rFonts w:cstheme="minorHAnsi"/>
          <w:i/>
          <w:iCs/>
        </w:rPr>
        <w:t>“</w:t>
      </w:r>
      <w:r w:rsidRPr="00177872">
        <w:rPr>
          <w:rStyle w:val="findhit"/>
          <w:rFonts w:cstheme="minorHAnsi"/>
          <w:color w:val="000000"/>
        </w:rPr>
        <w:t>She does</w:t>
      </w:r>
      <w:r w:rsidRPr="00177872">
        <w:rPr>
          <w:rStyle w:val="normaltextrun"/>
          <w:rFonts w:cstheme="minorHAnsi"/>
          <w:i/>
          <w:iCs/>
          <w:color w:val="000000"/>
          <w:shd w:val="clear" w:color="auto" w:fill="FFFFFF"/>
        </w:rPr>
        <w:t xml:space="preserve"> a business that she's selling Nigeria and African food and does a bit of cooking for events and things like that</w:t>
      </w:r>
      <w:r>
        <w:rPr>
          <w:rStyle w:val="normaltextrun"/>
          <w:rFonts w:cstheme="minorHAnsi"/>
          <w:i/>
          <w:iCs/>
          <w:color w:val="000000"/>
          <w:shd w:val="clear" w:color="auto" w:fill="FFFFFF"/>
        </w:rPr>
        <w:t>.</w:t>
      </w:r>
      <w:r>
        <w:rPr>
          <w:rStyle w:val="normaltextrun"/>
          <w:rFonts w:cstheme="minorHAnsi"/>
          <w:color w:val="000000"/>
          <w:shd w:val="clear" w:color="auto" w:fill="FFFFFF"/>
        </w:rPr>
        <w:t>”</w:t>
      </w:r>
      <w:r w:rsidRPr="00575AA9">
        <w:rPr>
          <w:rStyle w:val="normaltextrun"/>
          <w:rFonts w:cstheme="minorHAnsi"/>
          <w:color w:val="000000"/>
          <w:shd w:val="clear" w:color="auto" w:fill="FFFFFF"/>
        </w:rPr>
        <w:t xml:space="preserve"> </w:t>
      </w:r>
    </w:p>
    <w:p w14:paraId="04CFEF46" w14:textId="30B0AC46" w:rsidR="005E554D" w:rsidRPr="00E32ED2" w:rsidRDefault="005E554D" w:rsidP="00E32ED2">
      <w:pPr>
        <w:spacing w:line="276" w:lineRule="auto"/>
        <w:jc w:val="both"/>
      </w:pPr>
      <w:r w:rsidRPr="00E32ED2">
        <w:t xml:space="preserve">The issue of lacking cultural foods appeared to be recognised by some stakeholders in Gippsland, and some specific actions were taken. Perhaps it was due to advocacy from some local community leaders. </w:t>
      </w:r>
    </w:p>
    <w:p w14:paraId="7F71ACF3" w14:textId="71AA38A7" w:rsidR="005E554D" w:rsidRPr="00E32ED2" w:rsidRDefault="005E554D" w:rsidP="00AB09E5">
      <w:pPr>
        <w:spacing w:line="276" w:lineRule="auto"/>
        <w:ind w:left="720"/>
        <w:jc w:val="both"/>
      </w:pPr>
      <w:r w:rsidRPr="00E32ED2">
        <w:t>“</w:t>
      </w:r>
      <w:r w:rsidRPr="009D3AD9">
        <w:rPr>
          <w:i/>
          <w:iCs/>
        </w:rPr>
        <w:t>We’ve been advocating a lot about that</w:t>
      </w:r>
      <w:r w:rsidRPr="00E32ED2">
        <w:t xml:space="preserve"> [Halal food]. </w:t>
      </w:r>
      <w:r w:rsidRPr="009D3AD9">
        <w:rPr>
          <w:i/>
          <w:iCs/>
        </w:rPr>
        <w:t>And if you want people to come and settle down, if you're not giving them proper food, they're going to go back and go to the places which can give them that food.”</w:t>
      </w:r>
      <w:r w:rsidRPr="00E32ED2">
        <w:t xml:space="preserve"> </w:t>
      </w:r>
    </w:p>
    <w:p w14:paraId="04773A2F" w14:textId="2F8C3317" w:rsidR="005E554D" w:rsidRPr="00DE1DBB" w:rsidRDefault="005E554D" w:rsidP="00E32ED2">
      <w:pPr>
        <w:spacing w:line="276" w:lineRule="auto"/>
        <w:jc w:val="both"/>
        <w:rPr>
          <w:b/>
          <w:bCs/>
          <w:color w:val="002060"/>
        </w:rPr>
      </w:pPr>
      <w:r w:rsidRPr="00DE1DBB">
        <w:rPr>
          <w:b/>
          <w:bCs/>
          <w:color w:val="002060"/>
        </w:rPr>
        <w:t>Minor theme 3.4 Access to healthcare</w:t>
      </w:r>
    </w:p>
    <w:p w14:paraId="6CFFCEAD" w14:textId="49053445" w:rsidR="005E554D" w:rsidRDefault="005E554D" w:rsidP="00246ABF">
      <w:pPr>
        <w:spacing w:line="276" w:lineRule="auto"/>
        <w:jc w:val="both"/>
        <w:rPr>
          <w:rStyle w:val="normaltextrun"/>
          <w:rFonts w:eastAsia="Times New Roman" w:cstheme="minorHAnsi"/>
          <w:lang w:eastAsia="en-AU"/>
        </w:rPr>
      </w:pPr>
      <w:r w:rsidRPr="00F9368C">
        <w:rPr>
          <w:rStyle w:val="normaltextrun"/>
          <w:rFonts w:eastAsia="Times New Roman" w:cstheme="minorHAnsi"/>
          <w:lang w:eastAsia="en-AU"/>
        </w:rPr>
        <w:t xml:space="preserve">Gippsland as a region has diverse geographical areas, from smaller towns with limited </w:t>
      </w:r>
      <w:r>
        <w:rPr>
          <w:rStyle w:val="normaltextrun"/>
          <w:rFonts w:eastAsia="Times New Roman" w:cstheme="minorHAnsi"/>
          <w:lang w:eastAsia="en-AU"/>
        </w:rPr>
        <w:t xml:space="preserve">basic </w:t>
      </w:r>
      <w:r w:rsidRPr="00F9368C">
        <w:rPr>
          <w:rStyle w:val="normaltextrun"/>
          <w:rFonts w:eastAsia="Times New Roman" w:cstheme="minorHAnsi"/>
          <w:lang w:eastAsia="en-AU"/>
        </w:rPr>
        <w:t xml:space="preserve">healthcare services to bigger towns with relatively advanced healthcare services. </w:t>
      </w:r>
      <w:r w:rsidR="00DE1DBB">
        <w:rPr>
          <w:rStyle w:val="normaltextrun"/>
          <w:rFonts w:eastAsia="Times New Roman" w:cstheme="minorHAnsi"/>
          <w:lang w:eastAsia="en-AU"/>
        </w:rPr>
        <w:t>I</w:t>
      </w:r>
      <w:r w:rsidRPr="00F9368C">
        <w:rPr>
          <w:rStyle w:val="normaltextrun"/>
          <w:rFonts w:eastAsia="Times New Roman" w:cstheme="minorHAnsi"/>
          <w:lang w:eastAsia="en-AU"/>
        </w:rPr>
        <w:t xml:space="preserve">n-depth interview data suggested that the problem of access to healthcare was not so much </w:t>
      </w:r>
      <w:r>
        <w:rPr>
          <w:rStyle w:val="normaltextrun"/>
          <w:rFonts w:eastAsia="Times New Roman" w:cstheme="minorHAnsi"/>
          <w:lang w:eastAsia="en-AU"/>
        </w:rPr>
        <w:t>about</w:t>
      </w:r>
      <w:r w:rsidRPr="00F9368C">
        <w:rPr>
          <w:rStyle w:val="normaltextrun"/>
          <w:rFonts w:eastAsia="Times New Roman" w:cstheme="minorHAnsi"/>
          <w:lang w:eastAsia="en-AU"/>
        </w:rPr>
        <w:t xml:space="preserve"> basic healthcare</w:t>
      </w:r>
      <w:r>
        <w:rPr>
          <w:rStyle w:val="normaltextrun"/>
          <w:rFonts w:eastAsia="Times New Roman" w:cstheme="minorHAnsi"/>
          <w:lang w:eastAsia="en-AU"/>
        </w:rPr>
        <w:t>,</w:t>
      </w:r>
      <w:r w:rsidRPr="00F9368C">
        <w:rPr>
          <w:rStyle w:val="normaltextrun"/>
          <w:rFonts w:eastAsia="Times New Roman" w:cstheme="minorHAnsi"/>
          <w:lang w:eastAsia="en-AU"/>
        </w:rPr>
        <w:t xml:space="preserve"> such as </w:t>
      </w:r>
      <w:r>
        <w:rPr>
          <w:rStyle w:val="normaltextrun"/>
          <w:rFonts w:eastAsia="Times New Roman" w:cstheme="minorHAnsi"/>
          <w:lang w:eastAsia="en-AU"/>
        </w:rPr>
        <w:t>seeing</w:t>
      </w:r>
      <w:r w:rsidRPr="00F9368C">
        <w:rPr>
          <w:rStyle w:val="normaltextrun"/>
          <w:rFonts w:eastAsia="Times New Roman" w:cstheme="minorHAnsi"/>
          <w:lang w:eastAsia="en-AU"/>
        </w:rPr>
        <w:t xml:space="preserve"> a</w:t>
      </w:r>
      <w:r>
        <w:rPr>
          <w:rStyle w:val="normaltextrun"/>
          <w:rFonts w:eastAsia="Times New Roman" w:cstheme="minorHAnsi"/>
          <w:lang w:eastAsia="en-AU"/>
        </w:rPr>
        <w:t xml:space="preserve"> </w:t>
      </w:r>
      <w:r w:rsidR="008D3736" w:rsidRPr="008D3736">
        <w:rPr>
          <w:rStyle w:val="normaltextrun"/>
          <w:rFonts w:eastAsia="Times New Roman" w:cstheme="minorHAnsi"/>
          <w:lang w:eastAsia="en-AU"/>
        </w:rPr>
        <w:t>GP.</w:t>
      </w:r>
      <w:r w:rsidR="00857BD2" w:rsidRPr="008D3736">
        <w:rPr>
          <w:rStyle w:val="normaltextrun"/>
          <w:rFonts w:eastAsia="Times New Roman" w:cstheme="minorHAnsi"/>
          <w:lang w:eastAsia="en-AU"/>
        </w:rPr>
        <w:t xml:space="preserve"> Rather, it was about </w:t>
      </w:r>
      <w:r w:rsidRPr="008D3736">
        <w:rPr>
          <w:rStyle w:val="normaltextrun"/>
          <w:rFonts w:eastAsia="Times New Roman" w:cstheme="minorHAnsi"/>
          <w:lang w:eastAsia="en-AU"/>
        </w:rPr>
        <w:t>the unavailability of relatively more advanced healthcare services in some smaller towns</w:t>
      </w:r>
      <w:r w:rsidR="00857BD2" w:rsidRPr="008D3736">
        <w:rPr>
          <w:rStyle w:val="normaltextrun"/>
          <w:rFonts w:eastAsia="Times New Roman" w:cstheme="minorHAnsi"/>
          <w:lang w:eastAsia="en-AU"/>
        </w:rPr>
        <w:t>.</w:t>
      </w:r>
      <w:r w:rsidRPr="008D3736">
        <w:rPr>
          <w:rStyle w:val="normaltextrun"/>
          <w:rFonts w:eastAsia="Times New Roman" w:cstheme="minorHAnsi"/>
          <w:lang w:eastAsia="en-AU"/>
        </w:rPr>
        <w:t xml:space="preserve"> </w:t>
      </w:r>
    </w:p>
    <w:p w14:paraId="2CA8A621" w14:textId="1E0DEA29" w:rsidR="005E554D" w:rsidRPr="00D851C1" w:rsidRDefault="005E554D" w:rsidP="00246ABF">
      <w:pPr>
        <w:spacing w:line="276" w:lineRule="auto"/>
        <w:jc w:val="both"/>
        <w:rPr>
          <w:rStyle w:val="findhit"/>
          <w:rFonts w:ascii="Arial" w:hAnsi="Arial" w:cs="Arial"/>
          <w:i/>
          <w:iCs/>
          <w:color w:val="000000"/>
          <w:sz w:val="20"/>
          <w:szCs w:val="20"/>
          <w:shd w:val="clear" w:color="auto" w:fill="FFFFFF"/>
        </w:rPr>
      </w:pPr>
      <w:r w:rsidRPr="00267D4A">
        <w:rPr>
          <w:rStyle w:val="normaltextrun"/>
          <w:rFonts w:eastAsia="Times New Roman" w:cstheme="minorHAnsi"/>
          <w:lang w:eastAsia="en-AU"/>
        </w:rPr>
        <w:t xml:space="preserve">Some of </w:t>
      </w:r>
      <w:r w:rsidR="00857BD2">
        <w:rPr>
          <w:rStyle w:val="normaltextrun"/>
          <w:rFonts w:eastAsia="Times New Roman" w:cstheme="minorHAnsi"/>
          <w:lang w:eastAsia="en-AU"/>
        </w:rPr>
        <w:t>the</w:t>
      </w:r>
      <w:r w:rsidRPr="00267D4A">
        <w:rPr>
          <w:rStyle w:val="normaltextrun"/>
          <w:rFonts w:eastAsia="Times New Roman" w:cstheme="minorHAnsi"/>
          <w:lang w:eastAsia="en-AU"/>
        </w:rPr>
        <w:t xml:space="preserve"> participants had a positive experience with basic healthcare services. </w:t>
      </w:r>
      <w:r w:rsidR="005F1C8D">
        <w:rPr>
          <w:rStyle w:val="normaltextrun"/>
          <w:rFonts w:eastAsia="Times New Roman" w:cstheme="minorHAnsi"/>
          <w:lang w:eastAsia="en-AU"/>
        </w:rPr>
        <w:t xml:space="preserve">One participant </w:t>
      </w:r>
      <w:r>
        <w:rPr>
          <w:rStyle w:val="normaltextrun"/>
          <w:rFonts w:eastAsia="Times New Roman" w:cstheme="minorHAnsi"/>
          <w:lang w:eastAsia="en-AU"/>
        </w:rPr>
        <w:t xml:space="preserve">described her experience with a GP </w:t>
      </w:r>
      <w:r w:rsidRPr="00B17F7A">
        <w:rPr>
          <w:rStyle w:val="normaltextrun"/>
          <w:rFonts w:eastAsia="Times New Roman" w:cstheme="minorHAnsi"/>
          <w:lang w:eastAsia="en-AU"/>
        </w:rPr>
        <w:t xml:space="preserve">as </w:t>
      </w:r>
      <w:r w:rsidRPr="00B17F7A">
        <w:rPr>
          <w:rStyle w:val="normaltextrun"/>
          <w:rFonts w:eastAsia="Times New Roman" w:cstheme="minorHAnsi"/>
          <w:i/>
          <w:iCs/>
          <w:lang w:eastAsia="en-AU"/>
        </w:rPr>
        <w:t>“very convenient…because whenever when we need medical advice from the doctor, they are very helpful, very kind, very approachable.”</w:t>
      </w:r>
      <w:r w:rsidR="00A04A29">
        <w:rPr>
          <w:rStyle w:val="normaltextrun"/>
          <w:rFonts w:eastAsia="Times New Roman" w:cstheme="minorHAnsi"/>
          <w:i/>
          <w:iCs/>
          <w:lang w:eastAsia="en-AU"/>
        </w:rPr>
        <w:t xml:space="preserve"> </w:t>
      </w:r>
      <w:r w:rsidRPr="00B17F7A">
        <w:rPr>
          <w:rStyle w:val="normaltextrun"/>
          <w:rFonts w:eastAsia="Times New Roman" w:cstheme="minorHAnsi"/>
          <w:lang w:eastAsia="en-AU"/>
        </w:rPr>
        <w:t xml:space="preserve">Likewise, </w:t>
      </w:r>
      <w:r w:rsidR="005F1C8D">
        <w:rPr>
          <w:rStyle w:val="normaltextrun"/>
          <w:rFonts w:eastAsia="Times New Roman" w:cstheme="minorHAnsi"/>
          <w:lang w:eastAsia="en-AU"/>
        </w:rPr>
        <w:t xml:space="preserve">another participant </w:t>
      </w:r>
      <w:r w:rsidRPr="00B17F7A">
        <w:rPr>
          <w:rStyle w:val="normaltextrun"/>
          <w:rFonts w:eastAsia="Times New Roman" w:cstheme="minorHAnsi"/>
          <w:lang w:eastAsia="en-AU"/>
        </w:rPr>
        <w:t xml:space="preserve">was amazed by Australian healthcare, expressing this satisfaction in an interview that </w:t>
      </w:r>
      <w:r w:rsidRPr="00B17F7A">
        <w:rPr>
          <w:rStyle w:val="normaltextrun"/>
          <w:rFonts w:eastAsia="Times New Roman" w:cstheme="minorHAnsi"/>
          <w:i/>
          <w:iCs/>
          <w:lang w:eastAsia="en-AU"/>
        </w:rPr>
        <w:t>“…</w:t>
      </w:r>
      <w:r w:rsidRPr="00B17F7A">
        <w:rPr>
          <w:rStyle w:val="normaltextrun"/>
          <w:rFonts w:cstheme="minorHAnsi"/>
          <w:i/>
          <w:iCs/>
          <w:color w:val="000000"/>
          <w:shd w:val="clear" w:color="auto" w:fill="FFFFFF"/>
        </w:rPr>
        <w:t>I am very much awed by the amazing health systems I found here.”</w:t>
      </w:r>
      <w:r w:rsidRPr="00B17F7A">
        <w:rPr>
          <w:rStyle w:val="normaltextrun"/>
          <w:rFonts w:cstheme="minorHAnsi"/>
          <w:color w:val="000000"/>
          <w:shd w:val="clear" w:color="auto" w:fill="FFFFFF"/>
        </w:rPr>
        <w:t xml:space="preserve"> In his view, this amazing healthcare systems</w:t>
      </w:r>
      <w:r w:rsidRPr="00B17F7A">
        <w:rPr>
          <w:rStyle w:val="normaltextrun"/>
          <w:rFonts w:cstheme="minorHAnsi"/>
          <w:i/>
          <w:iCs/>
          <w:color w:val="000000"/>
          <w:shd w:val="clear" w:color="auto" w:fill="FFFFFF"/>
        </w:rPr>
        <w:t xml:space="preserve"> “would just be ideal for any family man, </w:t>
      </w:r>
      <w:r w:rsidRPr="008D3736">
        <w:rPr>
          <w:rStyle w:val="normaltextrun"/>
          <w:rFonts w:cstheme="minorHAnsi"/>
          <w:color w:val="000000"/>
          <w:shd w:val="clear" w:color="auto" w:fill="FFFFFF"/>
        </w:rPr>
        <w:t>[because]</w:t>
      </w:r>
      <w:r w:rsidRPr="00B17F7A">
        <w:rPr>
          <w:rStyle w:val="normaltextrun"/>
          <w:rFonts w:cstheme="minorHAnsi"/>
          <w:i/>
          <w:iCs/>
          <w:color w:val="000000"/>
          <w:shd w:val="clear" w:color="auto" w:fill="FFFFFF"/>
        </w:rPr>
        <w:t xml:space="preserve"> you don't necessarily have to live in Melbourne to be able to assess, you know, proper healthcare”.</w:t>
      </w:r>
      <w:r>
        <w:rPr>
          <w:rStyle w:val="normaltextrun"/>
          <w:rFonts w:ascii="Arial" w:hAnsi="Arial" w:cs="Arial"/>
          <w:i/>
          <w:iCs/>
          <w:color w:val="000000"/>
          <w:sz w:val="20"/>
          <w:szCs w:val="20"/>
          <w:shd w:val="clear" w:color="auto" w:fill="FFFFFF"/>
        </w:rPr>
        <w:t xml:space="preserve">   </w:t>
      </w:r>
    </w:p>
    <w:p w14:paraId="5CFA0D63" w14:textId="0E90C872" w:rsidR="005E554D" w:rsidRPr="00502E1E" w:rsidRDefault="005E554D" w:rsidP="00246ABF">
      <w:pPr>
        <w:spacing w:line="276" w:lineRule="auto"/>
        <w:jc w:val="both"/>
        <w:rPr>
          <w:rStyle w:val="normaltextrun"/>
          <w:rFonts w:eastAsia="Times New Roman" w:cstheme="minorHAnsi"/>
          <w:lang w:eastAsia="en-AU"/>
        </w:rPr>
      </w:pPr>
      <w:r>
        <w:rPr>
          <w:rStyle w:val="normaltextrun"/>
          <w:rFonts w:eastAsia="Times New Roman" w:cstheme="minorHAnsi"/>
          <w:lang w:eastAsia="en-AU"/>
        </w:rPr>
        <w:t>T</w:t>
      </w:r>
      <w:r w:rsidRPr="00502E1E">
        <w:rPr>
          <w:rStyle w:val="normaltextrun"/>
          <w:rFonts w:eastAsia="Times New Roman" w:cstheme="minorHAnsi"/>
          <w:lang w:eastAsia="en-AU"/>
        </w:rPr>
        <w:t>he availability of a wide range of healthcare services in bigger towns</w:t>
      </w:r>
      <w:r>
        <w:rPr>
          <w:rStyle w:val="normaltextrun"/>
          <w:rFonts w:eastAsia="Times New Roman" w:cstheme="minorHAnsi"/>
          <w:lang w:eastAsia="en-AU"/>
        </w:rPr>
        <w:t>,</w:t>
      </w:r>
      <w:r w:rsidRPr="00502E1E">
        <w:rPr>
          <w:rStyle w:val="normaltextrun"/>
          <w:rFonts w:eastAsia="Times New Roman" w:cstheme="minorHAnsi"/>
          <w:lang w:eastAsia="en-AU"/>
        </w:rPr>
        <w:t xml:space="preserve"> </w:t>
      </w:r>
      <w:r>
        <w:rPr>
          <w:rStyle w:val="normaltextrun"/>
          <w:rFonts w:eastAsia="Times New Roman" w:cstheme="minorHAnsi"/>
          <w:lang w:eastAsia="en-AU"/>
        </w:rPr>
        <w:t xml:space="preserve">was a positive aspect. Still, </w:t>
      </w:r>
      <w:r w:rsidR="00ED5551">
        <w:rPr>
          <w:rStyle w:val="normaltextrun"/>
          <w:rFonts w:eastAsia="Times New Roman" w:cstheme="minorHAnsi"/>
          <w:lang w:eastAsia="en-AU"/>
        </w:rPr>
        <w:t xml:space="preserve">participants outlined that </w:t>
      </w:r>
      <w:r>
        <w:rPr>
          <w:rStyle w:val="normaltextrun"/>
          <w:rFonts w:eastAsia="Times New Roman" w:cstheme="minorHAnsi"/>
          <w:lang w:eastAsia="en-AU"/>
        </w:rPr>
        <w:t>more advanced healthcare services were expensive, especially for those without a Medicare card</w:t>
      </w:r>
      <w:r w:rsidRPr="00502E1E">
        <w:rPr>
          <w:rStyle w:val="normaltextrun"/>
          <w:rFonts w:eastAsia="Times New Roman" w:cstheme="minorHAnsi"/>
          <w:lang w:eastAsia="en-AU"/>
        </w:rPr>
        <w:t>.</w:t>
      </w:r>
      <w:r>
        <w:rPr>
          <w:rStyle w:val="normaltextrun"/>
          <w:rFonts w:eastAsia="Times New Roman" w:cstheme="minorHAnsi"/>
          <w:lang w:eastAsia="en-AU"/>
        </w:rPr>
        <w:t xml:space="preserve"> </w:t>
      </w:r>
    </w:p>
    <w:p w14:paraId="62C7AE7A" w14:textId="2B2B4D4C" w:rsidR="005E554D" w:rsidRPr="00A84567" w:rsidRDefault="005E554D" w:rsidP="00246ABF">
      <w:pPr>
        <w:spacing w:line="276" w:lineRule="auto"/>
        <w:jc w:val="both"/>
        <w:rPr>
          <w:rStyle w:val="normaltextrun"/>
          <w:rFonts w:eastAsia="Times New Roman" w:cstheme="minorHAnsi"/>
          <w:lang w:eastAsia="en-AU"/>
        </w:rPr>
      </w:pPr>
      <w:r w:rsidRPr="00A84567">
        <w:rPr>
          <w:rStyle w:val="normaltextrun"/>
          <w:rFonts w:eastAsia="Times New Roman" w:cstheme="minorHAnsi"/>
          <w:lang w:eastAsia="en-AU"/>
        </w:rPr>
        <w:lastRenderedPageBreak/>
        <w:t>A primary challenge faced by participants residing in smaller towns</w:t>
      </w:r>
      <w:r>
        <w:rPr>
          <w:rStyle w:val="normaltextrun"/>
          <w:rFonts w:eastAsia="Times New Roman" w:cstheme="minorHAnsi"/>
          <w:lang w:eastAsia="en-AU"/>
        </w:rPr>
        <w:t xml:space="preserve"> in East Gippsland </w:t>
      </w:r>
      <w:r w:rsidRPr="00A84567">
        <w:rPr>
          <w:rStyle w:val="normaltextrun"/>
          <w:rFonts w:eastAsia="Times New Roman" w:cstheme="minorHAnsi"/>
          <w:lang w:eastAsia="en-AU"/>
        </w:rPr>
        <w:t>was the unavailability of relatively more advanced healthcare services. Some evidence</w:t>
      </w:r>
      <w:r w:rsidR="00412A1E">
        <w:rPr>
          <w:rStyle w:val="normaltextrun"/>
          <w:rFonts w:eastAsia="Times New Roman" w:cstheme="minorHAnsi"/>
          <w:lang w:eastAsia="en-AU"/>
        </w:rPr>
        <w:t xml:space="preserve"> of this</w:t>
      </w:r>
      <w:r w:rsidRPr="00A84567">
        <w:rPr>
          <w:rStyle w:val="normaltextrun"/>
          <w:rFonts w:eastAsia="Times New Roman" w:cstheme="minorHAnsi"/>
          <w:lang w:eastAsia="en-AU"/>
        </w:rPr>
        <w:t xml:space="preserve"> lies in an interview with one participant residing i</w:t>
      </w:r>
      <w:r>
        <w:rPr>
          <w:rStyle w:val="normaltextrun"/>
          <w:rFonts w:eastAsia="Times New Roman" w:cstheme="minorHAnsi"/>
          <w:lang w:eastAsia="en-AU"/>
        </w:rPr>
        <w:t>n a small town in East Gippsland</w:t>
      </w:r>
      <w:r w:rsidRPr="00A84567">
        <w:rPr>
          <w:rStyle w:val="normaltextrun"/>
          <w:rFonts w:eastAsia="Times New Roman" w:cstheme="minorHAnsi"/>
          <w:lang w:eastAsia="en-AU"/>
        </w:rPr>
        <w:t>. Overall, he rate</w:t>
      </w:r>
      <w:r>
        <w:rPr>
          <w:rStyle w:val="normaltextrun"/>
          <w:rFonts w:eastAsia="Times New Roman" w:cstheme="minorHAnsi"/>
          <w:lang w:eastAsia="en-AU"/>
        </w:rPr>
        <w:t>d</w:t>
      </w:r>
      <w:r w:rsidRPr="00A84567">
        <w:rPr>
          <w:rStyle w:val="normaltextrun"/>
          <w:rFonts w:eastAsia="Times New Roman" w:cstheme="minorHAnsi"/>
          <w:lang w:eastAsia="en-AU"/>
        </w:rPr>
        <w:t xml:space="preserve"> the healthcare</w:t>
      </w:r>
      <w:r>
        <w:rPr>
          <w:rStyle w:val="normaltextrun"/>
          <w:rFonts w:eastAsia="Times New Roman" w:cstheme="minorHAnsi"/>
          <w:lang w:eastAsia="en-AU"/>
        </w:rPr>
        <w:t xml:space="preserve"> of the small town where he lived</w:t>
      </w:r>
      <w:r w:rsidRPr="00A84567">
        <w:rPr>
          <w:rStyle w:val="normaltextrun"/>
          <w:rFonts w:eastAsia="Times New Roman" w:cstheme="minorHAnsi"/>
          <w:lang w:eastAsia="en-AU"/>
        </w:rPr>
        <w:t xml:space="preserve"> as </w:t>
      </w:r>
      <w:r w:rsidRPr="00CB6548">
        <w:rPr>
          <w:rStyle w:val="normaltextrun"/>
          <w:rFonts w:eastAsia="Times New Roman" w:cstheme="minorHAnsi"/>
          <w:i/>
          <w:iCs/>
          <w:lang w:eastAsia="en-AU"/>
        </w:rPr>
        <w:t>“poor medical services”</w:t>
      </w:r>
      <w:r w:rsidRPr="00A84567">
        <w:rPr>
          <w:rStyle w:val="normaltextrun"/>
          <w:rFonts w:eastAsia="Times New Roman" w:cstheme="minorHAnsi"/>
          <w:lang w:eastAsia="en-AU"/>
        </w:rPr>
        <w:t xml:space="preserve">. He supported this claim by explaining that there was no problem with basic healthcare services, such as </w:t>
      </w:r>
      <w:r>
        <w:rPr>
          <w:rStyle w:val="normaltextrun"/>
          <w:rFonts w:eastAsia="Times New Roman" w:cstheme="minorHAnsi"/>
          <w:lang w:eastAsia="en-AU"/>
        </w:rPr>
        <w:t>seeing</w:t>
      </w:r>
      <w:r w:rsidRPr="00A84567">
        <w:rPr>
          <w:rStyle w:val="normaltextrun"/>
          <w:rFonts w:eastAsia="Times New Roman" w:cstheme="minorHAnsi"/>
          <w:lang w:eastAsia="en-AU"/>
        </w:rPr>
        <w:t xml:space="preserve"> a GP, but the primary problem was the lack of more advanced healthcare </w:t>
      </w:r>
      <w:r w:rsidRPr="008177FD">
        <w:rPr>
          <w:rStyle w:val="normaltextrun"/>
          <w:rFonts w:eastAsia="Times New Roman" w:cstheme="minorHAnsi"/>
          <w:lang w:eastAsia="en-AU"/>
        </w:rPr>
        <w:t xml:space="preserve">services. </w:t>
      </w:r>
    </w:p>
    <w:p w14:paraId="79EC95B0" w14:textId="43110A2B" w:rsidR="005E554D" w:rsidRDefault="005E554D" w:rsidP="00246ABF">
      <w:pPr>
        <w:spacing w:line="276" w:lineRule="auto"/>
        <w:jc w:val="both"/>
        <w:rPr>
          <w:rStyle w:val="normaltextrun"/>
          <w:rFonts w:eastAsia="Times New Roman" w:cstheme="minorHAnsi"/>
          <w:lang w:eastAsia="en-AU"/>
        </w:rPr>
      </w:pPr>
      <w:r w:rsidRPr="00D76AC2">
        <w:rPr>
          <w:rStyle w:val="normaltextrun"/>
          <w:rFonts w:eastAsia="Times New Roman" w:cstheme="minorHAnsi"/>
          <w:lang w:eastAsia="en-AU"/>
        </w:rPr>
        <w:t xml:space="preserve">Another primary challenge that the participants shared during in-depth interviews/discussions was the complexity of Australian health </w:t>
      </w:r>
      <w:r w:rsidRPr="007E726E">
        <w:rPr>
          <w:rStyle w:val="normaltextrun"/>
          <w:rFonts w:eastAsia="Times New Roman" w:cstheme="minorHAnsi"/>
          <w:lang w:eastAsia="en-AU"/>
        </w:rPr>
        <w:t xml:space="preserve">systems. </w:t>
      </w:r>
      <w:r w:rsidR="00A45D98">
        <w:rPr>
          <w:rStyle w:val="normaltextrun"/>
          <w:rFonts w:eastAsia="Times New Roman" w:cstheme="minorHAnsi"/>
          <w:lang w:eastAsia="en-AU"/>
        </w:rPr>
        <w:t xml:space="preserve">One participant </w:t>
      </w:r>
      <w:r w:rsidRPr="007E726E">
        <w:rPr>
          <w:rStyle w:val="normaltextrun"/>
          <w:rFonts w:eastAsia="Times New Roman" w:cstheme="minorHAnsi"/>
          <w:lang w:eastAsia="en-AU"/>
        </w:rPr>
        <w:t>shared his views on the invisibility of migrants from Culturally and Linguistically Diverse (CALD) communities in accessing mental health services as follows:</w:t>
      </w:r>
      <w:r>
        <w:rPr>
          <w:rStyle w:val="normaltextrun"/>
          <w:rFonts w:eastAsia="Times New Roman" w:cstheme="minorHAnsi"/>
          <w:lang w:eastAsia="en-AU"/>
        </w:rPr>
        <w:t xml:space="preserve">  </w:t>
      </w:r>
    </w:p>
    <w:p w14:paraId="04378484" w14:textId="16DCEFF4" w:rsidR="005E554D" w:rsidRDefault="005E554D" w:rsidP="00246ABF">
      <w:pPr>
        <w:spacing w:line="276" w:lineRule="auto"/>
        <w:ind w:left="720"/>
        <w:jc w:val="both"/>
        <w:rPr>
          <w:rStyle w:val="normaltextrun"/>
          <w:rFonts w:eastAsia="Times New Roman" w:cstheme="minorHAnsi"/>
          <w:lang w:eastAsia="en-AU"/>
        </w:rPr>
      </w:pPr>
      <w:r w:rsidRPr="003E5C59">
        <w:rPr>
          <w:rStyle w:val="normaltextrun"/>
          <w:rFonts w:eastAsia="Times New Roman" w:cstheme="minorHAnsi"/>
          <w:i/>
          <w:iCs/>
          <w:lang w:eastAsia="en-AU"/>
        </w:rPr>
        <w:t>“</w:t>
      </w:r>
      <w:r w:rsidR="00324F05" w:rsidRPr="00D26DB5">
        <w:rPr>
          <w:rStyle w:val="normaltextrun"/>
          <w:rFonts w:eastAsia="Times New Roman" w:cstheme="minorHAnsi"/>
          <w:i/>
          <w:iCs/>
          <w:lang w:eastAsia="en-AU"/>
        </w:rPr>
        <w:t>M</w:t>
      </w:r>
      <w:r w:rsidRPr="00D26DB5">
        <w:rPr>
          <w:rStyle w:val="normaltextrun"/>
          <w:rFonts w:eastAsia="Times New Roman" w:cstheme="minorHAnsi"/>
          <w:i/>
          <w:iCs/>
          <w:lang w:eastAsia="en-AU"/>
        </w:rPr>
        <w:t xml:space="preserve">any of </w:t>
      </w:r>
      <w:r w:rsidR="00324F05" w:rsidRPr="00D26DB5">
        <w:rPr>
          <w:rStyle w:val="normaltextrun"/>
          <w:rFonts w:eastAsia="Times New Roman" w:cstheme="minorHAnsi"/>
          <w:i/>
          <w:iCs/>
          <w:lang w:eastAsia="en-AU"/>
        </w:rPr>
        <w:t xml:space="preserve">my colleagues working in </w:t>
      </w:r>
      <w:r w:rsidR="00E12B9C" w:rsidRPr="00D26DB5">
        <w:rPr>
          <w:rStyle w:val="normaltextrun"/>
          <w:rFonts w:eastAsia="Times New Roman" w:cstheme="minorHAnsi"/>
          <w:i/>
          <w:iCs/>
          <w:lang w:eastAsia="en-AU"/>
        </w:rPr>
        <w:t xml:space="preserve">the </w:t>
      </w:r>
      <w:r w:rsidRPr="00D26DB5">
        <w:rPr>
          <w:rStyle w:val="normaltextrun"/>
          <w:rFonts w:eastAsia="Times New Roman" w:cstheme="minorHAnsi"/>
          <w:i/>
          <w:iCs/>
          <w:lang w:eastAsia="en-AU"/>
        </w:rPr>
        <w:t>mental health</w:t>
      </w:r>
      <w:r w:rsidR="00E12B9C" w:rsidRPr="00D26DB5">
        <w:rPr>
          <w:rStyle w:val="normaltextrun"/>
          <w:rFonts w:eastAsia="Times New Roman" w:cstheme="minorHAnsi"/>
          <w:i/>
          <w:iCs/>
          <w:lang w:eastAsia="en-AU"/>
        </w:rPr>
        <w:t xml:space="preserve"> space</w:t>
      </w:r>
      <w:r w:rsidR="00324F05" w:rsidRPr="00D26DB5">
        <w:rPr>
          <w:rStyle w:val="normaltextrun"/>
          <w:rFonts w:eastAsia="Times New Roman" w:cstheme="minorHAnsi"/>
          <w:i/>
          <w:iCs/>
          <w:lang w:eastAsia="en-AU"/>
        </w:rPr>
        <w:t xml:space="preserve"> </w:t>
      </w:r>
      <w:r w:rsidRPr="00D26DB5">
        <w:rPr>
          <w:rStyle w:val="normaltextrun"/>
          <w:rFonts w:eastAsia="Times New Roman" w:cstheme="minorHAnsi"/>
          <w:i/>
          <w:iCs/>
          <w:lang w:eastAsia="en-AU"/>
        </w:rPr>
        <w:t>d</w:t>
      </w:r>
      <w:r w:rsidR="00324F05" w:rsidRPr="00D26DB5">
        <w:rPr>
          <w:rStyle w:val="normaltextrun"/>
          <w:rFonts w:eastAsia="Times New Roman" w:cstheme="minorHAnsi"/>
          <w:i/>
          <w:iCs/>
          <w:lang w:eastAsia="en-AU"/>
        </w:rPr>
        <w:t>id not</w:t>
      </w:r>
      <w:r w:rsidRPr="00D26DB5">
        <w:rPr>
          <w:rStyle w:val="normaltextrun"/>
          <w:rFonts w:eastAsia="Times New Roman" w:cstheme="minorHAnsi"/>
          <w:i/>
          <w:iCs/>
          <w:lang w:eastAsia="en-AU"/>
        </w:rPr>
        <w:t xml:space="preserve"> see them</w:t>
      </w:r>
      <w:r w:rsidR="00E12B9C" w:rsidRPr="00D26DB5">
        <w:rPr>
          <w:rStyle w:val="normaltextrun"/>
          <w:rFonts w:eastAsia="Times New Roman" w:cstheme="minorHAnsi"/>
          <w:i/>
          <w:iCs/>
          <w:lang w:eastAsia="en-AU"/>
        </w:rPr>
        <w:t xml:space="preserve"> </w:t>
      </w:r>
      <w:r w:rsidR="00324F05" w:rsidRPr="00D26DB5">
        <w:rPr>
          <w:rStyle w:val="normaltextrun"/>
          <w:rFonts w:eastAsia="Times New Roman" w:cstheme="minorHAnsi"/>
          <w:lang w:eastAsia="en-AU"/>
        </w:rPr>
        <w:t xml:space="preserve">[people with CALD </w:t>
      </w:r>
      <w:r w:rsidR="00E12B9C" w:rsidRPr="00D26DB5">
        <w:rPr>
          <w:rStyle w:val="normaltextrun"/>
          <w:rFonts w:eastAsia="Times New Roman" w:cstheme="minorHAnsi"/>
          <w:lang w:eastAsia="en-AU"/>
        </w:rPr>
        <w:t>backgrounds</w:t>
      </w:r>
      <w:r w:rsidR="00324F05" w:rsidRPr="00D26DB5">
        <w:rPr>
          <w:rStyle w:val="normaltextrun"/>
          <w:rFonts w:eastAsia="Times New Roman" w:cstheme="minorHAnsi"/>
          <w:lang w:eastAsia="en-AU"/>
        </w:rPr>
        <w:t>]</w:t>
      </w:r>
      <w:r w:rsidRPr="00D26DB5">
        <w:rPr>
          <w:rStyle w:val="normaltextrun"/>
          <w:rFonts w:eastAsia="Times New Roman" w:cstheme="minorHAnsi"/>
          <w:i/>
          <w:iCs/>
          <w:lang w:eastAsia="en-AU"/>
        </w:rPr>
        <w:t xml:space="preserve"> coming out to really access the services</w:t>
      </w:r>
      <w:r w:rsidRPr="003E5C59">
        <w:rPr>
          <w:rStyle w:val="normaltextrun"/>
          <w:rFonts w:eastAsia="Times New Roman" w:cstheme="minorHAnsi"/>
          <w:i/>
          <w:iCs/>
          <w:lang w:eastAsia="en-AU"/>
        </w:rPr>
        <w:t>.”</w:t>
      </w:r>
      <w:r>
        <w:rPr>
          <w:rStyle w:val="normaltextrun"/>
          <w:rFonts w:eastAsia="Times New Roman" w:cstheme="minorHAnsi"/>
          <w:lang w:eastAsia="en-AU"/>
        </w:rPr>
        <w:t xml:space="preserve"> </w:t>
      </w:r>
    </w:p>
    <w:p w14:paraId="60E36DEE" w14:textId="34EE1AF0" w:rsidR="005E554D" w:rsidRDefault="005E554D" w:rsidP="00246ABF">
      <w:pPr>
        <w:spacing w:line="276" w:lineRule="auto"/>
        <w:ind w:left="720"/>
        <w:jc w:val="both"/>
        <w:rPr>
          <w:rStyle w:val="normaltextrun"/>
          <w:rFonts w:eastAsia="Times New Roman" w:cstheme="minorHAnsi"/>
          <w:lang w:eastAsia="en-AU"/>
        </w:rPr>
      </w:pPr>
      <w:r w:rsidRPr="00D2390F">
        <w:rPr>
          <w:rStyle w:val="normaltextrun"/>
          <w:rFonts w:eastAsia="Times New Roman" w:cstheme="minorHAnsi"/>
          <w:i/>
          <w:iCs/>
          <w:lang w:eastAsia="en-AU"/>
        </w:rPr>
        <w:t xml:space="preserve">“Anybody can be anxious so, but a lot of the people will stay at home because they don't really understand the </w:t>
      </w:r>
      <w:r w:rsidRPr="00E12B9C">
        <w:rPr>
          <w:rStyle w:val="normaltextrun"/>
          <w:rFonts w:eastAsia="Times New Roman" w:cstheme="minorHAnsi"/>
          <w:lang w:eastAsia="en-AU"/>
        </w:rPr>
        <w:t>[health mental]</w:t>
      </w:r>
      <w:r w:rsidRPr="00D2390F">
        <w:rPr>
          <w:rStyle w:val="normaltextrun"/>
          <w:rFonts w:eastAsia="Times New Roman" w:cstheme="minorHAnsi"/>
          <w:i/>
          <w:iCs/>
          <w:lang w:eastAsia="en-AU"/>
        </w:rPr>
        <w:t xml:space="preserve"> system.”</w:t>
      </w:r>
      <w:r w:rsidRPr="00DC418B">
        <w:rPr>
          <w:rStyle w:val="normaltextrun"/>
          <w:rFonts w:eastAsia="Times New Roman" w:cstheme="minorHAnsi"/>
          <w:lang w:eastAsia="en-AU"/>
        </w:rPr>
        <w:t xml:space="preserve"> </w:t>
      </w:r>
    </w:p>
    <w:p w14:paraId="276014B2" w14:textId="673C8ADE" w:rsidR="005E554D" w:rsidRDefault="005E554D" w:rsidP="00246ABF">
      <w:pPr>
        <w:spacing w:line="276" w:lineRule="auto"/>
        <w:jc w:val="both"/>
        <w:rPr>
          <w:rStyle w:val="normaltextrun"/>
          <w:rFonts w:eastAsia="Times New Roman" w:cstheme="minorHAnsi"/>
          <w:lang w:eastAsia="en-AU"/>
        </w:rPr>
      </w:pPr>
      <w:r>
        <w:rPr>
          <w:rStyle w:val="normaltextrun"/>
          <w:rFonts w:eastAsia="Times New Roman" w:cstheme="minorHAnsi"/>
          <w:lang w:eastAsia="en-AU"/>
        </w:rPr>
        <w:t xml:space="preserve">Our in-depth interview data suggested that not only participants with a limited English level but also participants from English-speaking countries l faced difficulty in navigating Australian health systems at first. Of course, the level of difficulty would be different between these two groups. </w:t>
      </w:r>
      <w:r w:rsidR="00067592">
        <w:rPr>
          <w:rStyle w:val="normaltextrun"/>
          <w:rFonts w:eastAsia="Times New Roman" w:cstheme="minorHAnsi"/>
          <w:lang w:eastAsia="en-AU"/>
        </w:rPr>
        <w:t xml:space="preserve">One participant </w:t>
      </w:r>
      <w:r>
        <w:rPr>
          <w:rStyle w:val="normaltextrun"/>
          <w:rFonts w:eastAsia="Times New Roman" w:cstheme="minorHAnsi"/>
          <w:lang w:eastAsia="en-AU"/>
        </w:rPr>
        <w:t xml:space="preserve">expressed that:       </w:t>
      </w:r>
    </w:p>
    <w:p w14:paraId="2C06B620" w14:textId="793EF1D9" w:rsidR="005E554D" w:rsidRDefault="005E554D" w:rsidP="00246ABF">
      <w:pPr>
        <w:spacing w:line="276" w:lineRule="auto"/>
        <w:ind w:left="720"/>
        <w:jc w:val="both"/>
        <w:rPr>
          <w:rStyle w:val="normaltextrun"/>
          <w:rFonts w:eastAsia="Times New Roman" w:cstheme="minorHAnsi"/>
          <w:lang w:eastAsia="en-AU"/>
        </w:rPr>
      </w:pPr>
      <w:r>
        <w:rPr>
          <w:rStyle w:val="normaltextrun"/>
          <w:rFonts w:eastAsia="Times New Roman" w:cstheme="minorHAnsi"/>
          <w:i/>
          <w:iCs/>
          <w:lang w:eastAsia="en-AU"/>
        </w:rPr>
        <w:t>“</w:t>
      </w:r>
      <w:r w:rsidRPr="007C30FC">
        <w:rPr>
          <w:rStyle w:val="normaltextrun"/>
          <w:rFonts w:eastAsia="Times New Roman" w:cstheme="minorHAnsi"/>
          <w:i/>
          <w:iCs/>
          <w:lang w:eastAsia="en-AU"/>
        </w:rPr>
        <w:t xml:space="preserve">I think, like with everything, the first time you go to apply for something here, it's hard because it's the first time, and then after that, it gets easier. Like even </w:t>
      </w:r>
      <w:r>
        <w:rPr>
          <w:rStyle w:val="normaltextrun"/>
          <w:rFonts w:eastAsia="Times New Roman" w:cstheme="minorHAnsi"/>
          <w:i/>
          <w:iCs/>
          <w:lang w:eastAsia="en-AU"/>
        </w:rPr>
        <w:t>getting</w:t>
      </w:r>
      <w:r w:rsidRPr="007C30FC">
        <w:rPr>
          <w:rStyle w:val="normaltextrun"/>
          <w:rFonts w:eastAsia="Times New Roman" w:cstheme="minorHAnsi"/>
          <w:i/>
          <w:iCs/>
          <w:lang w:eastAsia="en-AU"/>
        </w:rPr>
        <w:t xml:space="preserve"> Medicare, things like that the first time you do it, it's a bigger process, and then when you're renewing these things and you know more information, it becomes easier.</w:t>
      </w:r>
      <w:r>
        <w:rPr>
          <w:rStyle w:val="normaltextrun"/>
          <w:rFonts w:eastAsia="Times New Roman" w:cstheme="minorHAnsi"/>
          <w:i/>
          <w:iCs/>
          <w:lang w:eastAsia="en-AU"/>
        </w:rPr>
        <w:t>”</w:t>
      </w:r>
      <w:r w:rsidRPr="00DC418B">
        <w:rPr>
          <w:rStyle w:val="normaltextrun"/>
          <w:rFonts w:eastAsia="Times New Roman" w:cstheme="minorHAnsi"/>
          <w:lang w:eastAsia="en-AU"/>
        </w:rPr>
        <w:t xml:space="preserve"> </w:t>
      </w:r>
    </w:p>
    <w:p w14:paraId="0BA7DCCD" w14:textId="1138D517" w:rsidR="00E12B9C" w:rsidRPr="00E12B9C" w:rsidRDefault="006C31D5" w:rsidP="00246ABF">
      <w:pPr>
        <w:spacing w:line="276" w:lineRule="auto"/>
        <w:jc w:val="both"/>
        <w:rPr>
          <w:rStyle w:val="normaltextrun"/>
          <w:rFonts w:eastAsia="Times New Roman" w:cstheme="minorHAnsi"/>
          <w:lang w:eastAsia="en-AU"/>
        </w:rPr>
      </w:pPr>
      <w:r w:rsidRPr="007E726E">
        <w:rPr>
          <w:rStyle w:val="normaltextrun"/>
          <w:rFonts w:eastAsia="Times New Roman" w:cstheme="minorHAnsi"/>
          <w:lang w:eastAsia="en-AU"/>
        </w:rPr>
        <w:t xml:space="preserve">The above quotation indicates that migrants from English-speaking countries </w:t>
      </w:r>
      <w:r w:rsidR="00095064" w:rsidRPr="007E726E">
        <w:rPr>
          <w:rStyle w:val="normaltextrun"/>
          <w:rFonts w:eastAsia="Times New Roman" w:cstheme="minorHAnsi"/>
          <w:lang w:eastAsia="en-AU"/>
        </w:rPr>
        <w:t>initially had some challenges navigating the health care system in Australia</w:t>
      </w:r>
      <w:r w:rsidRPr="007E726E">
        <w:rPr>
          <w:rStyle w:val="normaltextrun"/>
          <w:rFonts w:eastAsia="Times New Roman" w:cstheme="minorHAnsi"/>
          <w:lang w:eastAsia="en-AU"/>
        </w:rPr>
        <w:t>.</w:t>
      </w:r>
      <w:r>
        <w:rPr>
          <w:rStyle w:val="normaltextrun"/>
          <w:rFonts w:eastAsia="Times New Roman" w:cstheme="minorHAnsi"/>
          <w:lang w:eastAsia="en-AU"/>
        </w:rPr>
        <w:t xml:space="preserve"> </w:t>
      </w:r>
    </w:p>
    <w:p w14:paraId="1885ABB7" w14:textId="77777777" w:rsidR="005E554D" w:rsidRPr="007E726E" w:rsidRDefault="005E554D" w:rsidP="00246ABF">
      <w:pPr>
        <w:spacing w:line="276" w:lineRule="auto"/>
        <w:jc w:val="both"/>
        <w:rPr>
          <w:b/>
          <w:bCs/>
          <w:color w:val="002060"/>
        </w:rPr>
      </w:pPr>
      <w:r w:rsidRPr="007E726E">
        <w:rPr>
          <w:b/>
          <w:bCs/>
          <w:color w:val="002060"/>
        </w:rPr>
        <w:t>Minor theme 3.5 Finding appropriate housing</w:t>
      </w:r>
    </w:p>
    <w:p w14:paraId="5B1946E6" w14:textId="1BD33221" w:rsidR="005E554D" w:rsidRDefault="00F263F5" w:rsidP="00246ABF">
      <w:pPr>
        <w:spacing w:line="276" w:lineRule="auto"/>
        <w:jc w:val="both"/>
        <w:rPr>
          <w:rStyle w:val="normaltextrun"/>
          <w:rFonts w:eastAsia="Times New Roman" w:cstheme="minorHAnsi"/>
          <w:lang w:eastAsia="en-AU"/>
        </w:rPr>
      </w:pPr>
      <w:r>
        <w:rPr>
          <w:rStyle w:val="normaltextrun"/>
          <w:rFonts w:eastAsia="Times New Roman" w:cstheme="minorHAnsi"/>
          <w:lang w:eastAsia="en-AU"/>
        </w:rPr>
        <w:t>Participants outlined how f</w:t>
      </w:r>
      <w:r w:rsidR="005E554D">
        <w:rPr>
          <w:rStyle w:val="normaltextrun"/>
          <w:rFonts w:eastAsia="Times New Roman" w:cstheme="minorHAnsi"/>
          <w:lang w:eastAsia="en-AU"/>
        </w:rPr>
        <w:t xml:space="preserve">inding appropriate housing </w:t>
      </w:r>
      <w:r w:rsidR="00F411E6">
        <w:rPr>
          <w:rStyle w:val="normaltextrun"/>
          <w:rFonts w:eastAsia="Times New Roman" w:cstheme="minorHAnsi"/>
          <w:lang w:eastAsia="en-AU"/>
        </w:rPr>
        <w:t xml:space="preserve">was </w:t>
      </w:r>
      <w:r w:rsidR="005E554D">
        <w:rPr>
          <w:rStyle w:val="normaltextrun"/>
          <w:rFonts w:eastAsia="Times New Roman" w:cstheme="minorHAnsi"/>
          <w:lang w:eastAsia="en-AU"/>
        </w:rPr>
        <w:t>part of the migration journey</w:t>
      </w:r>
      <w:r w:rsidR="00F411E6">
        <w:rPr>
          <w:rStyle w:val="normaltextrun"/>
          <w:rFonts w:eastAsia="Times New Roman" w:cstheme="minorHAnsi"/>
          <w:lang w:eastAsia="en-AU"/>
        </w:rPr>
        <w:t xml:space="preserve"> and</w:t>
      </w:r>
      <w:r w:rsidR="005E554D">
        <w:rPr>
          <w:rStyle w:val="normaltextrun"/>
          <w:rFonts w:eastAsia="Times New Roman" w:cstheme="minorHAnsi"/>
          <w:lang w:eastAsia="en-AU"/>
        </w:rPr>
        <w:t xml:space="preserve"> was essential but not always easy. Our in-depth interview data suggested that colleagues and/or friends, and employers/business owners were key players in this process. </w:t>
      </w:r>
      <w:r w:rsidR="00600047">
        <w:rPr>
          <w:rStyle w:val="normaltextrun"/>
          <w:rFonts w:eastAsia="Times New Roman" w:cstheme="minorHAnsi"/>
          <w:lang w:eastAsia="en-AU"/>
        </w:rPr>
        <w:t xml:space="preserve">One participant stated: </w:t>
      </w:r>
    </w:p>
    <w:p w14:paraId="73C1C0F7" w14:textId="374118C7" w:rsidR="005E554D" w:rsidRDefault="005E554D" w:rsidP="00246ABF">
      <w:pPr>
        <w:spacing w:line="276" w:lineRule="auto"/>
        <w:ind w:left="720"/>
        <w:jc w:val="both"/>
        <w:rPr>
          <w:rStyle w:val="normaltextrun"/>
          <w:rFonts w:eastAsia="Times New Roman" w:cstheme="minorHAnsi"/>
          <w:lang w:eastAsia="en-AU"/>
        </w:rPr>
      </w:pPr>
      <w:r w:rsidRPr="00B21C11">
        <w:rPr>
          <w:rFonts w:eastAsia="Times New Roman" w:cstheme="minorHAnsi"/>
          <w:i/>
          <w:iCs/>
          <w:lang w:eastAsia="en-AU"/>
        </w:rPr>
        <w:t xml:space="preserve">"He asked his colleagues about the house [housing options]. He lived in a motel. So, he lived in a motel for two weeks. So, after that, he was looking around as well. He found a room...It's a shared house, so he stayed </w:t>
      </w:r>
      <w:r w:rsidR="009677A5">
        <w:rPr>
          <w:rFonts w:eastAsia="Times New Roman" w:cstheme="minorHAnsi"/>
          <w:i/>
          <w:iCs/>
          <w:lang w:eastAsia="en-AU"/>
        </w:rPr>
        <w:t>in that house…with three other people for six months</w:t>
      </w:r>
      <w:r w:rsidRPr="00B21C11">
        <w:rPr>
          <w:rFonts w:eastAsia="Times New Roman" w:cstheme="minorHAnsi"/>
          <w:i/>
          <w:iCs/>
          <w:lang w:eastAsia="en-AU"/>
        </w:rPr>
        <w:t>. And after that, we moved to Warragul, and he rented a house."</w:t>
      </w:r>
      <w:r>
        <w:rPr>
          <w:rStyle w:val="normaltextrun"/>
          <w:rFonts w:ascii="Arial" w:hAnsi="Arial" w:cs="Arial"/>
          <w:sz w:val="20"/>
          <w:szCs w:val="20"/>
        </w:rPr>
        <w:t xml:space="preserve"> </w:t>
      </w:r>
    </w:p>
    <w:p w14:paraId="6B14B4A5" w14:textId="70B85925" w:rsidR="005E554D" w:rsidRPr="00BE64B4" w:rsidRDefault="005E554D" w:rsidP="00246ABF">
      <w:pPr>
        <w:spacing w:line="276" w:lineRule="auto"/>
        <w:jc w:val="both"/>
        <w:rPr>
          <w:rStyle w:val="normaltextrun"/>
          <w:rFonts w:eastAsia="Times New Roman" w:cstheme="minorHAnsi"/>
          <w:lang w:eastAsia="en-AU"/>
        </w:rPr>
      </w:pPr>
      <w:r w:rsidRPr="00BE64B4">
        <w:rPr>
          <w:rStyle w:val="normaltextrun"/>
          <w:rFonts w:eastAsia="Times New Roman" w:cstheme="minorHAnsi"/>
          <w:lang w:eastAsia="en-AU"/>
        </w:rPr>
        <w:t xml:space="preserve">Similarly, some participants decided to commute from metropolitan areas for </w:t>
      </w:r>
      <w:r>
        <w:rPr>
          <w:rStyle w:val="normaltextrun"/>
          <w:rFonts w:eastAsia="Times New Roman" w:cstheme="minorHAnsi"/>
          <w:lang w:eastAsia="en-AU"/>
        </w:rPr>
        <w:t>a while, giving them the time to look for appropriate housing. The following quote from a Pakistani woman who migrated to Warragul in 2015 is an example of this option</w:t>
      </w:r>
      <w:r w:rsidR="00DE7370">
        <w:rPr>
          <w:rStyle w:val="normaltextrun"/>
          <w:rFonts w:eastAsia="Times New Roman" w:cstheme="minorHAnsi"/>
          <w:lang w:eastAsia="en-AU"/>
        </w:rPr>
        <w:t>:</w:t>
      </w:r>
      <w:r w:rsidRPr="00BE64B4">
        <w:rPr>
          <w:rStyle w:val="normaltextrun"/>
          <w:rFonts w:eastAsia="Times New Roman" w:cstheme="minorHAnsi"/>
          <w:lang w:eastAsia="en-AU"/>
        </w:rPr>
        <w:t xml:space="preserve"> </w:t>
      </w:r>
    </w:p>
    <w:p w14:paraId="146313F5" w14:textId="57605EA9" w:rsidR="005E554D" w:rsidRDefault="005E554D" w:rsidP="00246ABF">
      <w:pPr>
        <w:spacing w:line="276" w:lineRule="auto"/>
        <w:ind w:left="720"/>
        <w:jc w:val="both"/>
        <w:rPr>
          <w:rStyle w:val="normaltextrun"/>
          <w:rFonts w:ascii="Arial" w:hAnsi="Arial" w:cs="Arial"/>
          <w:color w:val="000000"/>
          <w:sz w:val="20"/>
          <w:szCs w:val="20"/>
          <w:shd w:val="clear" w:color="auto" w:fill="FFFFFF"/>
        </w:rPr>
      </w:pPr>
      <w:r w:rsidRPr="001D0124">
        <w:rPr>
          <w:rStyle w:val="normaltextrun"/>
          <w:rFonts w:eastAsia="Times New Roman" w:cstheme="minorHAnsi"/>
          <w:i/>
          <w:iCs/>
          <w:lang w:eastAsia="en-AU"/>
        </w:rPr>
        <w:t>“So</w:t>
      </w:r>
      <w:r>
        <w:rPr>
          <w:rStyle w:val="normaltextrun"/>
          <w:rFonts w:eastAsia="Times New Roman" w:cstheme="minorHAnsi"/>
          <w:i/>
          <w:iCs/>
          <w:lang w:eastAsia="en-AU"/>
        </w:rPr>
        <w:t>,</w:t>
      </w:r>
      <w:r w:rsidRPr="001D0124">
        <w:rPr>
          <w:rStyle w:val="normaltextrun"/>
          <w:rFonts w:eastAsia="Times New Roman" w:cstheme="minorHAnsi"/>
          <w:i/>
          <w:iCs/>
          <w:lang w:eastAsia="en-AU"/>
        </w:rPr>
        <w:t xml:space="preserve"> first six months</w:t>
      </w:r>
      <w:r>
        <w:rPr>
          <w:rStyle w:val="normaltextrun"/>
          <w:rFonts w:eastAsia="Times New Roman" w:cstheme="minorHAnsi"/>
          <w:i/>
          <w:iCs/>
          <w:lang w:eastAsia="en-AU"/>
        </w:rPr>
        <w:t>,</w:t>
      </w:r>
      <w:r w:rsidRPr="001D0124">
        <w:rPr>
          <w:rStyle w:val="normaltextrun"/>
          <w:rFonts w:eastAsia="Times New Roman" w:cstheme="minorHAnsi"/>
          <w:i/>
          <w:iCs/>
          <w:lang w:eastAsia="en-AU"/>
        </w:rPr>
        <w:t xml:space="preserve"> I commuted from Clayton, and I kept looking for a house here because I had a daughter who was up just about to start kindergarten, and I wanted her to be close to where I work</w:t>
      </w:r>
      <w:r>
        <w:rPr>
          <w:rStyle w:val="normaltextrun"/>
          <w:rFonts w:eastAsia="Times New Roman" w:cstheme="minorHAnsi"/>
          <w:i/>
          <w:iCs/>
          <w:lang w:eastAsia="en-AU"/>
        </w:rPr>
        <w:t>ed</w:t>
      </w:r>
      <w:r w:rsidRPr="001D0124">
        <w:rPr>
          <w:rStyle w:val="normaltextrun"/>
          <w:rFonts w:eastAsia="Times New Roman" w:cstheme="minorHAnsi"/>
          <w:i/>
          <w:iCs/>
          <w:lang w:eastAsia="en-AU"/>
        </w:rPr>
        <w:t>, but I didn't find any accommodation or housing. Then I guess you know, I was just, like, really desperate.”</w:t>
      </w:r>
      <w:r w:rsidRPr="00C73690">
        <w:rPr>
          <w:rStyle w:val="normaltextrun"/>
          <w:rFonts w:eastAsia="Times New Roman" w:cstheme="minorHAnsi"/>
          <w:lang w:eastAsia="en-AU"/>
        </w:rPr>
        <w:t xml:space="preserve"> </w:t>
      </w:r>
    </w:p>
    <w:p w14:paraId="380154C7" w14:textId="10EB4DEF" w:rsidR="005E554D" w:rsidRDefault="005E554D" w:rsidP="00246ABF">
      <w:pPr>
        <w:spacing w:line="276" w:lineRule="auto"/>
        <w:jc w:val="both"/>
        <w:rPr>
          <w:rStyle w:val="normaltextrun"/>
          <w:rFonts w:eastAsia="Times New Roman" w:cstheme="minorHAnsi"/>
          <w:lang w:eastAsia="en-AU"/>
        </w:rPr>
      </w:pPr>
      <w:r>
        <w:rPr>
          <w:rStyle w:val="normaltextrun"/>
          <w:rFonts w:eastAsia="Times New Roman" w:cstheme="minorHAnsi"/>
          <w:lang w:eastAsia="en-AU"/>
        </w:rPr>
        <w:lastRenderedPageBreak/>
        <w:t xml:space="preserve">She finally found a temporary house through her connection with the person who looked after the real estate of her office/organisation. After living in this temporary house for a year or so, she found a long-term house where she </w:t>
      </w:r>
      <w:r w:rsidR="00C015A3">
        <w:rPr>
          <w:rStyle w:val="normaltextrun"/>
          <w:rFonts w:eastAsia="Times New Roman" w:cstheme="minorHAnsi"/>
          <w:lang w:eastAsia="en-AU"/>
        </w:rPr>
        <w:t xml:space="preserve">had </w:t>
      </w:r>
      <w:r>
        <w:rPr>
          <w:rStyle w:val="normaltextrun"/>
          <w:rFonts w:eastAsia="Times New Roman" w:cstheme="minorHAnsi"/>
          <w:lang w:eastAsia="en-AU"/>
        </w:rPr>
        <w:t xml:space="preserve">lived for the last eight years until the time of the interview.     </w:t>
      </w:r>
    </w:p>
    <w:p w14:paraId="735AB3EC" w14:textId="7D14100C" w:rsidR="005E554D" w:rsidRPr="00714791" w:rsidRDefault="008D2F3B" w:rsidP="00246ABF">
      <w:pPr>
        <w:spacing w:line="276" w:lineRule="auto"/>
        <w:jc w:val="both"/>
        <w:rPr>
          <w:rStyle w:val="normaltextrun"/>
          <w:rFonts w:eastAsia="Times New Roman" w:cstheme="minorHAnsi"/>
          <w:lang w:eastAsia="en-AU"/>
        </w:rPr>
      </w:pPr>
      <w:r>
        <w:rPr>
          <w:rStyle w:val="normaltextrun"/>
        </w:rPr>
        <w:t xml:space="preserve">One couple </w:t>
      </w:r>
      <w:r w:rsidR="005E554D">
        <w:rPr>
          <w:rStyle w:val="normaltextrun"/>
        </w:rPr>
        <w:t>found a fully furnished unit, which reduced the burden for them to buy new furniture while waiting for their furniture from overseas to arrive</w:t>
      </w:r>
      <w:r w:rsidR="00DE7370">
        <w:rPr>
          <w:rStyle w:val="normaltextrun"/>
        </w:rPr>
        <w:t>:</w:t>
      </w:r>
      <w:r w:rsidR="005E554D">
        <w:rPr>
          <w:rStyle w:val="normaltextrun"/>
        </w:rPr>
        <w:t xml:space="preserve">    </w:t>
      </w:r>
      <w:r w:rsidR="005E554D" w:rsidRPr="00714791">
        <w:rPr>
          <w:rStyle w:val="normaltextrun"/>
        </w:rPr>
        <w:t xml:space="preserve"> </w:t>
      </w:r>
      <w:r w:rsidR="005E554D" w:rsidRPr="00714791">
        <w:rPr>
          <w:rStyle w:val="normaltextrun"/>
          <w:rFonts w:eastAsia="Times New Roman" w:cstheme="minorHAnsi"/>
          <w:lang w:eastAsia="en-AU"/>
        </w:rPr>
        <w:t> </w:t>
      </w:r>
    </w:p>
    <w:p w14:paraId="79B55559" w14:textId="1586672C" w:rsidR="005E554D" w:rsidRDefault="005E554D" w:rsidP="00246ABF">
      <w:pPr>
        <w:spacing w:line="276" w:lineRule="auto"/>
        <w:ind w:left="720"/>
        <w:jc w:val="both"/>
        <w:rPr>
          <w:rStyle w:val="normaltextrun"/>
          <w:i/>
          <w:iCs/>
          <w:color w:val="000000"/>
          <w:bdr w:val="none" w:sz="0" w:space="0" w:color="auto" w:frame="1"/>
        </w:rPr>
      </w:pPr>
      <w:r>
        <w:rPr>
          <w:rStyle w:val="normaltextrun"/>
          <w:rFonts w:eastAsia="Times New Roman" w:cstheme="minorHAnsi"/>
          <w:i/>
          <w:iCs/>
          <w:lang w:eastAsia="en-AU"/>
        </w:rPr>
        <w:t>“</w:t>
      </w:r>
      <w:r w:rsidRPr="00503DA9">
        <w:rPr>
          <w:rStyle w:val="normaltextrun"/>
          <w:rFonts w:eastAsia="Times New Roman" w:cstheme="minorHAnsi"/>
          <w:i/>
          <w:iCs/>
          <w:lang w:eastAsia="en-AU"/>
        </w:rPr>
        <w:t>The unit that we are renting has been fully furnished. So</w:t>
      </w:r>
      <w:r>
        <w:rPr>
          <w:rStyle w:val="normaltextrun"/>
          <w:rFonts w:eastAsia="Times New Roman" w:cstheme="minorHAnsi"/>
          <w:i/>
          <w:iCs/>
          <w:lang w:eastAsia="en-AU"/>
        </w:rPr>
        <w:t>,</w:t>
      </w:r>
      <w:r w:rsidRPr="00503DA9">
        <w:rPr>
          <w:rStyle w:val="normaltextrun"/>
          <w:rFonts w:eastAsia="Times New Roman" w:cstheme="minorHAnsi"/>
          <w:i/>
          <w:iCs/>
          <w:lang w:eastAsia="en-AU"/>
        </w:rPr>
        <w:t xml:space="preserve"> there might be other areas in Australia that maybe don't offer furnished units. This can be a problem because although the Government is sponsoring a container for you to ship your goods, that can be anywhere between three to six months, maybe even longer, where people are essentially going to have to live off of the floor</w:t>
      </w:r>
      <w:r w:rsidRPr="00405AD9">
        <w:rPr>
          <w:rStyle w:val="normaltextrun"/>
          <w:rFonts w:eastAsia="Times New Roman" w:cstheme="minorHAnsi"/>
          <w:i/>
          <w:iCs/>
          <w:lang w:eastAsia="en-AU"/>
        </w:rPr>
        <w:t>.</w:t>
      </w:r>
      <w:r>
        <w:rPr>
          <w:rStyle w:val="normaltextrun"/>
          <w:rFonts w:eastAsia="Times New Roman" w:cstheme="minorHAnsi"/>
          <w:i/>
          <w:iCs/>
          <w:lang w:eastAsia="en-AU"/>
        </w:rPr>
        <w:t>”</w:t>
      </w:r>
      <w:r w:rsidRPr="0085280D">
        <w:rPr>
          <w:rStyle w:val="normaltextrun"/>
          <w:rFonts w:ascii="Arial" w:hAnsi="Arial" w:cs="Arial"/>
          <w:color w:val="000000"/>
          <w:sz w:val="20"/>
          <w:szCs w:val="20"/>
          <w:shd w:val="clear" w:color="auto" w:fill="FFFFFF"/>
        </w:rPr>
        <w:t xml:space="preserve"> </w:t>
      </w:r>
    </w:p>
    <w:p w14:paraId="3C9837D6" w14:textId="485BB876" w:rsidR="005E554D" w:rsidRDefault="005E554D" w:rsidP="00246ABF">
      <w:pPr>
        <w:spacing w:line="276" w:lineRule="auto"/>
        <w:jc w:val="both"/>
        <w:rPr>
          <w:rStyle w:val="normaltextrun"/>
          <w:rFonts w:eastAsia="Times New Roman" w:cstheme="minorHAnsi"/>
          <w:lang w:eastAsia="en-AU"/>
        </w:rPr>
      </w:pPr>
      <w:r w:rsidRPr="00E307C1">
        <w:rPr>
          <w:rStyle w:val="normaltextrun"/>
          <w:rFonts w:eastAsia="Times New Roman" w:cstheme="minorHAnsi"/>
          <w:lang w:eastAsia="en-AU"/>
        </w:rPr>
        <w:t>Similarly,</w:t>
      </w:r>
      <w:r>
        <w:rPr>
          <w:rStyle w:val="normaltextrun"/>
          <w:rFonts w:eastAsia="Times New Roman" w:cstheme="minorHAnsi"/>
          <w:lang w:eastAsia="en-AU"/>
        </w:rPr>
        <w:t xml:space="preserve"> </w:t>
      </w:r>
      <w:r w:rsidR="008D2F3B">
        <w:rPr>
          <w:rStyle w:val="normaltextrun"/>
          <w:rFonts w:eastAsia="Times New Roman" w:cstheme="minorHAnsi"/>
          <w:lang w:eastAsia="en-AU"/>
        </w:rPr>
        <w:t xml:space="preserve">one </w:t>
      </w:r>
      <w:r>
        <w:rPr>
          <w:rStyle w:val="normaltextrun"/>
          <w:rFonts w:eastAsia="Times New Roman" w:cstheme="minorHAnsi"/>
          <w:lang w:eastAsia="en-AU"/>
        </w:rPr>
        <w:t xml:space="preserve">participant on his post-study work visa moving from Melbourne to a small town in East Gippsland had been connected to a local real estate to find appropriate housing before moving to that area. In his case, the former business owner, connected him to a local real estate agent. He said, </w:t>
      </w:r>
      <w:r w:rsidRPr="00266818">
        <w:rPr>
          <w:rStyle w:val="normaltextrun"/>
          <w:rFonts w:eastAsia="Times New Roman" w:cstheme="minorHAnsi"/>
          <w:i/>
          <w:iCs/>
          <w:lang w:eastAsia="en-AU"/>
        </w:rPr>
        <w:t xml:space="preserve">"The past </w:t>
      </w:r>
      <w:r w:rsidRPr="007E726E">
        <w:rPr>
          <w:rStyle w:val="normaltextrun"/>
          <w:rFonts w:eastAsia="Times New Roman" w:cstheme="minorHAnsi"/>
          <w:lang w:eastAsia="en-AU"/>
        </w:rPr>
        <w:t>[former]</w:t>
      </w:r>
      <w:r w:rsidRPr="00266818">
        <w:rPr>
          <w:rStyle w:val="normaltextrun"/>
          <w:rFonts w:eastAsia="Times New Roman" w:cstheme="minorHAnsi"/>
          <w:i/>
          <w:iCs/>
          <w:lang w:eastAsia="en-AU"/>
        </w:rPr>
        <w:t xml:space="preserve"> business owner has already spoken to the real estate people, and then they came to us and helped us out.”</w:t>
      </w:r>
      <w:r>
        <w:rPr>
          <w:rStyle w:val="normaltextrun"/>
          <w:rFonts w:eastAsia="Times New Roman" w:cstheme="minorHAnsi"/>
          <w:lang w:eastAsia="en-AU"/>
        </w:rPr>
        <w:t xml:space="preserve"> </w:t>
      </w:r>
      <w:r w:rsidRPr="003B3149">
        <w:rPr>
          <w:rStyle w:val="normaltextrun"/>
          <w:rFonts w:eastAsia="Times New Roman" w:cstheme="minorHAnsi"/>
          <w:lang w:eastAsia="en-AU"/>
        </w:rPr>
        <w:t xml:space="preserve"> </w:t>
      </w:r>
    </w:p>
    <w:p w14:paraId="36A2D400" w14:textId="6D8F4AFA" w:rsidR="005E554D" w:rsidRPr="00984CE6" w:rsidRDefault="005E554D" w:rsidP="00246ABF">
      <w:pPr>
        <w:spacing w:line="276" w:lineRule="auto"/>
        <w:jc w:val="both"/>
        <w:rPr>
          <w:rStyle w:val="normaltextrun"/>
          <w:rFonts w:eastAsia="Times New Roman" w:cstheme="minorHAnsi"/>
          <w:lang w:eastAsia="en-AU"/>
        </w:rPr>
      </w:pPr>
      <w:r w:rsidRPr="00984CE6">
        <w:rPr>
          <w:rStyle w:val="normaltextrun"/>
          <w:rFonts w:eastAsia="Times New Roman" w:cstheme="minorHAnsi"/>
          <w:lang w:eastAsia="en-AU"/>
        </w:rPr>
        <w:t>Some participants</w:t>
      </w:r>
      <w:r>
        <w:rPr>
          <w:rStyle w:val="normaltextrun"/>
          <w:rFonts w:eastAsia="Times New Roman" w:cstheme="minorHAnsi"/>
          <w:lang w:eastAsia="en-AU"/>
        </w:rPr>
        <w:t xml:space="preserve"> received settlement support from the </w:t>
      </w:r>
      <w:r w:rsidRPr="00984CE6">
        <w:rPr>
          <w:rStyle w:val="normaltextrun"/>
          <w:rFonts w:eastAsia="Times New Roman" w:cstheme="minorHAnsi"/>
          <w:lang w:eastAsia="en-AU"/>
        </w:rPr>
        <w:t>Migration Resource Centre/Gippsland Multicultural Services</w:t>
      </w:r>
      <w:r>
        <w:rPr>
          <w:rStyle w:val="normaltextrun"/>
          <w:rFonts w:eastAsia="Times New Roman" w:cstheme="minorHAnsi"/>
          <w:lang w:eastAsia="en-AU"/>
        </w:rPr>
        <w:t xml:space="preserve">. According to some interview participants, this settlement program package provided additional support (a relocation cost for moving houses from Melbourne plus $500 cash) to those with a refugee background than skilled regional migrants. </w:t>
      </w:r>
      <w:r w:rsidRPr="006971D9">
        <w:rPr>
          <w:rStyle w:val="normaltextrun"/>
          <w:rFonts w:eastAsia="Times New Roman" w:cstheme="minorHAnsi"/>
          <w:lang w:eastAsia="en-AU"/>
        </w:rPr>
        <w:t xml:space="preserve">An interview with a </w:t>
      </w:r>
      <w:r>
        <w:rPr>
          <w:rStyle w:val="normaltextrun"/>
          <w:rFonts w:eastAsia="Times New Roman" w:cstheme="minorHAnsi"/>
          <w:lang w:eastAsia="en-AU"/>
        </w:rPr>
        <w:t xml:space="preserve">skilled regional visa </w:t>
      </w:r>
      <w:r w:rsidRPr="006971D9">
        <w:rPr>
          <w:rStyle w:val="normaltextrun"/>
          <w:rFonts w:eastAsia="Times New Roman" w:cstheme="minorHAnsi"/>
          <w:lang w:eastAsia="en-AU"/>
        </w:rPr>
        <w:t>migrant</w:t>
      </w:r>
      <w:r>
        <w:rPr>
          <w:rStyle w:val="normaltextrun"/>
          <w:rFonts w:eastAsia="Times New Roman" w:cstheme="minorHAnsi"/>
          <w:lang w:eastAsia="en-AU"/>
        </w:rPr>
        <w:t xml:space="preserve"> indicated that the Migration Resource Centre helped him find his first unit (and others looking for a job).</w:t>
      </w:r>
      <w:r>
        <w:rPr>
          <w:rStyle w:val="normaltextrun"/>
          <w:rFonts w:eastAsia="Times New Roman" w:cstheme="minorHAnsi"/>
          <w:i/>
          <w:iCs/>
          <w:lang w:eastAsia="en-AU"/>
        </w:rPr>
        <w:t xml:space="preserve"> “</w:t>
      </w:r>
      <w:r w:rsidRPr="004D1186">
        <w:rPr>
          <w:rStyle w:val="normaltextrun"/>
          <w:rFonts w:eastAsia="Times New Roman" w:cstheme="minorHAnsi"/>
          <w:i/>
          <w:iCs/>
          <w:lang w:eastAsia="en-AU"/>
        </w:rPr>
        <w:t>I've got some help from Migration Resource Centre</w:t>
      </w:r>
      <w:r>
        <w:rPr>
          <w:rStyle w:val="normaltextrun"/>
          <w:rFonts w:eastAsia="Times New Roman" w:cstheme="minorHAnsi"/>
          <w:i/>
          <w:iCs/>
          <w:lang w:eastAsia="en-AU"/>
        </w:rPr>
        <w:t>; t</w:t>
      </w:r>
      <w:r w:rsidRPr="004D1186">
        <w:rPr>
          <w:rStyle w:val="normaltextrun"/>
          <w:rFonts w:eastAsia="Times New Roman" w:cstheme="minorHAnsi"/>
          <w:i/>
          <w:iCs/>
          <w:lang w:eastAsia="en-AU"/>
        </w:rPr>
        <w:t>hey helped me find my first unit.</w:t>
      </w:r>
      <w:r>
        <w:rPr>
          <w:rStyle w:val="normaltextrun"/>
          <w:rFonts w:eastAsia="Times New Roman" w:cstheme="minorHAnsi"/>
          <w:i/>
          <w:iCs/>
          <w:lang w:eastAsia="en-AU"/>
        </w:rPr>
        <w:t>”</w:t>
      </w:r>
      <w:r w:rsidRPr="004D1186">
        <w:rPr>
          <w:rStyle w:val="normaltextrun"/>
          <w:rFonts w:eastAsia="Times New Roman" w:cstheme="minorHAnsi"/>
          <w:i/>
          <w:iCs/>
          <w:lang w:eastAsia="en-AU"/>
        </w:rPr>
        <w:t xml:space="preserve"> </w:t>
      </w:r>
      <w:r>
        <w:rPr>
          <w:rStyle w:val="normaltextrun"/>
          <w:rFonts w:eastAsia="Times New Roman" w:cstheme="minorHAnsi"/>
          <w:lang w:eastAsia="en-AU"/>
        </w:rPr>
        <w:t xml:space="preserve">An in-depth discussion with a small group of South Sudanese men who initially came to Melbourne under a refugee protection visa illustrated additional support that the settlement support program provided:     </w:t>
      </w:r>
      <w:r w:rsidRPr="00984CE6">
        <w:rPr>
          <w:rStyle w:val="normaltextrun"/>
          <w:rFonts w:eastAsia="Times New Roman" w:cstheme="minorHAnsi"/>
          <w:lang w:eastAsia="en-AU"/>
        </w:rPr>
        <w:t xml:space="preserve"> </w:t>
      </w:r>
    </w:p>
    <w:p w14:paraId="1FABD3E0" w14:textId="7E52B6F5" w:rsidR="005E554D" w:rsidRPr="008967F3" w:rsidRDefault="005E554D" w:rsidP="00246ABF">
      <w:pPr>
        <w:spacing w:line="276" w:lineRule="auto"/>
        <w:ind w:left="720"/>
        <w:jc w:val="both"/>
        <w:rPr>
          <w:rStyle w:val="normaltextrun"/>
          <w:rFonts w:eastAsia="Times New Roman" w:cstheme="minorHAnsi"/>
          <w:lang w:eastAsia="en-AU"/>
        </w:rPr>
      </w:pPr>
      <w:r>
        <w:rPr>
          <w:rStyle w:val="normaltextrun"/>
          <w:rFonts w:eastAsia="Times New Roman" w:cstheme="minorHAnsi"/>
          <w:i/>
          <w:iCs/>
          <w:lang w:eastAsia="en-AU"/>
        </w:rPr>
        <w:t>“W</w:t>
      </w:r>
      <w:r w:rsidRPr="005B4F39">
        <w:rPr>
          <w:rStyle w:val="normaltextrun"/>
          <w:rFonts w:eastAsia="Times New Roman" w:cstheme="minorHAnsi"/>
          <w:i/>
          <w:iCs/>
          <w:lang w:eastAsia="en-AU"/>
        </w:rPr>
        <w:t>e</w:t>
      </w:r>
      <w:r>
        <w:rPr>
          <w:rStyle w:val="normaltextrun"/>
          <w:rFonts w:eastAsia="Times New Roman" w:cstheme="minorHAnsi"/>
          <w:i/>
          <w:iCs/>
          <w:lang w:eastAsia="en-AU"/>
        </w:rPr>
        <w:t xml:space="preserve"> were working; we </w:t>
      </w:r>
      <w:r w:rsidRPr="005B4F39">
        <w:rPr>
          <w:rStyle w:val="normaltextrun"/>
          <w:rFonts w:eastAsia="Times New Roman" w:cstheme="minorHAnsi"/>
          <w:i/>
          <w:iCs/>
          <w:lang w:eastAsia="en-AU"/>
        </w:rPr>
        <w:t>partnered with the Migrant</w:t>
      </w:r>
      <w:r>
        <w:rPr>
          <w:rStyle w:val="normaltextrun"/>
          <w:rFonts w:eastAsia="Times New Roman" w:cstheme="minorHAnsi"/>
          <w:i/>
          <w:iCs/>
          <w:lang w:eastAsia="en-AU"/>
        </w:rPr>
        <w:t xml:space="preserve"> Resource</w:t>
      </w:r>
      <w:r w:rsidRPr="005B4F39">
        <w:rPr>
          <w:rStyle w:val="normaltextrun"/>
          <w:rFonts w:eastAsia="Times New Roman" w:cstheme="minorHAnsi"/>
          <w:i/>
          <w:iCs/>
          <w:lang w:eastAsia="en-AU"/>
        </w:rPr>
        <w:t xml:space="preserve"> Centre</w:t>
      </w:r>
      <w:r>
        <w:rPr>
          <w:rStyle w:val="normaltextrun"/>
          <w:rFonts w:eastAsia="Times New Roman" w:cstheme="minorHAnsi"/>
          <w:i/>
          <w:iCs/>
          <w:lang w:eastAsia="en-AU"/>
        </w:rPr>
        <w:t>.</w:t>
      </w:r>
      <w:r w:rsidRPr="005B4F39">
        <w:rPr>
          <w:rStyle w:val="normaltextrun"/>
          <w:rFonts w:eastAsia="Times New Roman" w:cstheme="minorHAnsi"/>
          <w:i/>
          <w:iCs/>
          <w:lang w:eastAsia="en-AU"/>
        </w:rPr>
        <w:t xml:space="preserve"> They supported moving houses here. So, anyone who want</w:t>
      </w:r>
      <w:r>
        <w:rPr>
          <w:rStyle w:val="normaltextrun"/>
          <w:rFonts w:eastAsia="Times New Roman" w:cstheme="minorHAnsi"/>
          <w:i/>
          <w:iCs/>
          <w:lang w:eastAsia="en-AU"/>
        </w:rPr>
        <w:t>ed</w:t>
      </w:r>
      <w:r w:rsidRPr="005B4F39">
        <w:rPr>
          <w:rStyle w:val="normaltextrun"/>
          <w:rFonts w:eastAsia="Times New Roman" w:cstheme="minorHAnsi"/>
          <w:i/>
          <w:iCs/>
          <w:lang w:eastAsia="en-AU"/>
        </w:rPr>
        <w:t xml:space="preserve"> to move here, </w:t>
      </w:r>
      <w:r w:rsidRPr="00371BA3">
        <w:rPr>
          <w:rStyle w:val="normaltextrun"/>
          <w:rFonts w:eastAsia="Times New Roman" w:cstheme="minorHAnsi"/>
          <w:lang w:eastAsia="en-AU"/>
        </w:rPr>
        <w:t>[if]</w:t>
      </w:r>
      <w:r>
        <w:rPr>
          <w:rStyle w:val="normaltextrun"/>
          <w:rFonts w:eastAsia="Times New Roman" w:cstheme="minorHAnsi"/>
          <w:i/>
          <w:iCs/>
          <w:lang w:eastAsia="en-AU"/>
        </w:rPr>
        <w:t xml:space="preserve"> </w:t>
      </w:r>
      <w:r w:rsidRPr="005B4F39">
        <w:rPr>
          <w:rStyle w:val="normaltextrun"/>
          <w:rFonts w:eastAsia="Times New Roman" w:cstheme="minorHAnsi"/>
          <w:i/>
          <w:iCs/>
          <w:lang w:eastAsia="en-AU"/>
        </w:rPr>
        <w:t>we kn</w:t>
      </w:r>
      <w:r>
        <w:rPr>
          <w:rStyle w:val="normaltextrun"/>
          <w:rFonts w:eastAsia="Times New Roman" w:cstheme="minorHAnsi"/>
          <w:i/>
          <w:iCs/>
          <w:lang w:eastAsia="en-AU"/>
        </w:rPr>
        <w:t>ew</w:t>
      </w:r>
      <w:r w:rsidRPr="005B4F39">
        <w:rPr>
          <w:rStyle w:val="normaltextrun"/>
          <w:rFonts w:eastAsia="Times New Roman" w:cstheme="minorHAnsi"/>
          <w:i/>
          <w:iCs/>
          <w:lang w:eastAsia="en-AU"/>
        </w:rPr>
        <w:t xml:space="preserve"> who </w:t>
      </w:r>
      <w:r>
        <w:rPr>
          <w:rStyle w:val="normaltextrun"/>
          <w:rFonts w:eastAsia="Times New Roman" w:cstheme="minorHAnsi"/>
          <w:i/>
          <w:iCs/>
          <w:lang w:eastAsia="en-AU"/>
        </w:rPr>
        <w:t xml:space="preserve">was </w:t>
      </w:r>
      <w:r w:rsidRPr="005B4F39">
        <w:rPr>
          <w:rStyle w:val="normaltextrun"/>
          <w:rFonts w:eastAsia="Times New Roman" w:cstheme="minorHAnsi"/>
          <w:i/>
          <w:iCs/>
          <w:lang w:eastAsia="en-AU"/>
        </w:rPr>
        <w:t>coming here and then we talk</w:t>
      </w:r>
      <w:r>
        <w:rPr>
          <w:rStyle w:val="normaltextrun"/>
          <w:rFonts w:eastAsia="Times New Roman" w:cstheme="minorHAnsi"/>
          <w:i/>
          <w:iCs/>
          <w:lang w:eastAsia="en-AU"/>
        </w:rPr>
        <w:t>ed</w:t>
      </w:r>
      <w:r w:rsidRPr="005B4F39">
        <w:rPr>
          <w:rStyle w:val="normaltextrun"/>
          <w:rFonts w:eastAsia="Times New Roman" w:cstheme="minorHAnsi"/>
          <w:i/>
          <w:iCs/>
          <w:lang w:eastAsia="en-AU"/>
        </w:rPr>
        <w:t xml:space="preserve"> to the Migrant </w:t>
      </w:r>
      <w:r>
        <w:rPr>
          <w:rStyle w:val="normaltextrun"/>
          <w:rFonts w:eastAsia="Times New Roman" w:cstheme="minorHAnsi"/>
          <w:i/>
          <w:iCs/>
          <w:lang w:eastAsia="en-AU"/>
        </w:rPr>
        <w:t>Resource Centre</w:t>
      </w:r>
      <w:r w:rsidRPr="005B4F39">
        <w:rPr>
          <w:rStyle w:val="normaltextrun"/>
          <w:rFonts w:eastAsia="Times New Roman" w:cstheme="minorHAnsi"/>
          <w:i/>
          <w:iCs/>
          <w:lang w:eastAsia="en-AU"/>
        </w:rPr>
        <w:t>,</w:t>
      </w:r>
      <w:r>
        <w:rPr>
          <w:rStyle w:val="normaltextrun"/>
          <w:rFonts w:eastAsia="Times New Roman" w:cstheme="minorHAnsi"/>
          <w:i/>
          <w:iCs/>
          <w:lang w:eastAsia="en-AU"/>
        </w:rPr>
        <w:t xml:space="preserve"> and</w:t>
      </w:r>
      <w:r w:rsidRPr="005B4F39">
        <w:rPr>
          <w:rStyle w:val="normaltextrun"/>
          <w:rFonts w:eastAsia="Times New Roman" w:cstheme="minorHAnsi"/>
          <w:i/>
          <w:iCs/>
          <w:lang w:eastAsia="en-AU"/>
        </w:rPr>
        <w:t xml:space="preserve"> they w</w:t>
      </w:r>
      <w:r>
        <w:rPr>
          <w:rStyle w:val="normaltextrun"/>
          <w:rFonts w:eastAsia="Times New Roman" w:cstheme="minorHAnsi"/>
          <w:i/>
          <w:iCs/>
          <w:lang w:eastAsia="en-AU"/>
        </w:rPr>
        <w:t>ould</w:t>
      </w:r>
      <w:r w:rsidRPr="005B4F39">
        <w:rPr>
          <w:rStyle w:val="normaltextrun"/>
          <w:rFonts w:eastAsia="Times New Roman" w:cstheme="minorHAnsi"/>
          <w:i/>
          <w:iCs/>
          <w:lang w:eastAsia="en-AU"/>
        </w:rPr>
        <w:t xml:space="preserve"> pay</w:t>
      </w:r>
      <w:r>
        <w:rPr>
          <w:rStyle w:val="normaltextrun"/>
          <w:rFonts w:eastAsia="Times New Roman" w:cstheme="minorHAnsi"/>
          <w:i/>
          <w:iCs/>
          <w:lang w:eastAsia="en-AU"/>
        </w:rPr>
        <w:t xml:space="preserve"> for</w:t>
      </w:r>
      <w:r w:rsidRPr="005B4F39">
        <w:rPr>
          <w:rStyle w:val="normaltextrun"/>
          <w:rFonts w:eastAsia="Times New Roman" w:cstheme="minorHAnsi"/>
          <w:i/>
          <w:iCs/>
          <w:lang w:eastAsia="en-AU"/>
        </w:rPr>
        <w:t xml:space="preserve"> the truck to bring all things here</w:t>
      </w:r>
      <w:r w:rsidR="008967F3">
        <w:rPr>
          <w:rStyle w:val="normaltextrun"/>
          <w:rFonts w:eastAsia="Times New Roman" w:cstheme="minorHAnsi"/>
          <w:i/>
          <w:iCs/>
          <w:lang w:eastAsia="en-AU"/>
        </w:rPr>
        <w:t xml:space="preserve">”. </w:t>
      </w:r>
    </w:p>
    <w:p w14:paraId="1DEC03FB" w14:textId="64FA27E7" w:rsidR="005E554D" w:rsidRDefault="005E554D" w:rsidP="00246ABF">
      <w:pPr>
        <w:spacing w:line="276" w:lineRule="auto"/>
        <w:jc w:val="both"/>
        <w:rPr>
          <w:rStyle w:val="findhit"/>
          <w:rFonts w:ascii="Arial" w:hAnsi="Arial" w:cs="Arial"/>
          <w:i/>
          <w:iCs/>
          <w:sz w:val="20"/>
          <w:szCs w:val="20"/>
          <w:lang w:val="en-US"/>
        </w:rPr>
      </w:pPr>
      <w:r>
        <w:rPr>
          <w:rStyle w:val="normaltextrun"/>
          <w:rFonts w:eastAsia="Times New Roman" w:cstheme="minorHAnsi"/>
          <w:lang w:eastAsia="en-AU"/>
        </w:rPr>
        <w:t xml:space="preserve">The question of whether the rentals in regional areas were </w:t>
      </w:r>
      <w:r w:rsidR="0027201F">
        <w:rPr>
          <w:rStyle w:val="normaltextrun"/>
          <w:rFonts w:eastAsia="Times New Roman" w:cstheme="minorHAnsi"/>
          <w:lang w:eastAsia="en-AU"/>
        </w:rPr>
        <w:t xml:space="preserve">affordable </w:t>
      </w:r>
      <w:r w:rsidR="00425587">
        <w:rPr>
          <w:rStyle w:val="normaltextrun"/>
          <w:rFonts w:eastAsia="Times New Roman" w:cstheme="minorHAnsi"/>
          <w:lang w:eastAsia="en-AU"/>
        </w:rPr>
        <w:t>was</w:t>
      </w:r>
      <w:r>
        <w:rPr>
          <w:rStyle w:val="normaltextrun"/>
          <w:rFonts w:eastAsia="Times New Roman" w:cstheme="minorHAnsi"/>
          <w:lang w:eastAsia="en-AU"/>
        </w:rPr>
        <w:t xml:space="preserve"> dependent on the duration that the participants had resided in Gippsland. Those who newly arrived considered rentals reasonable and within reach. This is reflected in a Nigerian student’s narratives. </w:t>
      </w:r>
      <w:r w:rsidRPr="00712E50">
        <w:rPr>
          <w:rStyle w:val="normaltextrun"/>
          <w:rFonts w:eastAsia="Times New Roman" w:cstheme="minorHAnsi"/>
          <w:i/>
          <w:iCs/>
          <w:lang w:eastAsia="en-AU"/>
        </w:rPr>
        <w:t>“I found out that it wa</w:t>
      </w:r>
      <w:r>
        <w:rPr>
          <w:rStyle w:val="normaltextrun"/>
          <w:rFonts w:eastAsia="Times New Roman" w:cstheme="minorHAnsi"/>
          <w:i/>
          <w:iCs/>
          <w:lang w:eastAsia="en-AU"/>
        </w:rPr>
        <w:t>s</w:t>
      </w:r>
      <w:r w:rsidRPr="00712E50">
        <w:rPr>
          <w:rStyle w:val="normaltextrun"/>
          <w:rFonts w:eastAsia="Times New Roman" w:cstheme="minorHAnsi"/>
          <w:i/>
          <w:iCs/>
          <w:lang w:eastAsia="en-AU"/>
        </w:rPr>
        <w:t xml:space="preserve"> within my means and my budget, you know, and I was happy, you know, firstly on the living conditions that found</w:t>
      </w:r>
      <w:r>
        <w:rPr>
          <w:rStyle w:val="normaltextrun"/>
          <w:rFonts w:eastAsia="Times New Roman" w:cstheme="minorHAnsi"/>
          <w:i/>
          <w:iCs/>
          <w:lang w:eastAsia="en-AU"/>
        </w:rPr>
        <w:t>…</w:t>
      </w:r>
      <w:r w:rsidRPr="00712E50">
        <w:rPr>
          <w:rStyle w:val="normaltextrun"/>
          <w:rFonts w:eastAsia="Times New Roman" w:cstheme="minorHAnsi"/>
          <w:i/>
          <w:iCs/>
          <w:lang w:eastAsia="en-AU"/>
        </w:rPr>
        <w:t>that better space</w:t>
      </w:r>
      <w:r>
        <w:rPr>
          <w:rStyle w:val="normaltextrun"/>
          <w:rFonts w:eastAsia="Times New Roman" w:cstheme="minorHAnsi"/>
          <w:i/>
          <w:iCs/>
          <w:lang w:eastAsia="en-AU"/>
        </w:rPr>
        <w:t>…</w:t>
      </w:r>
      <w:r>
        <w:rPr>
          <w:rStyle w:val="normaltextrun"/>
          <w:rFonts w:eastAsia="Times New Roman" w:cstheme="minorHAnsi"/>
          <w:lang w:eastAsia="en-AU"/>
        </w:rPr>
        <w:t>”</w:t>
      </w:r>
      <w:r w:rsidR="000400E5">
        <w:rPr>
          <w:rStyle w:val="normaltextrun"/>
          <w:rFonts w:eastAsia="Times New Roman" w:cstheme="minorHAnsi"/>
          <w:lang w:eastAsia="en-AU"/>
        </w:rPr>
        <w:t>.</w:t>
      </w:r>
      <w:r w:rsidRPr="00714637">
        <w:rPr>
          <w:rStyle w:val="normaltextrun"/>
          <w:rFonts w:eastAsia="Times New Roman" w:cstheme="minorHAnsi"/>
          <w:lang w:eastAsia="en-AU"/>
        </w:rPr>
        <w:t xml:space="preserve"> On the other hand, the participants who had resided in Gippsland long enough understood that the rentals were more expensive. The case of a Filipina who moved to Wonthaggi </w:t>
      </w:r>
      <w:r>
        <w:rPr>
          <w:rStyle w:val="normaltextrun"/>
          <w:rFonts w:eastAsia="Times New Roman" w:cstheme="minorHAnsi"/>
          <w:lang w:eastAsia="en-AU"/>
        </w:rPr>
        <w:t>in 2007</w:t>
      </w:r>
      <w:r w:rsidRPr="00714637">
        <w:rPr>
          <w:rStyle w:val="normaltextrun"/>
          <w:rFonts w:eastAsia="Times New Roman" w:cstheme="minorHAnsi"/>
          <w:lang w:eastAsia="en-AU"/>
        </w:rPr>
        <w:t xml:space="preserve"> </w:t>
      </w:r>
      <w:r w:rsidR="00371BA3">
        <w:rPr>
          <w:rStyle w:val="normaltextrun"/>
          <w:rFonts w:eastAsia="Times New Roman" w:cstheme="minorHAnsi"/>
          <w:lang w:eastAsia="en-AU"/>
        </w:rPr>
        <w:t>recounted</w:t>
      </w:r>
      <w:r w:rsidRPr="00714637">
        <w:rPr>
          <w:rStyle w:val="normaltextrun"/>
          <w:rFonts w:eastAsia="Times New Roman" w:cstheme="minorHAnsi"/>
          <w:lang w:eastAsia="en-AU"/>
        </w:rPr>
        <w:t xml:space="preserve"> “</w:t>
      </w:r>
      <w:r w:rsidRPr="00714637">
        <w:rPr>
          <w:rStyle w:val="normaltextrun"/>
          <w:rFonts w:eastAsia="Times New Roman" w:cstheme="minorHAnsi"/>
          <w:i/>
          <w:iCs/>
          <w:lang w:eastAsia="en-AU"/>
        </w:rPr>
        <w:t>I</w:t>
      </w:r>
      <w:r w:rsidRPr="00714637">
        <w:rPr>
          <w:rStyle w:val="findhit"/>
          <w:rFonts w:cstheme="minorHAnsi"/>
          <w:color w:val="000000"/>
          <w:shd w:val="clear" w:color="auto" w:fill="FFFFFF"/>
        </w:rPr>
        <w:t xml:space="preserve"> </w:t>
      </w:r>
      <w:r w:rsidRPr="00371BA3">
        <w:rPr>
          <w:rStyle w:val="findhit"/>
          <w:rFonts w:cstheme="minorHAnsi"/>
          <w:i/>
          <w:iCs/>
          <w:color w:val="000000"/>
          <w:shd w:val="clear" w:color="auto" w:fill="FFFFFF"/>
        </w:rPr>
        <w:t xml:space="preserve">think </w:t>
      </w:r>
      <w:r w:rsidRPr="00714637">
        <w:rPr>
          <w:rStyle w:val="findhit"/>
          <w:rFonts w:cstheme="minorHAnsi"/>
          <w:color w:val="000000"/>
          <w:shd w:val="clear" w:color="auto" w:fill="FFFFFF"/>
        </w:rPr>
        <w:t>the p</w:t>
      </w:r>
      <w:r w:rsidRPr="00714637">
        <w:rPr>
          <w:rStyle w:val="normaltextrun"/>
          <w:rFonts w:cstheme="minorHAnsi"/>
          <w:i/>
          <w:iCs/>
          <w:color w:val="000000"/>
          <w:shd w:val="clear" w:color="auto" w:fill="FFFFFF"/>
        </w:rPr>
        <w:t xml:space="preserve">roperty, the rentals are very expensive.” </w:t>
      </w:r>
      <w:r w:rsidRPr="00714637">
        <w:rPr>
          <w:rStyle w:val="normaltextrun"/>
          <w:rFonts w:cstheme="minorHAnsi"/>
          <w:color w:val="000000"/>
          <w:shd w:val="clear" w:color="auto" w:fill="FFFFFF"/>
        </w:rPr>
        <w:t>She suggested that</w:t>
      </w:r>
      <w:r w:rsidRPr="00714637">
        <w:rPr>
          <w:rStyle w:val="normaltextrun"/>
          <w:rFonts w:cstheme="minorHAnsi"/>
          <w:i/>
          <w:iCs/>
          <w:color w:val="000000"/>
          <w:shd w:val="clear" w:color="auto" w:fill="FFFFFF"/>
        </w:rPr>
        <w:t xml:space="preserve"> “there could be…price ceiling for new ones or migrants</w:t>
      </w:r>
      <w:r w:rsidRPr="00714637">
        <w:rPr>
          <w:rStyle w:val="normaltextrun"/>
          <w:rFonts w:cstheme="minorHAnsi"/>
          <w:color w:val="000000"/>
          <w:shd w:val="clear" w:color="auto" w:fill="FFFFFF"/>
        </w:rPr>
        <w:t xml:space="preserve">.” </w:t>
      </w:r>
    </w:p>
    <w:p w14:paraId="378A46A7" w14:textId="77777777" w:rsidR="00371BA3" w:rsidRDefault="00371BA3" w:rsidP="00246ABF">
      <w:pPr>
        <w:spacing w:line="276" w:lineRule="auto"/>
        <w:jc w:val="both"/>
        <w:rPr>
          <w:color w:val="002060"/>
        </w:rPr>
      </w:pPr>
    </w:p>
    <w:p w14:paraId="18E68B66" w14:textId="77777777" w:rsidR="000400E5" w:rsidRDefault="000400E5" w:rsidP="00246ABF">
      <w:pPr>
        <w:spacing w:line="276" w:lineRule="auto"/>
        <w:jc w:val="both"/>
        <w:rPr>
          <w:color w:val="002060"/>
        </w:rPr>
      </w:pPr>
    </w:p>
    <w:p w14:paraId="14B746AA" w14:textId="77777777" w:rsidR="000400E5" w:rsidRDefault="000400E5" w:rsidP="00246ABF">
      <w:pPr>
        <w:spacing w:line="276" w:lineRule="auto"/>
        <w:jc w:val="both"/>
        <w:rPr>
          <w:color w:val="002060"/>
        </w:rPr>
      </w:pPr>
    </w:p>
    <w:p w14:paraId="7072503E" w14:textId="77777777" w:rsidR="000400E5" w:rsidRDefault="000400E5" w:rsidP="00246ABF">
      <w:pPr>
        <w:spacing w:line="276" w:lineRule="auto"/>
        <w:jc w:val="both"/>
        <w:rPr>
          <w:color w:val="002060"/>
        </w:rPr>
      </w:pPr>
    </w:p>
    <w:p w14:paraId="54DC8147" w14:textId="2504785D" w:rsidR="005E554D" w:rsidRPr="00371BA3" w:rsidRDefault="005E554D" w:rsidP="00246ABF">
      <w:pPr>
        <w:spacing w:line="276" w:lineRule="auto"/>
        <w:jc w:val="both"/>
        <w:rPr>
          <w:b/>
          <w:bCs/>
          <w:color w:val="002060"/>
        </w:rPr>
      </w:pPr>
      <w:r w:rsidRPr="00371BA3">
        <w:rPr>
          <w:b/>
          <w:bCs/>
          <w:color w:val="002060"/>
        </w:rPr>
        <w:lastRenderedPageBreak/>
        <w:t>Major theme 4 – One step forward, one step back</w:t>
      </w:r>
    </w:p>
    <w:p w14:paraId="2A5875C2" w14:textId="77777777" w:rsidR="005E554D" w:rsidRDefault="005E554D" w:rsidP="005E554D">
      <w:pPr>
        <w:jc w:val="both"/>
        <w:rPr>
          <w:b/>
          <w:bCs/>
          <w:color w:val="002060"/>
        </w:rPr>
      </w:pPr>
      <w:r>
        <w:rPr>
          <w:b/>
          <w:bCs/>
          <w:noProof/>
          <w:color w:val="002060"/>
          <w14:ligatures w14:val="standardContextual"/>
        </w:rPr>
        <w:drawing>
          <wp:inline distT="0" distB="0" distL="0" distR="0" wp14:anchorId="1FD3518F" wp14:editId="08EC99D1">
            <wp:extent cx="5486400" cy="2357004"/>
            <wp:effectExtent l="0" t="19050" r="0" b="2476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1EAA5BB6" w14:textId="2E4C0106" w:rsidR="005E554D" w:rsidRPr="00371BA3" w:rsidRDefault="00371BA3" w:rsidP="00371BA3">
      <w:pPr>
        <w:rPr>
          <w:i/>
          <w:iCs/>
          <w:sz w:val="20"/>
          <w:szCs w:val="20"/>
        </w:rPr>
      </w:pPr>
      <w:bookmarkStart w:id="71" w:name="_Toc177995415"/>
      <w:r w:rsidRPr="00371BA3">
        <w:rPr>
          <w:i/>
          <w:iCs/>
          <w:sz w:val="20"/>
          <w:szCs w:val="20"/>
        </w:rPr>
        <w:t xml:space="preserve">Figure </w:t>
      </w:r>
      <w:r w:rsidRPr="00371BA3">
        <w:rPr>
          <w:i/>
          <w:iCs/>
          <w:sz w:val="20"/>
          <w:szCs w:val="20"/>
        </w:rPr>
        <w:fldChar w:fldCharType="begin"/>
      </w:r>
      <w:r w:rsidRPr="00371BA3">
        <w:rPr>
          <w:i/>
          <w:iCs/>
          <w:sz w:val="20"/>
          <w:szCs w:val="20"/>
        </w:rPr>
        <w:instrText xml:space="preserve"> SEQ Figure \* ARABIC </w:instrText>
      </w:r>
      <w:r w:rsidRPr="00371BA3">
        <w:rPr>
          <w:i/>
          <w:iCs/>
          <w:sz w:val="20"/>
          <w:szCs w:val="20"/>
        </w:rPr>
        <w:fldChar w:fldCharType="separate"/>
      </w:r>
      <w:r w:rsidR="00D23EE5">
        <w:rPr>
          <w:i/>
          <w:iCs/>
          <w:noProof/>
          <w:sz w:val="20"/>
          <w:szCs w:val="20"/>
        </w:rPr>
        <w:t>30</w:t>
      </w:r>
      <w:r w:rsidRPr="00371BA3">
        <w:rPr>
          <w:i/>
          <w:iCs/>
          <w:sz w:val="20"/>
          <w:szCs w:val="20"/>
        </w:rPr>
        <w:fldChar w:fldCharType="end"/>
      </w:r>
      <w:r w:rsidRPr="00371BA3">
        <w:rPr>
          <w:i/>
          <w:iCs/>
          <w:sz w:val="20"/>
          <w:szCs w:val="20"/>
        </w:rPr>
        <w:t>: One step forward, one step back – Minor themes</w:t>
      </w:r>
      <w:bookmarkEnd w:id="71"/>
    </w:p>
    <w:p w14:paraId="088D0C7E" w14:textId="77777777" w:rsidR="005E554D" w:rsidRPr="00371BA3" w:rsidRDefault="005E554D" w:rsidP="005E554D">
      <w:pPr>
        <w:jc w:val="both"/>
        <w:rPr>
          <w:b/>
          <w:bCs/>
          <w:color w:val="002060"/>
        </w:rPr>
      </w:pPr>
      <w:r w:rsidRPr="00371BA3">
        <w:rPr>
          <w:b/>
          <w:bCs/>
          <w:color w:val="002060"/>
        </w:rPr>
        <w:t>Minor theme 4.1 Helping new families</w:t>
      </w:r>
    </w:p>
    <w:p w14:paraId="739E0687" w14:textId="18A47366" w:rsidR="005E554D" w:rsidRPr="00850809" w:rsidRDefault="005E554D" w:rsidP="00850809">
      <w:pPr>
        <w:spacing w:line="276" w:lineRule="auto"/>
        <w:jc w:val="both"/>
      </w:pPr>
      <w:r w:rsidRPr="00850809">
        <w:t xml:space="preserve">After settling in Gippsland, the migrants in this research </w:t>
      </w:r>
      <w:r w:rsidR="00CE1DCB" w:rsidRPr="00850809">
        <w:t xml:space="preserve">project outlined how they </w:t>
      </w:r>
      <w:r w:rsidRPr="00850809">
        <w:t>helped and/or were willing to help new families settle there. This willingness to help tended to result from their lived experiences of hardship. As one participant put it, interacting with and helping other migrants resulted from inside compassion built through lived experiences</w:t>
      </w:r>
      <w:r w:rsidR="00DE7370" w:rsidRPr="00850809">
        <w:t>:</w:t>
      </w:r>
      <w:r w:rsidRPr="00850809">
        <w:t xml:space="preserve">              </w:t>
      </w:r>
    </w:p>
    <w:p w14:paraId="106D711E" w14:textId="1B4B9A27" w:rsidR="005E554D" w:rsidRPr="00850809" w:rsidRDefault="005E554D" w:rsidP="00850809">
      <w:pPr>
        <w:spacing w:line="276" w:lineRule="auto"/>
        <w:ind w:left="720"/>
        <w:jc w:val="both"/>
      </w:pPr>
      <w:r w:rsidRPr="00850809">
        <w:rPr>
          <w:i/>
          <w:iCs/>
        </w:rPr>
        <w:t>“You love to see the people, to talk to them, to discuss your things, your experiences, share their experiences and you get the opportunity to help the people more and more. And that raises the compassion inside you when you connect</w:t>
      </w:r>
      <w:r w:rsidRPr="00850809">
        <w:t xml:space="preserve"> [with] </w:t>
      </w:r>
      <w:r w:rsidRPr="00850809">
        <w:rPr>
          <w:i/>
          <w:iCs/>
        </w:rPr>
        <w:t>the people, listen to them, you resonate your story to</w:t>
      </w:r>
      <w:r w:rsidRPr="00850809">
        <w:t xml:space="preserve"> [with] </w:t>
      </w:r>
      <w:r w:rsidRPr="00850809">
        <w:rPr>
          <w:i/>
          <w:iCs/>
        </w:rPr>
        <w:t>them. So, then you feel more compassionate, more empathetic with them.”</w:t>
      </w:r>
      <w:r w:rsidRPr="00850809">
        <w:t xml:space="preserve"> </w:t>
      </w:r>
    </w:p>
    <w:p w14:paraId="519939FB" w14:textId="0C647E7A" w:rsidR="005E554D" w:rsidRDefault="005E554D" w:rsidP="00890AFE">
      <w:pPr>
        <w:spacing w:line="276" w:lineRule="auto"/>
        <w:jc w:val="both"/>
        <w:rPr>
          <w:rStyle w:val="findhit"/>
          <w:rFonts w:cstheme="minorHAnsi"/>
          <w:color w:val="000000"/>
        </w:rPr>
      </w:pPr>
      <w:r>
        <w:rPr>
          <w:rStyle w:val="findhit"/>
          <w:rFonts w:cstheme="minorHAnsi"/>
          <w:color w:val="000000"/>
        </w:rPr>
        <w:t xml:space="preserve">Their ability to help others was dependent on each participant’s circumstances and/or knowledge about the Gippsland. The participants who were community leaders and/or worked in the community development sector could provide more support to migrants from their communities and/or other ethnic communities. For example, different types of support concerning housing, information on social services and connection to multicultural groups </w:t>
      </w:r>
      <w:r w:rsidR="007F5C80">
        <w:rPr>
          <w:rStyle w:val="findhit"/>
          <w:rFonts w:cstheme="minorHAnsi"/>
          <w:color w:val="000000"/>
        </w:rPr>
        <w:t xml:space="preserve">were </w:t>
      </w:r>
      <w:r>
        <w:rPr>
          <w:rStyle w:val="findhit"/>
          <w:rFonts w:cstheme="minorHAnsi"/>
          <w:color w:val="000000"/>
        </w:rPr>
        <w:t>reflected in the narratives of one participant who had held several positions in the community sector and was a member of the Warragul Multicultural Community Group</w:t>
      </w:r>
      <w:r w:rsidR="00DE7370">
        <w:rPr>
          <w:rStyle w:val="findhit"/>
          <w:rFonts w:cstheme="minorHAnsi"/>
          <w:color w:val="000000"/>
        </w:rPr>
        <w:t>:</w:t>
      </w:r>
      <w:r>
        <w:rPr>
          <w:rStyle w:val="findhit"/>
          <w:rFonts w:cstheme="minorHAnsi"/>
          <w:color w:val="000000"/>
        </w:rPr>
        <w:t xml:space="preserve">  </w:t>
      </w:r>
    </w:p>
    <w:p w14:paraId="2FC3671F" w14:textId="3E659938" w:rsidR="005E554D" w:rsidRPr="00850809" w:rsidRDefault="005E554D" w:rsidP="00850809">
      <w:pPr>
        <w:spacing w:line="276" w:lineRule="auto"/>
        <w:ind w:left="720"/>
        <w:jc w:val="both"/>
      </w:pPr>
      <w:r w:rsidRPr="00850809">
        <w:rPr>
          <w:i/>
          <w:iCs/>
        </w:rPr>
        <w:t>“I'm aware of other organisations at the moment, so probably I will help them to find their house and after finding a house and if they are coming with a job, it's much easier. Probably I will introduce them to this friendship group</w:t>
      </w:r>
      <w:r w:rsidRPr="00850809">
        <w:t xml:space="preserve"> [the Warragul Multicultural Friendship Group] </w:t>
      </w:r>
      <w:r w:rsidRPr="00850809">
        <w:rPr>
          <w:i/>
          <w:iCs/>
        </w:rPr>
        <w:t>so they can start to make some connections and… if they have kids, I will assist them to enrol their kids on some clubs, and I can give some brief information about the schools and so they can make their decision.”</w:t>
      </w:r>
      <w:r w:rsidRPr="00850809">
        <w:t xml:space="preserve"> </w:t>
      </w:r>
    </w:p>
    <w:p w14:paraId="7657E9F3" w14:textId="5B2BAB10" w:rsidR="005E554D" w:rsidRPr="00850809" w:rsidRDefault="005E554D" w:rsidP="00850809">
      <w:pPr>
        <w:spacing w:line="276" w:lineRule="auto"/>
        <w:jc w:val="both"/>
      </w:pPr>
      <w:r w:rsidRPr="00850809">
        <w:t xml:space="preserve">Similar types of support </w:t>
      </w:r>
      <w:r w:rsidR="007F5C80" w:rsidRPr="00850809">
        <w:t xml:space="preserve">were </w:t>
      </w:r>
      <w:r w:rsidRPr="00850809">
        <w:t>evidenced in the narratives of one respondent who worked in the community development sector</w:t>
      </w:r>
      <w:r w:rsidR="003E73BB">
        <w:t>:</w:t>
      </w:r>
    </w:p>
    <w:p w14:paraId="25B6F961" w14:textId="5AB3C505" w:rsidR="005E554D" w:rsidRPr="00850809" w:rsidRDefault="005E554D" w:rsidP="00850809">
      <w:pPr>
        <w:spacing w:line="276" w:lineRule="auto"/>
        <w:ind w:left="720"/>
        <w:jc w:val="both"/>
      </w:pPr>
      <w:r w:rsidRPr="00850809">
        <w:rPr>
          <w:i/>
          <w:iCs/>
        </w:rPr>
        <w:lastRenderedPageBreak/>
        <w:t>“If we know someone</w:t>
      </w:r>
      <w:r w:rsidRPr="00850809">
        <w:t xml:space="preserve"> [migrating to Gippsland], </w:t>
      </w:r>
      <w:r w:rsidRPr="00850809">
        <w:rPr>
          <w:i/>
          <w:iCs/>
        </w:rPr>
        <w:t>we need to connect them with different organisations. We support them to find the right service for what they need…a lot of people don't know how to get it</w:t>
      </w:r>
      <w:r w:rsidRPr="00850809">
        <w:t xml:space="preserve"> [and] </w:t>
      </w:r>
      <w:r w:rsidRPr="00850809">
        <w:rPr>
          <w:i/>
          <w:iCs/>
        </w:rPr>
        <w:t>where they can get the right service they need, so we kind of like people who listen to their concerns and ask them like if they want to get this</w:t>
      </w:r>
      <w:r w:rsidRPr="00850809">
        <w:t xml:space="preserve"> [service] </w:t>
      </w:r>
      <w:r w:rsidRPr="00850809">
        <w:rPr>
          <w:i/>
          <w:iCs/>
        </w:rPr>
        <w:t>from this organisation or another organisation. So, we will make a referral to that specific organisation.”</w:t>
      </w:r>
      <w:r w:rsidRPr="00850809">
        <w:t xml:space="preserve"> </w:t>
      </w:r>
    </w:p>
    <w:p w14:paraId="7789B981" w14:textId="00698A74" w:rsidR="005E554D" w:rsidRPr="00212195" w:rsidRDefault="005E554D" w:rsidP="00212195">
      <w:pPr>
        <w:spacing w:line="276" w:lineRule="auto"/>
        <w:jc w:val="both"/>
      </w:pPr>
      <w:r w:rsidRPr="00212195">
        <w:t>Another participant</w:t>
      </w:r>
      <w:r w:rsidR="00163C5A" w:rsidRPr="00212195">
        <w:t xml:space="preserve"> (</w:t>
      </w:r>
      <w:r w:rsidRPr="00212195">
        <w:t>a community leader</w:t>
      </w:r>
      <w:r w:rsidR="00163C5A" w:rsidRPr="00212195">
        <w:t xml:space="preserve">) </w:t>
      </w:r>
      <w:r w:rsidR="00B370CB" w:rsidRPr="00212195">
        <w:t>volunteered</w:t>
      </w:r>
      <w:r w:rsidRPr="00212195">
        <w:t xml:space="preserve"> some of her time to run a community organisation</w:t>
      </w:r>
      <w:r w:rsidR="00163C5A" w:rsidRPr="00212195">
        <w:t xml:space="preserve"> and specifically mentioned the settlement support</w:t>
      </w:r>
      <w:r w:rsidRPr="00212195">
        <w:t xml:space="preserve"> she provided and/or was willing to provide. The community members she supported were bound by her religion rather than nationality. As shown in this quote, her willingness to help resulted from her experience of hardship as part of her migration journey</w:t>
      </w:r>
      <w:r w:rsidR="003E73BB">
        <w:t>:</w:t>
      </w:r>
      <w:r w:rsidRPr="00212195">
        <w:t xml:space="preserve">     </w:t>
      </w:r>
    </w:p>
    <w:p w14:paraId="799E7DB3" w14:textId="3D9A3C30" w:rsidR="005E554D" w:rsidRPr="00212195" w:rsidRDefault="005E554D" w:rsidP="00212195">
      <w:pPr>
        <w:spacing w:line="276" w:lineRule="auto"/>
        <w:ind w:left="720"/>
        <w:jc w:val="both"/>
      </w:pPr>
      <w:r w:rsidRPr="00212195">
        <w:rPr>
          <w:i/>
          <w:iCs/>
        </w:rPr>
        <w:t>"We had a lot of challenges, so we wanted to give other community members the support that, like me myself, didn't get. When we have people move here, we provide settlement services. Everything they need, they come back to us for support because people want that communication, that network. So, we try to help people settle down in the area, give them the platform to celebrate the celebrations, family picnics, get-togethers.”</w:t>
      </w:r>
      <w:r w:rsidRPr="00212195">
        <w:t xml:space="preserve"> </w:t>
      </w:r>
    </w:p>
    <w:p w14:paraId="50493556" w14:textId="1E5D0C2E" w:rsidR="005E554D" w:rsidRPr="00212195" w:rsidRDefault="005E554D" w:rsidP="00212195">
      <w:pPr>
        <w:spacing w:line="276" w:lineRule="auto"/>
        <w:jc w:val="both"/>
      </w:pPr>
      <w:r w:rsidRPr="00212195">
        <w:t xml:space="preserve">One community leader participant helped his community members </w:t>
      </w:r>
      <w:r w:rsidR="00095064" w:rsidRPr="00212195">
        <w:t>get jobs, among other things. As discussed in Minor theme 3.4, “Access to healthcare,” this participant helped educate people from CALD backgrounds on mental health. In</w:t>
      </w:r>
      <w:r w:rsidRPr="00212195">
        <w:t xml:space="preserve"> addition, the following quote is about being a job referee to his community members</w:t>
      </w:r>
      <w:r w:rsidR="003E73BB">
        <w:t>:</w:t>
      </w:r>
      <w:r w:rsidRPr="00212195">
        <w:t xml:space="preserve">       </w:t>
      </w:r>
    </w:p>
    <w:p w14:paraId="23900115" w14:textId="6103E270" w:rsidR="005E554D" w:rsidRPr="00212195" w:rsidRDefault="005E554D" w:rsidP="00212195">
      <w:pPr>
        <w:spacing w:line="276" w:lineRule="auto"/>
        <w:ind w:left="720"/>
        <w:jc w:val="both"/>
      </w:pPr>
      <w:r w:rsidRPr="00212195">
        <w:rPr>
          <w:i/>
          <w:iCs/>
        </w:rPr>
        <w:t>“I happen to be the support form for all people that come here for the first time, so most of the time, they refer people to me; I remember in the past before they needed to do or employ anybody from Africa.”</w:t>
      </w:r>
      <w:r w:rsidRPr="00212195">
        <w:t xml:space="preserve"> </w:t>
      </w:r>
    </w:p>
    <w:p w14:paraId="3586D5E0" w14:textId="7A082188" w:rsidR="00095064" w:rsidRPr="00A57ED6" w:rsidRDefault="00095064" w:rsidP="00890AFE">
      <w:pPr>
        <w:spacing w:line="276" w:lineRule="auto"/>
        <w:jc w:val="both"/>
        <w:rPr>
          <w:rStyle w:val="findhit"/>
          <w:rFonts w:cstheme="minorHAnsi"/>
          <w:i/>
          <w:iCs/>
          <w:color w:val="000000"/>
          <w:shd w:val="clear" w:color="auto" w:fill="FFFFFF"/>
        </w:rPr>
      </w:pPr>
      <w:r w:rsidRPr="00212195">
        <w:rPr>
          <w:rStyle w:val="normaltextrun"/>
          <w:rFonts w:cstheme="minorHAnsi"/>
        </w:rPr>
        <w:t>The discussion, supported by various quotes, indicates how established migrants have supported new families in Gippsland.</w:t>
      </w:r>
      <w:r w:rsidR="00B370CB">
        <w:rPr>
          <w:rStyle w:val="normaltextrun"/>
          <w:rFonts w:cstheme="minorHAnsi"/>
        </w:rPr>
        <w:t xml:space="preserve"> </w:t>
      </w:r>
      <w:r>
        <w:rPr>
          <w:rStyle w:val="normaltextrun"/>
          <w:rFonts w:cstheme="minorHAnsi"/>
        </w:rPr>
        <w:t xml:space="preserve"> </w:t>
      </w:r>
    </w:p>
    <w:p w14:paraId="66863820" w14:textId="77777777" w:rsidR="005E554D" w:rsidRPr="00212195" w:rsidRDefault="005E554D" w:rsidP="00890AFE">
      <w:pPr>
        <w:spacing w:line="276" w:lineRule="auto"/>
        <w:jc w:val="both"/>
        <w:rPr>
          <w:b/>
          <w:bCs/>
          <w:color w:val="002060"/>
        </w:rPr>
      </w:pPr>
      <w:r w:rsidRPr="00212195">
        <w:rPr>
          <w:b/>
          <w:bCs/>
          <w:color w:val="002060"/>
        </w:rPr>
        <w:t>Minor theme 4.2 Cultural practice and safety</w:t>
      </w:r>
    </w:p>
    <w:p w14:paraId="462417FD" w14:textId="0F79DBDE" w:rsidR="005E554D" w:rsidRDefault="005E554D" w:rsidP="00890AFE">
      <w:pPr>
        <w:spacing w:line="276" w:lineRule="auto"/>
        <w:jc w:val="both"/>
        <w:rPr>
          <w:rStyle w:val="normaltextrun"/>
          <w:rFonts w:cstheme="minorHAnsi"/>
          <w:color w:val="000000"/>
          <w:shd w:val="clear" w:color="auto" w:fill="FFFFFF"/>
        </w:rPr>
      </w:pPr>
      <w:r>
        <w:rPr>
          <w:rStyle w:val="normaltextrun"/>
          <w:rFonts w:cstheme="minorHAnsi"/>
          <w:color w:val="000000"/>
          <w:shd w:val="clear" w:color="auto" w:fill="FFFFFF"/>
        </w:rPr>
        <w:t xml:space="preserve">Cultural safety was considered by the participants as important as cultural practice. Although an opportunity to practise </w:t>
      </w:r>
      <w:r w:rsidR="009677A5">
        <w:rPr>
          <w:rStyle w:val="normaltextrun"/>
          <w:rFonts w:cstheme="minorHAnsi"/>
          <w:color w:val="000000"/>
          <w:shd w:val="clear" w:color="auto" w:fill="FFFFFF"/>
        </w:rPr>
        <w:t>one’s</w:t>
      </w:r>
      <w:r>
        <w:rPr>
          <w:rStyle w:val="normaltextrun"/>
          <w:rFonts w:cstheme="minorHAnsi"/>
          <w:color w:val="000000"/>
          <w:shd w:val="clear" w:color="auto" w:fill="FFFFFF"/>
        </w:rPr>
        <w:t xml:space="preserve"> culture was desirable, it was not always possible for some ethnic communities to do so in Gippsland because the communities were very small. Whether having an opportunity to practise one's own culture or not, cultural safety is essential. </w:t>
      </w:r>
    </w:p>
    <w:p w14:paraId="71B9221E" w14:textId="7A0350C8" w:rsidR="005E554D" w:rsidRDefault="005E554D" w:rsidP="00890AFE">
      <w:pPr>
        <w:spacing w:line="276" w:lineRule="auto"/>
        <w:jc w:val="both"/>
        <w:rPr>
          <w:rStyle w:val="normaltextrun"/>
          <w:rFonts w:cstheme="minorHAnsi"/>
          <w:color w:val="000000"/>
          <w:shd w:val="clear" w:color="auto" w:fill="FFFFFF"/>
        </w:rPr>
      </w:pPr>
      <w:r>
        <w:rPr>
          <w:rStyle w:val="normaltextrun"/>
          <w:rFonts w:cstheme="minorHAnsi"/>
          <w:color w:val="000000"/>
          <w:shd w:val="clear" w:color="auto" w:fill="FFFFFF"/>
        </w:rPr>
        <w:t xml:space="preserve">The cultural practices took different forms, ranging from an opportunity to learn one own language to organising cultural festivals in which cultural foods were involved. In the case of the Nigerian community in Latrobe City, small children learning their own mother tongue was important. The importance of learning their own language was extended to spouses who are not Nigerians. The following quote reflects this importance:        </w:t>
      </w:r>
    </w:p>
    <w:p w14:paraId="665ED79A" w14:textId="6D12DD31" w:rsidR="005E554D" w:rsidRPr="000257E4" w:rsidRDefault="005E554D" w:rsidP="00890AFE">
      <w:pPr>
        <w:spacing w:line="276" w:lineRule="auto"/>
        <w:ind w:left="720"/>
        <w:jc w:val="both"/>
        <w:rPr>
          <w:rStyle w:val="findhit"/>
          <w:rFonts w:cstheme="minorHAnsi"/>
          <w:color w:val="000000"/>
          <w:shd w:val="clear" w:color="auto" w:fill="FFFFFF"/>
        </w:rPr>
      </w:pPr>
      <w:r>
        <w:rPr>
          <w:rStyle w:val="normaltextrun"/>
          <w:rFonts w:cstheme="minorHAnsi"/>
          <w:i/>
          <w:iCs/>
          <w:color w:val="000000"/>
          <w:shd w:val="clear" w:color="auto" w:fill="FFFFFF"/>
        </w:rPr>
        <w:t>“</w:t>
      </w:r>
      <w:r w:rsidRPr="006A2D73">
        <w:rPr>
          <w:rStyle w:val="normaltextrun"/>
          <w:rFonts w:cstheme="minorHAnsi"/>
          <w:i/>
          <w:iCs/>
          <w:color w:val="000000"/>
          <w:shd w:val="clear" w:color="auto" w:fill="FFFFFF"/>
        </w:rPr>
        <w:t>We bring together all our children and the wife, our spouse, our partners that are not from Nigeria, who wants to learn our native language</w:t>
      </w:r>
      <w:r>
        <w:rPr>
          <w:rStyle w:val="normaltextrun"/>
          <w:rFonts w:cstheme="minorHAnsi"/>
          <w:i/>
          <w:iCs/>
          <w:color w:val="000000"/>
          <w:shd w:val="clear" w:color="auto" w:fill="FFFFFF"/>
        </w:rPr>
        <w:t>.”</w:t>
      </w:r>
      <w:r>
        <w:rPr>
          <w:rStyle w:val="normaltextrun"/>
          <w:rFonts w:cstheme="minorHAnsi"/>
          <w:color w:val="000000"/>
          <w:shd w:val="clear" w:color="auto" w:fill="FFFFFF"/>
        </w:rPr>
        <w:t xml:space="preserve"> </w:t>
      </w:r>
    </w:p>
    <w:p w14:paraId="5F820EC7" w14:textId="07BCA055" w:rsidR="005E554D" w:rsidRPr="00CC1F6E" w:rsidRDefault="005E554D" w:rsidP="00890AFE">
      <w:pPr>
        <w:spacing w:line="276" w:lineRule="auto"/>
        <w:jc w:val="both"/>
        <w:rPr>
          <w:rFonts w:cstheme="minorHAnsi"/>
        </w:rPr>
      </w:pPr>
      <w:r>
        <w:rPr>
          <w:rStyle w:val="normaltextrun"/>
          <w:color w:val="000000"/>
          <w:shd w:val="clear" w:color="auto" w:fill="FFFFFF"/>
        </w:rPr>
        <w:t xml:space="preserve">Besides language learning, they also gathered to </w:t>
      </w:r>
      <w:r w:rsidRPr="0096565B">
        <w:rPr>
          <w:rStyle w:val="normaltextrun"/>
          <w:i/>
          <w:iCs/>
          <w:color w:val="000000"/>
          <w:shd w:val="clear" w:color="auto" w:fill="FFFFFF"/>
        </w:rPr>
        <w:t>“share memories and good times</w:t>
      </w:r>
      <w:r w:rsidRPr="00CC1F6E">
        <w:rPr>
          <w:rStyle w:val="normaltextrun"/>
          <w:color w:val="000000"/>
          <w:shd w:val="clear" w:color="auto" w:fill="FFFFFF"/>
        </w:rPr>
        <w:t xml:space="preserve"> </w:t>
      </w:r>
      <w:r w:rsidRPr="0096565B">
        <w:rPr>
          <w:rStyle w:val="normaltextrun"/>
          <w:i/>
          <w:iCs/>
          <w:color w:val="000000"/>
          <w:shd w:val="clear" w:color="auto" w:fill="FFFFFF"/>
        </w:rPr>
        <w:t>together</w:t>
      </w:r>
      <w:r w:rsidRPr="0096565B">
        <w:rPr>
          <w:rFonts w:cstheme="minorHAnsi"/>
          <w:i/>
          <w:iCs/>
        </w:rPr>
        <w:t>.</w:t>
      </w:r>
      <w:r>
        <w:rPr>
          <w:rFonts w:cstheme="minorHAnsi"/>
        </w:rPr>
        <w:t>”</w:t>
      </w:r>
      <w:r w:rsidRPr="00F822AE">
        <w:rPr>
          <w:rFonts w:cstheme="minorHAnsi"/>
        </w:rPr>
        <w:t xml:space="preserve"> </w:t>
      </w:r>
    </w:p>
    <w:p w14:paraId="1B7DCE59" w14:textId="6836388D" w:rsidR="005E554D" w:rsidRPr="00A37E56" w:rsidRDefault="005E554D" w:rsidP="00890AFE">
      <w:pPr>
        <w:spacing w:line="276" w:lineRule="auto"/>
        <w:jc w:val="both"/>
        <w:rPr>
          <w:rFonts w:cstheme="minorHAnsi"/>
          <w:color w:val="000000"/>
        </w:rPr>
      </w:pPr>
      <w:r w:rsidRPr="00A37E56">
        <w:rPr>
          <w:rFonts w:cstheme="minorHAnsi"/>
          <w:color w:val="000000"/>
        </w:rPr>
        <w:lastRenderedPageBreak/>
        <w:t xml:space="preserve">With </w:t>
      </w:r>
      <w:r>
        <w:rPr>
          <w:rFonts w:cstheme="minorHAnsi"/>
          <w:color w:val="000000"/>
        </w:rPr>
        <w:t>some</w:t>
      </w:r>
      <w:r w:rsidRPr="00A37E56">
        <w:rPr>
          <w:rFonts w:cstheme="minorHAnsi"/>
          <w:color w:val="000000"/>
        </w:rPr>
        <w:t xml:space="preserve"> funding, some ethnic communities</w:t>
      </w:r>
      <w:r>
        <w:rPr>
          <w:rFonts w:cstheme="minorHAnsi"/>
          <w:color w:val="000000"/>
        </w:rPr>
        <w:t xml:space="preserve"> worked together to organise cultural events </w:t>
      </w:r>
      <w:r w:rsidR="009677A5">
        <w:rPr>
          <w:rFonts w:cstheme="minorHAnsi"/>
          <w:color w:val="000000"/>
        </w:rPr>
        <w:t>involving cultural foods</w:t>
      </w:r>
      <w:r>
        <w:rPr>
          <w:rFonts w:cstheme="minorHAnsi"/>
          <w:color w:val="000000"/>
        </w:rPr>
        <w:t>. An in-depth discussion with South Sudanese community members indicated this kind of cooperation between cultural groups in organising cultural events</w:t>
      </w:r>
      <w:r w:rsidR="00583B29">
        <w:rPr>
          <w:rFonts w:cstheme="minorHAnsi"/>
          <w:color w:val="000000"/>
        </w:rPr>
        <w:t>:</w:t>
      </w:r>
      <w:r>
        <w:rPr>
          <w:rFonts w:cstheme="minorHAnsi"/>
          <w:color w:val="000000"/>
        </w:rPr>
        <w:t xml:space="preserve">   </w:t>
      </w:r>
      <w:r w:rsidRPr="00A37E56">
        <w:rPr>
          <w:rFonts w:cstheme="minorHAnsi"/>
          <w:color w:val="000000"/>
        </w:rPr>
        <w:t xml:space="preserve"> </w:t>
      </w:r>
    </w:p>
    <w:p w14:paraId="4461EEF1" w14:textId="6B681B67" w:rsidR="005E554D" w:rsidRPr="004362FE" w:rsidRDefault="005E554D" w:rsidP="00890AFE">
      <w:pPr>
        <w:spacing w:line="276" w:lineRule="auto"/>
        <w:ind w:left="720"/>
        <w:jc w:val="both"/>
        <w:rPr>
          <w:rFonts w:cstheme="minorHAnsi"/>
          <w:color w:val="000000"/>
        </w:rPr>
      </w:pPr>
      <w:r w:rsidRPr="00E13EF6">
        <w:rPr>
          <w:rFonts w:cstheme="minorHAnsi"/>
          <w:i/>
          <w:iCs/>
          <w:color w:val="000000"/>
        </w:rPr>
        <w:t>“During that time, we had festivals where we brought a lot of people together. The Nigerian, Sudanese, and Zimbabwean communities cooperated, and the multicultural</w:t>
      </w:r>
      <w:r w:rsidRPr="00C64183">
        <w:rPr>
          <w:rFonts w:cstheme="minorHAnsi"/>
          <w:color w:val="000000"/>
        </w:rPr>
        <w:t xml:space="preserve"> [Gippsland Multicultural Services] </w:t>
      </w:r>
      <w:r w:rsidRPr="008922B0">
        <w:rPr>
          <w:rFonts w:cstheme="minorHAnsi"/>
          <w:i/>
          <w:iCs/>
          <w:color w:val="000000"/>
        </w:rPr>
        <w:t>provided</w:t>
      </w:r>
      <w:r w:rsidRPr="00C64183">
        <w:rPr>
          <w:rFonts w:cstheme="minorHAnsi"/>
          <w:color w:val="000000"/>
        </w:rPr>
        <w:t xml:space="preserve"> </w:t>
      </w:r>
      <w:r w:rsidRPr="00E13EF6">
        <w:rPr>
          <w:rFonts w:cstheme="minorHAnsi"/>
          <w:i/>
          <w:iCs/>
          <w:color w:val="000000"/>
        </w:rPr>
        <w:t>funding. With that money, we cooked various foods, everyone participated."</w:t>
      </w:r>
      <w:r w:rsidRPr="004362FE">
        <w:rPr>
          <w:rFonts w:cstheme="minorHAnsi"/>
          <w:color w:val="000000"/>
        </w:rPr>
        <w:t xml:space="preserve"> </w:t>
      </w:r>
    </w:p>
    <w:p w14:paraId="7C187FBE" w14:textId="13F0212D" w:rsidR="005E554D" w:rsidRPr="000C1599" w:rsidRDefault="005E554D" w:rsidP="00890AFE">
      <w:pPr>
        <w:spacing w:line="276" w:lineRule="auto"/>
        <w:jc w:val="both"/>
        <w:rPr>
          <w:rFonts w:cstheme="minorHAnsi"/>
          <w:lang w:val="en-US"/>
        </w:rPr>
      </w:pPr>
      <w:r>
        <w:rPr>
          <w:rStyle w:val="findhit"/>
          <w:rFonts w:cstheme="minorHAnsi"/>
          <w:color w:val="000000"/>
          <w:shd w:val="clear" w:color="auto" w:fill="FFFFFF"/>
          <w:lang w:val="en-US"/>
        </w:rPr>
        <w:t xml:space="preserve">Such cultural festivals were considered essential to them, and in their view, </w:t>
      </w:r>
      <w:r w:rsidRPr="001E3E30">
        <w:rPr>
          <w:rStyle w:val="findhit"/>
          <w:rFonts w:cstheme="minorHAnsi"/>
          <w:color w:val="000000"/>
          <w:shd w:val="clear" w:color="auto" w:fill="FFFFFF"/>
          <w:lang w:val="en-US"/>
        </w:rPr>
        <w:t>“</w:t>
      </w:r>
      <w:r w:rsidRPr="001E3E30">
        <w:rPr>
          <w:rStyle w:val="normaltextrun"/>
          <w:rFonts w:cstheme="minorHAnsi"/>
          <w:i/>
          <w:iCs/>
          <w:color w:val="000000"/>
          <w:shd w:val="clear" w:color="auto" w:fill="FFFFFF"/>
          <w:lang w:val="en-US"/>
        </w:rPr>
        <w:t>you have to follow your culture, even though you are in Australia, you got to live your culture</w:t>
      </w:r>
      <w:r w:rsidRPr="001E3E30">
        <w:rPr>
          <w:rStyle w:val="findhit"/>
          <w:rFonts w:cstheme="minorHAnsi"/>
        </w:rPr>
        <w:t>.”</w:t>
      </w:r>
      <w:r w:rsidRPr="00F822AE">
        <w:rPr>
          <w:rStyle w:val="findhit"/>
          <w:rFonts w:cstheme="minorHAnsi"/>
          <w:lang w:val="en-US"/>
        </w:rPr>
        <w:t xml:space="preserve">  </w:t>
      </w:r>
    </w:p>
    <w:p w14:paraId="52E9A750" w14:textId="271CD5C0" w:rsidR="005E554D" w:rsidRPr="007E27F2" w:rsidRDefault="005E554D" w:rsidP="00890AFE">
      <w:pPr>
        <w:spacing w:line="276" w:lineRule="auto"/>
        <w:jc w:val="both"/>
      </w:pPr>
      <w:r w:rsidRPr="007E27F2">
        <w:t xml:space="preserve">Another similar </w:t>
      </w:r>
      <w:r>
        <w:t>story is the case of a Muslim community in Latrobe City. We regularly organised cultural events/gatherings where multicultural community members could join if they respected certain rules posed by the organiser</w:t>
      </w:r>
      <w:r w:rsidR="00583B29">
        <w:t>:</w:t>
      </w:r>
      <w:r>
        <w:t xml:space="preserve">       </w:t>
      </w:r>
      <w:r w:rsidRPr="007E27F2">
        <w:t xml:space="preserve"> </w:t>
      </w:r>
    </w:p>
    <w:p w14:paraId="5995201A" w14:textId="7E357E68" w:rsidR="005E554D" w:rsidRPr="00C64183" w:rsidRDefault="005E554D" w:rsidP="00C64183">
      <w:pPr>
        <w:spacing w:line="276" w:lineRule="auto"/>
        <w:ind w:left="720"/>
        <w:jc w:val="both"/>
      </w:pPr>
      <w:r w:rsidRPr="00C64183">
        <w:rPr>
          <w:i/>
          <w:iCs/>
        </w:rPr>
        <w:t>“We never said no to anyone, and we welcome everyone to come and attend our gatherings. But obviously our religious, our religious faith has certain rules and regulations that we as Muslims follow, which we respectfully follow... our religion tells us to respect everyone and everybody's equal, so treat them properly. That's why we do so.”</w:t>
      </w:r>
      <w:r w:rsidRPr="00C64183">
        <w:t xml:space="preserve"> </w:t>
      </w:r>
    </w:p>
    <w:p w14:paraId="48FD60A2" w14:textId="753CEC09" w:rsidR="005E554D" w:rsidRPr="00C64183" w:rsidRDefault="005E554D" w:rsidP="00C64183">
      <w:pPr>
        <w:spacing w:line="276" w:lineRule="auto"/>
        <w:jc w:val="both"/>
      </w:pPr>
      <w:r w:rsidRPr="00C64183">
        <w:t>Alongside these cultural practices, cultural safety was considered important for them and their children. Cultural safety implies inclusiveness</w:t>
      </w:r>
      <w:r w:rsidR="007C6E69" w:rsidRPr="00C64183">
        <w:t>,</w:t>
      </w:r>
      <w:r w:rsidRPr="00C64183">
        <w:t xml:space="preserve"> meaning that local people embrace people with a multicultural background so that they feel safe, not judged, welcome and respected. In the case of an education professional, although she did not have children, she thought about cultural safety at school for children</w:t>
      </w:r>
      <w:r w:rsidR="003E73BB">
        <w:t>:</w:t>
      </w:r>
    </w:p>
    <w:p w14:paraId="3B7102DD" w14:textId="483D60F3" w:rsidR="005E554D" w:rsidRPr="00F822AE" w:rsidRDefault="005E554D" w:rsidP="00890AFE">
      <w:pPr>
        <w:spacing w:line="276" w:lineRule="auto"/>
        <w:ind w:left="720"/>
        <w:jc w:val="both"/>
        <w:rPr>
          <w:rStyle w:val="normaltextrun"/>
          <w:rFonts w:cstheme="minorHAnsi"/>
          <w:color w:val="000000"/>
          <w:shd w:val="clear" w:color="auto" w:fill="FFFFFF"/>
        </w:rPr>
      </w:pPr>
      <w:r w:rsidRPr="00C64183">
        <w:rPr>
          <w:rStyle w:val="findhit"/>
          <w:rFonts w:cstheme="minorHAnsi"/>
          <w:i/>
          <w:iCs/>
          <w:color w:val="000000"/>
          <w:shd w:val="clear" w:color="auto" w:fill="FFFFFF"/>
        </w:rPr>
        <w:t xml:space="preserve">“In the </w:t>
      </w:r>
      <w:r w:rsidRPr="00C64183">
        <w:rPr>
          <w:rStyle w:val="normaltextrun"/>
          <w:rFonts w:cstheme="minorHAnsi"/>
          <w:i/>
          <w:iCs/>
          <w:color w:val="000000"/>
          <w:shd w:val="clear" w:color="auto" w:fill="FFFFFF"/>
        </w:rPr>
        <w:t>schooling system, if you have diverse cultures. I don't have kids yet, but I'm already thinking about it</w:t>
      </w:r>
      <w:r w:rsidRPr="00B12FF6">
        <w:rPr>
          <w:rStyle w:val="normaltextrun"/>
          <w:rFonts w:cstheme="minorHAnsi"/>
          <w:i/>
          <w:iCs/>
          <w:color w:val="000000"/>
          <w:shd w:val="clear" w:color="auto" w:fill="FFFFFF"/>
        </w:rPr>
        <w:t>. I really want my children not to feel like outsiders. And we're really proud of</w:t>
      </w:r>
      <w:r>
        <w:rPr>
          <w:rStyle w:val="normaltextrun"/>
          <w:rFonts w:cstheme="minorHAnsi"/>
          <w:i/>
          <w:iCs/>
          <w:color w:val="000000"/>
          <w:shd w:val="clear" w:color="auto" w:fill="FFFFFF"/>
        </w:rPr>
        <w:t xml:space="preserve"> their </w:t>
      </w:r>
      <w:r w:rsidRPr="00C64183">
        <w:rPr>
          <w:rStyle w:val="normaltextrun"/>
          <w:rFonts w:cstheme="minorHAnsi"/>
          <w:color w:val="000000"/>
          <w:shd w:val="clear" w:color="auto" w:fill="FFFFFF"/>
        </w:rPr>
        <w:t xml:space="preserve">[our] </w:t>
      </w:r>
      <w:r w:rsidRPr="00B12FF6">
        <w:rPr>
          <w:rStyle w:val="normaltextrun"/>
          <w:rFonts w:cstheme="minorHAnsi"/>
          <w:i/>
          <w:iCs/>
          <w:color w:val="000000"/>
          <w:shd w:val="clear" w:color="auto" w:fill="FFFFFF"/>
        </w:rPr>
        <w:t>culture. Those things are there. Like more diverse education about different cultures.”</w:t>
      </w:r>
      <w:r w:rsidRPr="00F822AE">
        <w:rPr>
          <w:rStyle w:val="normaltextrun"/>
          <w:rFonts w:cstheme="minorHAnsi"/>
        </w:rPr>
        <w:t> </w:t>
      </w:r>
    </w:p>
    <w:p w14:paraId="7987B438" w14:textId="29F0480D" w:rsidR="005E554D" w:rsidRDefault="005E554D" w:rsidP="00890AFE">
      <w:pPr>
        <w:spacing w:line="276" w:lineRule="auto"/>
        <w:jc w:val="both"/>
        <w:rPr>
          <w:rStyle w:val="normaltextrun"/>
          <w:rFonts w:cstheme="minorHAnsi"/>
          <w:color w:val="000000"/>
          <w:shd w:val="clear" w:color="auto" w:fill="FFFFFF"/>
          <w:lang w:val="en-US"/>
        </w:rPr>
      </w:pPr>
      <w:r>
        <w:rPr>
          <w:rStyle w:val="normaltextrun"/>
          <w:rFonts w:cstheme="minorHAnsi"/>
          <w:color w:val="000000"/>
          <w:shd w:val="clear" w:color="auto" w:fill="FFFFFF"/>
          <w:lang w:val="en-US"/>
        </w:rPr>
        <w:t>Cultural safety was as important for those who had an opportunity to practice their own culture as it was for those who did not because of the small size of the community</w:t>
      </w:r>
      <w:r w:rsidR="003E73BB">
        <w:rPr>
          <w:rStyle w:val="normaltextrun"/>
          <w:rFonts w:cstheme="minorHAnsi"/>
          <w:color w:val="000000"/>
          <w:shd w:val="clear" w:color="auto" w:fill="FFFFFF"/>
          <w:lang w:val="en-US"/>
        </w:rPr>
        <w:t>:</w:t>
      </w:r>
      <w:r>
        <w:rPr>
          <w:rStyle w:val="normaltextrun"/>
          <w:rFonts w:cstheme="minorHAnsi"/>
          <w:color w:val="000000"/>
          <w:shd w:val="clear" w:color="auto" w:fill="FFFFFF"/>
          <w:lang w:val="en-US"/>
        </w:rPr>
        <w:t xml:space="preserve"> </w:t>
      </w:r>
    </w:p>
    <w:p w14:paraId="6619C3AC" w14:textId="74A67E7D" w:rsidR="005E554D" w:rsidRPr="00A4607A" w:rsidRDefault="005E554D" w:rsidP="00890AFE">
      <w:pPr>
        <w:spacing w:line="276" w:lineRule="auto"/>
        <w:ind w:left="720"/>
        <w:jc w:val="both"/>
        <w:rPr>
          <w:rStyle w:val="findhit"/>
          <w:rFonts w:cstheme="minorHAnsi"/>
          <w:i/>
          <w:iCs/>
        </w:rPr>
      </w:pPr>
      <w:r w:rsidRPr="002E110B">
        <w:rPr>
          <w:rStyle w:val="normaltextrun"/>
          <w:rFonts w:cstheme="minorHAnsi"/>
          <w:i/>
          <w:iCs/>
          <w:color w:val="000000"/>
          <w:shd w:val="clear" w:color="auto" w:fill="FFFFFF"/>
          <w:lang w:val="en-US"/>
        </w:rPr>
        <w:t>“In communities where you don't have too many people from a certain background. You need to come up with solutions that are inclusive rather than exclusive. I do think that I really struggle to find people from a similar culture.”</w:t>
      </w:r>
      <w:r w:rsidRPr="00F822AE">
        <w:rPr>
          <w:rStyle w:val="normaltextrun"/>
          <w:rFonts w:cstheme="minorHAnsi"/>
          <w:color w:val="000000"/>
          <w:shd w:val="clear" w:color="auto" w:fill="FFFFFF"/>
          <w:lang w:val="en-US"/>
        </w:rPr>
        <w:t xml:space="preserve"> </w:t>
      </w:r>
      <w:r>
        <w:rPr>
          <w:rStyle w:val="normaltextrun"/>
          <w:rFonts w:cstheme="minorHAnsi"/>
          <w:color w:val="000000"/>
          <w:shd w:val="clear" w:color="auto" w:fill="FFFFFF"/>
          <w:lang w:val="en-US"/>
        </w:rPr>
        <w:t xml:space="preserve"> </w:t>
      </w:r>
    </w:p>
    <w:p w14:paraId="05749D17" w14:textId="1A5CCBEA" w:rsidR="005E554D" w:rsidRPr="005C322A" w:rsidRDefault="005E554D" w:rsidP="00890AFE">
      <w:pPr>
        <w:pStyle w:val="paragraph"/>
        <w:spacing w:before="0" w:beforeAutospacing="0" w:after="120" w:afterAutospacing="0" w:line="276" w:lineRule="auto"/>
        <w:jc w:val="both"/>
        <w:textAlignment w:val="baseline"/>
        <w:rPr>
          <w:rStyle w:val="normaltextrun"/>
          <w:rFonts w:asciiTheme="minorHAnsi" w:eastAsiaTheme="minorHAnsi" w:hAnsiTheme="minorHAnsi" w:cstheme="minorHAnsi"/>
          <w:color w:val="000000"/>
          <w:sz w:val="22"/>
          <w:szCs w:val="22"/>
          <w:shd w:val="clear" w:color="auto" w:fill="FFFFFF"/>
          <w:lang w:val="en-US" w:eastAsia="en-US"/>
        </w:rPr>
      </w:pPr>
      <w:r>
        <w:rPr>
          <w:rStyle w:val="normaltextrun"/>
          <w:rFonts w:asciiTheme="minorHAnsi" w:eastAsiaTheme="minorHAnsi" w:hAnsiTheme="minorHAnsi" w:cstheme="minorHAnsi"/>
          <w:color w:val="000000"/>
          <w:sz w:val="22"/>
          <w:szCs w:val="22"/>
          <w:shd w:val="clear" w:color="auto" w:fill="FFFFFF"/>
          <w:lang w:val="en-US" w:eastAsia="en-US"/>
        </w:rPr>
        <w:t>Another example is reflected in the narratives of an Indian man residing in a small town in Gippsland. To his knowledge, there were only five people with an Indian background in that town, living far from each other. So,</w:t>
      </w:r>
      <w:r w:rsidR="004E678A">
        <w:rPr>
          <w:rStyle w:val="normaltextrun"/>
          <w:rFonts w:asciiTheme="minorHAnsi" w:eastAsiaTheme="minorHAnsi" w:hAnsiTheme="minorHAnsi" w:cstheme="minorHAnsi"/>
          <w:color w:val="000000"/>
          <w:sz w:val="22"/>
          <w:szCs w:val="22"/>
          <w:shd w:val="clear" w:color="auto" w:fill="FFFFFF"/>
          <w:lang w:val="en-US" w:eastAsia="en-US"/>
        </w:rPr>
        <w:t xml:space="preserve"> he outlined that</w:t>
      </w:r>
      <w:r>
        <w:rPr>
          <w:rStyle w:val="normaltextrun"/>
          <w:rFonts w:asciiTheme="minorHAnsi" w:eastAsiaTheme="minorHAnsi" w:hAnsiTheme="minorHAnsi" w:cstheme="minorHAnsi"/>
          <w:color w:val="000000"/>
          <w:sz w:val="22"/>
          <w:szCs w:val="22"/>
          <w:shd w:val="clear" w:color="auto" w:fill="FFFFFF"/>
          <w:lang w:val="en-US" w:eastAsia="en-US"/>
        </w:rPr>
        <w:t xml:space="preserve"> it was not always possible for them to practice their culture. What he considered important was the inclusiveness of the local community</w:t>
      </w:r>
      <w:r w:rsidR="003E73BB">
        <w:rPr>
          <w:rStyle w:val="normaltextrun"/>
          <w:rFonts w:asciiTheme="minorHAnsi" w:eastAsiaTheme="minorHAnsi" w:hAnsiTheme="minorHAnsi" w:cstheme="minorHAnsi"/>
          <w:color w:val="000000"/>
          <w:sz w:val="22"/>
          <w:szCs w:val="22"/>
          <w:shd w:val="clear" w:color="auto" w:fill="FFFFFF"/>
          <w:lang w:val="en-US" w:eastAsia="en-US"/>
        </w:rPr>
        <w:t>:</w:t>
      </w:r>
      <w:r>
        <w:rPr>
          <w:rStyle w:val="normaltextrun"/>
          <w:rFonts w:asciiTheme="minorHAnsi" w:eastAsiaTheme="minorHAnsi" w:hAnsiTheme="minorHAnsi" w:cstheme="minorHAnsi"/>
          <w:color w:val="000000"/>
          <w:sz w:val="22"/>
          <w:szCs w:val="22"/>
          <w:shd w:val="clear" w:color="auto" w:fill="FFFFFF"/>
          <w:lang w:val="en-US" w:eastAsia="en-US"/>
        </w:rPr>
        <w:t xml:space="preserve">   </w:t>
      </w:r>
    </w:p>
    <w:p w14:paraId="5AEBFCEF" w14:textId="2ED5F9AA" w:rsidR="005E554D" w:rsidRPr="00C64183" w:rsidRDefault="005E554D" w:rsidP="00C64183">
      <w:pPr>
        <w:spacing w:line="276" w:lineRule="auto"/>
        <w:ind w:left="720"/>
        <w:jc w:val="both"/>
      </w:pPr>
      <w:r w:rsidRPr="00C64183">
        <w:rPr>
          <w:i/>
          <w:iCs/>
        </w:rPr>
        <w:t>“It is important to maintain the community…like all the people in my in the town which I live in…became a mate. So, it is not necessary to get friends only from my community, as long as I say everyone is like being nice to me. I don't prefer to go to only the Indian community or like Indian culture like that. And the most important thing is I have been hanging out with the Australian people.”</w:t>
      </w:r>
      <w:r w:rsidRPr="00C64183">
        <w:t xml:space="preserve">  </w:t>
      </w:r>
    </w:p>
    <w:p w14:paraId="2A534E6B" w14:textId="0DEC7974" w:rsidR="005E554D" w:rsidRPr="00C64183" w:rsidRDefault="00A235BB" w:rsidP="00C64183">
      <w:pPr>
        <w:spacing w:line="276" w:lineRule="auto"/>
        <w:jc w:val="both"/>
      </w:pPr>
      <w:r>
        <w:lastRenderedPageBreak/>
        <w:t xml:space="preserve">The </w:t>
      </w:r>
      <w:r w:rsidR="005E554D" w:rsidRPr="00C64183">
        <w:t xml:space="preserve">participant </w:t>
      </w:r>
      <w:r>
        <w:t xml:space="preserve">went on to </w:t>
      </w:r>
      <w:r w:rsidR="00890336">
        <w:t xml:space="preserve">highlight </w:t>
      </w:r>
      <w:r w:rsidR="005E554D" w:rsidRPr="00C64183">
        <w:t xml:space="preserve">the importance of an inclusive community after receiving some racial comments on the phone and in person. He was a service station manager with some shares in this company. These racial comments are embedded in the following quotes:  </w:t>
      </w:r>
    </w:p>
    <w:p w14:paraId="58F4206F" w14:textId="77777777" w:rsidR="005E554D" w:rsidRDefault="005E554D" w:rsidP="00890AFE">
      <w:pPr>
        <w:spacing w:line="276" w:lineRule="auto"/>
        <w:ind w:left="720"/>
        <w:jc w:val="both"/>
        <w:rPr>
          <w:rStyle w:val="normaltextrun"/>
          <w:rFonts w:ascii="Calibri" w:hAnsi="Calibri" w:cs="Calibri"/>
          <w:i/>
          <w:iCs/>
          <w:color w:val="000000"/>
          <w:shd w:val="clear" w:color="auto" w:fill="FFFFFF"/>
        </w:rPr>
      </w:pPr>
      <w:r w:rsidRPr="00FB40D5">
        <w:rPr>
          <w:rStyle w:val="normaltextrun"/>
          <w:rFonts w:ascii="Calibri" w:hAnsi="Calibri" w:cs="Calibri"/>
          <w:i/>
          <w:iCs/>
          <w:color w:val="000000"/>
          <w:shd w:val="clear" w:color="auto" w:fill="FFFFFF"/>
        </w:rPr>
        <w:t xml:space="preserve">“If you </w:t>
      </w:r>
      <w:proofErr w:type="spellStart"/>
      <w:r w:rsidRPr="00FB40D5">
        <w:rPr>
          <w:rStyle w:val="normaltextrun"/>
          <w:rFonts w:ascii="Calibri" w:hAnsi="Calibri" w:cs="Calibri"/>
          <w:i/>
          <w:iCs/>
          <w:color w:val="000000"/>
          <w:shd w:val="clear" w:color="auto" w:fill="FFFFFF"/>
        </w:rPr>
        <w:t>wanna</w:t>
      </w:r>
      <w:proofErr w:type="spellEnd"/>
      <w:r w:rsidRPr="00FB40D5">
        <w:rPr>
          <w:rStyle w:val="normaltextrun"/>
          <w:rFonts w:ascii="Calibri" w:hAnsi="Calibri" w:cs="Calibri"/>
          <w:i/>
          <w:iCs/>
          <w:color w:val="000000"/>
          <w:shd w:val="clear" w:color="auto" w:fill="FFFFFF"/>
        </w:rPr>
        <w:t xml:space="preserve"> live in</w:t>
      </w:r>
      <w:r>
        <w:rPr>
          <w:rStyle w:val="normaltextrun"/>
          <w:rFonts w:ascii="Calibri" w:hAnsi="Calibri" w:cs="Calibri"/>
          <w:i/>
          <w:iCs/>
          <w:color w:val="000000"/>
          <w:shd w:val="clear" w:color="auto" w:fill="FFFFFF"/>
        </w:rPr>
        <w:t>…</w:t>
      </w:r>
      <w:r w:rsidRPr="00FB40D5">
        <w:rPr>
          <w:rStyle w:val="normaltextrun"/>
          <w:rFonts w:ascii="Calibri" w:hAnsi="Calibri" w:cs="Calibri"/>
          <w:i/>
          <w:iCs/>
          <w:color w:val="000000"/>
          <w:shd w:val="clear" w:color="auto" w:fill="FFFFFF"/>
        </w:rPr>
        <w:t>here, be good</w:t>
      </w:r>
      <w:r>
        <w:rPr>
          <w:rStyle w:val="normaltextrun"/>
          <w:rFonts w:ascii="Calibri" w:hAnsi="Calibri" w:cs="Calibri"/>
          <w:i/>
          <w:iCs/>
          <w:color w:val="000000"/>
          <w:shd w:val="clear" w:color="auto" w:fill="FFFFFF"/>
        </w:rPr>
        <w:t>…</w:t>
      </w:r>
      <w:r w:rsidRPr="00FB40D5">
        <w:rPr>
          <w:rStyle w:val="normaltextrun"/>
          <w:rFonts w:ascii="Calibri" w:hAnsi="Calibri" w:cs="Calibri"/>
          <w:i/>
          <w:iCs/>
          <w:color w:val="000000"/>
          <w:shd w:val="clear" w:color="auto" w:fill="FFFFFF"/>
        </w:rPr>
        <w:t xml:space="preserve"> </w:t>
      </w:r>
      <w:r>
        <w:rPr>
          <w:rStyle w:val="normaltextrun"/>
          <w:rFonts w:ascii="Calibri" w:hAnsi="Calibri" w:cs="Calibri"/>
          <w:i/>
          <w:iCs/>
          <w:color w:val="000000"/>
          <w:shd w:val="clear" w:color="auto" w:fill="FFFFFF"/>
        </w:rPr>
        <w:t xml:space="preserve">and </w:t>
      </w:r>
      <w:r w:rsidRPr="00FB40D5">
        <w:rPr>
          <w:rStyle w:val="normaltextrun"/>
          <w:rFonts w:ascii="Calibri" w:hAnsi="Calibri" w:cs="Calibri"/>
          <w:i/>
          <w:iCs/>
          <w:color w:val="000000"/>
          <w:shd w:val="clear" w:color="auto" w:fill="FFFFFF"/>
        </w:rPr>
        <w:t>do what I say; otherwise</w:t>
      </w:r>
      <w:r>
        <w:rPr>
          <w:rStyle w:val="normaltextrun"/>
          <w:rFonts w:ascii="Calibri" w:hAnsi="Calibri" w:cs="Calibri"/>
          <w:i/>
          <w:iCs/>
          <w:color w:val="000000"/>
          <w:shd w:val="clear" w:color="auto" w:fill="FFFFFF"/>
        </w:rPr>
        <w:t>,</w:t>
      </w:r>
      <w:r w:rsidRPr="00FB40D5">
        <w:rPr>
          <w:rStyle w:val="normaltextrun"/>
          <w:rFonts w:ascii="Calibri" w:hAnsi="Calibri" w:cs="Calibri"/>
          <w:i/>
          <w:iCs/>
          <w:color w:val="000000"/>
          <w:shd w:val="clear" w:color="auto" w:fill="FFFFFF"/>
        </w:rPr>
        <w:t xml:space="preserve"> I'll make you </w:t>
      </w:r>
      <w:r w:rsidRPr="00FB40D5">
        <w:rPr>
          <w:rStyle w:val="findhit"/>
          <w:rFonts w:ascii="Calibri" w:hAnsi="Calibri" w:cs="Calibri"/>
          <w:color w:val="000000"/>
          <w:shd w:val="clear" w:color="auto" w:fill="FFFFFF"/>
        </w:rPr>
        <w:t>go back</w:t>
      </w:r>
      <w:r w:rsidRPr="00FB40D5">
        <w:rPr>
          <w:rStyle w:val="normaltextrun"/>
          <w:rFonts w:ascii="Calibri" w:hAnsi="Calibri" w:cs="Calibri"/>
          <w:i/>
          <w:iCs/>
          <w:color w:val="000000"/>
          <w:shd w:val="clear" w:color="auto" w:fill="FFFFFF"/>
        </w:rPr>
        <w:t xml:space="preserve"> to India, and then he used to do all some stuff like that </w:t>
      </w:r>
      <w:r>
        <w:rPr>
          <w:rStyle w:val="normaltextrun"/>
          <w:rFonts w:ascii="Calibri" w:hAnsi="Calibri" w:cs="Calibri"/>
          <w:i/>
          <w:iCs/>
          <w:color w:val="000000"/>
          <w:shd w:val="clear" w:color="auto" w:fill="FFFFFF"/>
        </w:rPr>
        <w:t>on the</w:t>
      </w:r>
      <w:r w:rsidRPr="00FB40D5">
        <w:rPr>
          <w:rStyle w:val="normaltextrun"/>
          <w:rFonts w:ascii="Calibri" w:hAnsi="Calibri" w:cs="Calibri"/>
          <w:i/>
          <w:iCs/>
          <w:color w:val="000000"/>
          <w:shd w:val="clear" w:color="auto" w:fill="FFFFFF"/>
        </w:rPr>
        <w:t xml:space="preserve"> phone</w:t>
      </w:r>
      <w:r>
        <w:rPr>
          <w:rStyle w:val="normaltextrun"/>
          <w:rFonts w:ascii="Calibri" w:hAnsi="Calibri" w:cs="Calibri"/>
          <w:i/>
          <w:iCs/>
          <w:color w:val="000000"/>
          <w:shd w:val="clear" w:color="auto" w:fill="FFFFFF"/>
        </w:rPr>
        <w:t>.”</w:t>
      </w:r>
    </w:p>
    <w:p w14:paraId="481F6D32" w14:textId="5A71802B" w:rsidR="005E554D" w:rsidRDefault="005E554D" w:rsidP="00890AFE">
      <w:pPr>
        <w:spacing w:line="276" w:lineRule="auto"/>
        <w:jc w:val="both"/>
        <w:rPr>
          <w:rStyle w:val="findhit"/>
          <w:rFonts w:cstheme="minorHAnsi"/>
        </w:rPr>
      </w:pPr>
      <w:r>
        <w:rPr>
          <w:rStyle w:val="findhit"/>
          <w:rFonts w:cstheme="minorHAnsi"/>
        </w:rPr>
        <w:t>Another quote from an interview with another community leader indicated that other participants received racial comments</w:t>
      </w:r>
      <w:r w:rsidR="0002315E">
        <w:rPr>
          <w:rStyle w:val="findhit"/>
          <w:rFonts w:cstheme="minorHAnsi"/>
        </w:rPr>
        <w:t>:</w:t>
      </w:r>
      <w:r>
        <w:rPr>
          <w:rStyle w:val="findhit"/>
          <w:rFonts w:cstheme="minorHAnsi"/>
        </w:rPr>
        <w:t xml:space="preserve">      </w:t>
      </w:r>
    </w:p>
    <w:p w14:paraId="78AD0575" w14:textId="61D7B14B" w:rsidR="005E554D" w:rsidRPr="0034695B" w:rsidRDefault="005E554D" w:rsidP="00890AFE">
      <w:pPr>
        <w:spacing w:line="276" w:lineRule="auto"/>
        <w:ind w:left="720"/>
        <w:jc w:val="both"/>
        <w:rPr>
          <w:rStyle w:val="normaltextrun"/>
          <w:rFonts w:cstheme="minorHAnsi"/>
        </w:rPr>
      </w:pPr>
      <w:r w:rsidRPr="004A4A7F">
        <w:rPr>
          <w:rStyle w:val="findhit"/>
          <w:rFonts w:cstheme="minorHAnsi"/>
        </w:rPr>
        <w:t>“</w:t>
      </w:r>
      <w:r w:rsidRPr="00C64183">
        <w:rPr>
          <w:rStyle w:val="findhit"/>
          <w:rFonts w:cstheme="minorHAnsi"/>
          <w:i/>
          <w:iCs/>
        </w:rPr>
        <w:t>…if</w:t>
      </w:r>
      <w:r w:rsidRPr="004A4A7F">
        <w:rPr>
          <w:rStyle w:val="normaltextrun"/>
          <w:rFonts w:cstheme="minorHAnsi"/>
          <w:i/>
          <w:iCs/>
        </w:rPr>
        <w:t xml:space="preserve"> organisations and workplaces </w:t>
      </w:r>
      <w:r w:rsidRPr="00C64183">
        <w:rPr>
          <w:rStyle w:val="normaltextrun"/>
          <w:rFonts w:cstheme="minorHAnsi"/>
        </w:rPr>
        <w:t>[are]</w:t>
      </w:r>
      <w:r>
        <w:rPr>
          <w:rStyle w:val="normaltextrun"/>
          <w:rFonts w:cstheme="minorHAnsi"/>
          <w:i/>
          <w:iCs/>
        </w:rPr>
        <w:t xml:space="preserve"> </w:t>
      </w:r>
      <w:r w:rsidRPr="004A4A7F">
        <w:rPr>
          <w:rStyle w:val="normaltextrun"/>
          <w:rFonts w:cstheme="minorHAnsi"/>
          <w:i/>
          <w:iCs/>
        </w:rPr>
        <w:t>not conducive but microaggressions happening, how much you can sustain?</w:t>
      </w:r>
      <w:r w:rsidRPr="004A4A7F">
        <w:rPr>
          <w:rStyle w:val="scxw55774007"/>
          <w:rFonts w:cstheme="minorHAnsi"/>
          <w:i/>
          <w:iCs/>
        </w:rPr>
        <w:t> </w:t>
      </w:r>
      <w:r w:rsidRPr="004A4A7F">
        <w:rPr>
          <w:rStyle w:val="normaltextrun"/>
          <w:rFonts w:cstheme="minorHAnsi"/>
          <w:i/>
          <w:iCs/>
        </w:rPr>
        <w:t>So, it is difficult, and if people are bad to me or are rude to me, maybe I'm speaking up, and they know that I will not take it, but not everybody can do that.”</w:t>
      </w:r>
      <w:r>
        <w:rPr>
          <w:rStyle w:val="normaltextrun"/>
          <w:rFonts w:cstheme="minorHAnsi"/>
        </w:rPr>
        <w:t xml:space="preserve"> </w:t>
      </w:r>
    </w:p>
    <w:p w14:paraId="20B741BB" w14:textId="4BF59744" w:rsidR="005E554D" w:rsidRPr="005D22BC" w:rsidRDefault="0002315E" w:rsidP="00890AFE">
      <w:pPr>
        <w:spacing w:line="276" w:lineRule="auto"/>
        <w:jc w:val="both"/>
        <w:rPr>
          <w:rStyle w:val="findhit"/>
          <w:rFonts w:cstheme="minorHAnsi"/>
        </w:rPr>
      </w:pPr>
      <w:r>
        <w:rPr>
          <w:rStyle w:val="findhit"/>
          <w:rFonts w:cstheme="minorHAnsi"/>
        </w:rPr>
        <w:t>S</w:t>
      </w:r>
      <w:r w:rsidR="005E554D">
        <w:rPr>
          <w:rStyle w:val="findhit"/>
          <w:rFonts w:cstheme="minorHAnsi"/>
        </w:rPr>
        <w:t>ome other participants, particularly those who were part of Multicultural Friendship Groups</w:t>
      </w:r>
      <w:r w:rsidR="005E554D">
        <w:rPr>
          <w:rStyle w:val="FootnoteReference"/>
          <w:rFonts w:cstheme="minorHAnsi"/>
        </w:rPr>
        <w:footnoteReference w:id="6"/>
      </w:r>
      <w:r w:rsidR="005E554D">
        <w:rPr>
          <w:rStyle w:val="findhit"/>
          <w:rFonts w:cstheme="minorHAnsi"/>
        </w:rPr>
        <w:t xml:space="preserve"> shared their positive experiences with the local community</w:t>
      </w:r>
      <w:r w:rsidR="00583B29">
        <w:rPr>
          <w:rStyle w:val="findhit"/>
          <w:rFonts w:cstheme="minorHAnsi"/>
        </w:rPr>
        <w:t>, however</w:t>
      </w:r>
      <w:r w:rsidR="005E554D">
        <w:rPr>
          <w:rStyle w:val="findhit"/>
          <w:rFonts w:cstheme="minorHAnsi"/>
        </w:rPr>
        <w:t xml:space="preserve">. For instance, </w:t>
      </w:r>
      <w:r w:rsidR="00583B29">
        <w:rPr>
          <w:rStyle w:val="findhit"/>
          <w:rFonts w:cstheme="minorHAnsi"/>
        </w:rPr>
        <w:t xml:space="preserve">the Wonthaggi Multicultural Women’s Group participants </w:t>
      </w:r>
      <w:r w:rsidR="005E554D">
        <w:rPr>
          <w:rStyle w:val="findhit"/>
          <w:rFonts w:cstheme="minorHAnsi"/>
        </w:rPr>
        <w:t xml:space="preserve">felt connected and supported by the group and the community. The group also helped them in relation to getting a driver’s license and citizenship, as well as linked to paperwork required by Australian social services.          </w:t>
      </w:r>
    </w:p>
    <w:p w14:paraId="31616FE3" w14:textId="77777777" w:rsidR="005E554D" w:rsidRPr="002B6557" w:rsidRDefault="005E554D" w:rsidP="00890AFE">
      <w:pPr>
        <w:spacing w:line="276" w:lineRule="auto"/>
        <w:jc w:val="both"/>
        <w:rPr>
          <w:b/>
          <w:bCs/>
          <w:color w:val="002060"/>
        </w:rPr>
      </w:pPr>
      <w:r w:rsidRPr="002B6557">
        <w:rPr>
          <w:b/>
          <w:bCs/>
          <w:color w:val="002060"/>
        </w:rPr>
        <w:t>Minor theme 4.3 English as a second language</w:t>
      </w:r>
    </w:p>
    <w:p w14:paraId="020E1FDA" w14:textId="22D940FE" w:rsidR="005E554D" w:rsidRPr="00063DDE" w:rsidRDefault="005E554D" w:rsidP="00890AFE">
      <w:pPr>
        <w:spacing w:line="276" w:lineRule="auto"/>
        <w:jc w:val="both"/>
      </w:pPr>
      <w:r w:rsidRPr="00453F81">
        <w:rPr>
          <w:rStyle w:val="findhit"/>
          <w:rFonts w:cstheme="minorHAnsi"/>
        </w:rPr>
        <w:t>Many of</w:t>
      </w:r>
      <w:r>
        <w:rPr>
          <w:rStyle w:val="findhit"/>
          <w:rFonts w:cstheme="minorHAnsi"/>
        </w:rPr>
        <w:t xml:space="preserve"> the research participants came from non-English speaking countries but not all had difficulties in English proficiency when first moving to Gippsland. So, only some participants had difficulties in English proficiency, ranging from having an accent to comprehension. </w:t>
      </w:r>
      <w:bookmarkStart w:id="72" w:name="_Hlk171072570"/>
      <w:r>
        <w:rPr>
          <w:rStyle w:val="findhit"/>
          <w:rFonts w:cstheme="minorHAnsi"/>
        </w:rPr>
        <w:t xml:space="preserve">As discussed in Minor theme 1.1, </w:t>
      </w:r>
      <w:r w:rsidRPr="00F54976">
        <w:rPr>
          <w:rStyle w:val="findhit"/>
          <w:rFonts w:cstheme="minorHAnsi"/>
          <w:i/>
          <w:iCs/>
        </w:rPr>
        <w:t>Hard beginning</w:t>
      </w:r>
      <w:r>
        <w:rPr>
          <w:rStyle w:val="findhit"/>
          <w:rFonts w:cstheme="minorHAnsi"/>
        </w:rPr>
        <w:t xml:space="preserve">, </w:t>
      </w:r>
      <w:bookmarkEnd w:id="72"/>
      <w:r>
        <w:rPr>
          <w:rStyle w:val="findhit"/>
          <w:rFonts w:cstheme="minorHAnsi"/>
        </w:rPr>
        <w:t xml:space="preserve">just having a </w:t>
      </w:r>
      <w:r w:rsidRPr="00BF777B">
        <w:t>foreign accent</w:t>
      </w:r>
      <w:r w:rsidRPr="000C0000">
        <w:t xml:space="preserve"> </w:t>
      </w:r>
      <w:r>
        <w:t xml:space="preserve">resulted in migrants being </w:t>
      </w:r>
      <w:r w:rsidRPr="00BF777B">
        <w:t>perceived as less competent</w:t>
      </w:r>
      <w:r>
        <w:t xml:space="preserve">. The participants, therefore, had </w:t>
      </w:r>
      <w:r w:rsidRPr="00063DDE">
        <w:t>to prove themselves all the time at their workplace.</w:t>
      </w:r>
    </w:p>
    <w:p w14:paraId="72E88D23" w14:textId="58DA7C0D" w:rsidR="005E554D" w:rsidRPr="00773F6D" w:rsidRDefault="005E554D" w:rsidP="00890AFE">
      <w:pPr>
        <w:spacing w:line="276" w:lineRule="auto"/>
        <w:jc w:val="both"/>
      </w:pPr>
      <w:r w:rsidRPr="00063DDE">
        <w:t>Others who had difficulties in English proficiency attended a</w:t>
      </w:r>
      <w:r w:rsidR="007F0630" w:rsidRPr="00063DDE">
        <w:t xml:space="preserve"> free</w:t>
      </w:r>
      <w:r w:rsidRPr="00063DDE">
        <w:t xml:space="preserve"> English course at TAFE Gippsland</w:t>
      </w:r>
      <w:r w:rsidR="00615398" w:rsidRPr="00063DDE">
        <w:t xml:space="preserve"> that was funded by the Australian Government through its</w:t>
      </w:r>
      <w:r w:rsidR="007F0630" w:rsidRPr="00063DDE">
        <w:t xml:space="preserve"> </w:t>
      </w:r>
      <w:r w:rsidR="007F0630" w:rsidRPr="00063DDE">
        <w:rPr>
          <w:rFonts w:cstheme="minorHAnsi"/>
        </w:rPr>
        <w:t>Adult Migrant English Learning</w:t>
      </w:r>
      <w:r w:rsidR="003669FC" w:rsidRPr="00063DDE">
        <w:rPr>
          <w:rFonts w:cstheme="minorHAnsi"/>
        </w:rPr>
        <w:t xml:space="preserve"> (AMEP)</w:t>
      </w:r>
      <w:r w:rsidR="007F0630" w:rsidRPr="00063DDE">
        <w:rPr>
          <w:rFonts w:cstheme="minorHAnsi"/>
        </w:rPr>
        <w:t xml:space="preserve"> Program</w:t>
      </w:r>
      <w:r w:rsidR="003669FC" w:rsidRPr="00063DDE">
        <w:rPr>
          <w:rFonts w:cstheme="minorHAnsi"/>
        </w:rPr>
        <w:t>.</w:t>
      </w:r>
      <w:r w:rsidR="007F0630" w:rsidRPr="00063DDE">
        <w:rPr>
          <w:rFonts w:cstheme="minorHAnsi"/>
        </w:rPr>
        <w:t xml:space="preserve"> </w:t>
      </w:r>
      <w:r w:rsidR="003669FC" w:rsidRPr="00063DDE">
        <w:t xml:space="preserve">The participants </w:t>
      </w:r>
      <w:r w:rsidRPr="00063DDE">
        <w:t xml:space="preserve">found </w:t>
      </w:r>
      <w:r w:rsidR="003669FC" w:rsidRPr="00063DDE">
        <w:t xml:space="preserve">this </w:t>
      </w:r>
      <w:r w:rsidR="006D5A47" w:rsidRPr="00063DDE">
        <w:t>English program</w:t>
      </w:r>
      <w:r w:rsidR="00952F7F" w:rsidRPr="00063DDE">
        <w:t xml:space="preserve"> </w:t>
      </w:r>
      <w:r w:rsidRPr="00063DDE">
        <w:t>useful because it enabled them to pursue certificates or diplomas. One participant, who came to Wonthaggi</w:t>
      </w:r>
      <w:r>
        <w:t xml:space="preserve"> in 2014 on a refugee protection visa, attended a free English class first before doing her Certificate III in Individual Support. The following was her own account:         </w:t>
      </w:r>
    </w:p>
    <w:p w14:paraId="5E7B7898" w14:textId="26F65E02" w:rsidR="005E554D" w:rsidRPr="006C68DE" w:rsidRDefault="005E554D" w:rsidP="00890AFE">
      <w:pPr>
        <w:spacing w:line="276" w:lineRule="auto"/>
        <w:ind w:left="720"/>
        <w:jc w:val="both"/>
        <w:rPr>
          <w:rStyle w:val="findhit"/>
          <w:rFonts w:cstheme="minorHAnsi"/>
        </w:rPr>
      </w:pPr>
      <w:r w:rsidRPr="002B6557">
        <w:rPr>
          <w:rStyle w:val="findhit"/>
          <w:rFonts w:cstheme="minorHAnsi"/>
          <w:i/>
          <w:iCs/>
        </w:rPr>
        <w:t>“At that time in 2014, I studied English like a general English because my English was not very good enough like it was called an Adult Learning Centre. After that, I went to TAFE</w:t>
      </w:r>
      <w:r>
        <w:rPr>
          <w:rStyle w:val="findhit"/>
          <w:rFonts w:cstheme="minorHAnsi"/>
        </w:rPr>
        <w:t xml:space="preserve"> [</w:t>
      </w:r>
      <w:r w:rsidR="002B6557">
        <w:rPr>
          <w:rStyle w:val="findhit"/>
          <w:rFonts w:cstheme="minorHAnsi"/>
        </w:rPr>
        <w:t>C</w:t>
      </w:r>
      <w:r>
        <w:rPr>
          <w:rStyle w:val="findhit"/>
          <w:rFonts w:cstheme="minorHAnsi"/>
        </w:rPr>
        <w:t>ertificate III]</w:t>
      </w:r>
      <w:r w:rsidRPr="006C68DE">
        <w:rPr>
          <w:rStyle w:val="findhit"/>
          <w:rFonts w:cstheme="minorHAnsi"/>
        </w:rPr>
        <w:t xml:space="preserve">.” </w:t>
      </w:r>
    </w:p>
    <w:p w14:paraId="495D6357" w14:textId="7D6EFED9" w:rsidR="005E554D" w:rsidRPr="002B6557" w:rsidRDefault="005E554D" w:rsidP="003E73BB">
      <w:pPr>
        <w:spacing w:line="276" w:lineRule="auto"/>
        <w:jc w:val="both"/>
        <w:rPr>
          <w:rStyle w:val="findhit"/>
        </w:rPr>
      </w:pPr>
      <w:r w:rsidRPr="002B6557">
        <w:t>Likewise, another participant, who married an Australian man, did her free English course at TAFE Gippsland after staying at home to look after her second daughter for about three years. She then completed her Certificate IV in Community Services in 2021, and she was pursuing her diploma at the time of the interview</w:t>
      </w:r>
      <w:r w:rsidR="003E73BB">
        <w:t xml:space="preserve">, </w:t>
      </w:r>
      <w:r w:rsidRPr="002B6557">
        <w:rPr>
          <w:i/>
          <w:iCs/>
        </w:rPr>
        <w:t>“I go</w:t>
      </w:r>
      <w:r w:rsidRPr="002B6557">
        <w:t xml:space="preserve"> [went] </w:t>
      </w:r>
      <w:r w:rsidRPr="003E73BB">
        <w:rPr>
          <w:i/>
          <w:iCs/>
        </w:rPr>
        <w:t xml:space="preserve">back to school to join in an English class” </w:t>
      </w:r>
      <w:r w:rsidRPr="002B6557">
        <w:t xml:space="preserve">and “[the course that I finished], </w:t>
      </w:r>
      <w:r w:rsidRPr="003E73BB">
        <w:rPr>
          <w:i/>
          <w:iCs/>
        </w:rPr>
        <w:t>it's called community services. And now I study a diploma.”</w:t>
      </w:r>
      <w:r w:rsidRPr="002B6557">
        <w:t xml:space="preserve"> </w:t>
      </w:r>
      <w:r>
        <w:rPr>
          <w:rStyle w:val="findhit"/>
          <w:rFonts w:cstheme="minorHAnsi"/>
        </w:rPr>
        <w:t xml:space="preserve"> </w:t>
      </w:r>
    </w:p>
    <w:p w14:paraId="1EB8D354" w14:textId="40A14BFB" w:rsidR="005E554D" w:rsidRDefault="005E554D" w:rsidP="00890AFE">
      <w:pPr>
        <w:spacing w:line="276" w:lineRule="auto"/>
        <w:jc w:val="both"/>
        <w:rPr>
          <w:rStyle w:val="findhit"/>
          <w:rFonts w:cstheme="minorHAnsi"/>
        </w:rPr>
      </w:pPr>
      <w:r>
        <w:rPr>
          <w:rStyle w:val="findhit"/>
          <w:rFonts w:cstheme="minorHAnsi"/>
        </w:rPr>
        <w:lastRenderedPageBreak/>
        <w:t xml:space="preserve">Those who migrated to Gippsland when they were </w:t>
      </w:r>
      <w:r w:rsidR="005C0C6C">
        <w:rPr>
          <w:rStyle w:val="findhit"/>
          <w:rFonts w:cstheme="minorHAnsi"/>
        </w:rPr>
        <w:t xml:space="preserve">young </w:t>
      </w:r>
      <w:r>
        <w:rPr>
          <w:rStyle w:val="findhit"/>
          <w:rFonts w:cstheme="minorHAnsi"/>
        </w:rPr>
        <w:t>got English support as part of their primary education. This is the case of one participant who came here on a refugee protection visa when she was 11 years old</w:t>
      </w:r>
      <w:r w:rsidR="003E73BB">
        <w:rPr>
          <w:rStyle w:val="findhit"/>
          <w:rFonts w:cstheme="minorHAnsi"/>
        </w:rPr>
        <w:t>:</w:t>
      </w:r>
    </w:p>
    <w:p w14:paraId="3390055F" w14:textId="729861CC" w:rsidR="005E554D" w:rsidRPr="003E73BB" w:rsidRDefault="005E554D" w:rsidP="003E73BB">
      <w:pPr>
        <w:spacing w:line="276" w:lineRule="auto"/>
        <w:ind w:left="720"/>
        <w:jc w:val="both"/>
      </w:pPr>
      <w:r w:rsidRPr="003E73BB">
        <w:rPr>
          <w:i/>
          <w:iCs/>
        </w:rPr>
        <w:t>“It was really hard for me to communicate at first when moving here because we did not understand any of English, but we have like a special teacher at school where she'll pull us at a class of like 2 hours to teach us English, like a slowly learning.”</w:t>
      </w:r>
      <w:r w:rsidRPr="003E73BB">
        <w:t xml:space="preserve"> </w:t>
      </w:r>
    </w:p>
    <w:p w14:paraId="35FEB84C" w14:textId="7D922FC4" w:rsidR="00395C26" w:rsidRPr="003E73BB" w:rsidRDefault="00A42E02" w:rsidP="003E73BB">
      <w:pPr>
        <w:spacing w:line="276" w:lineRule="auto"/>
        <w:jc w:val="both"/>
      </w:pPr>
      <w:r w:rsidRPr="003E73BB">
        <w:t>It was identified that</w:t>
      </w:r>
      <w:r w:rsidR="005E554D" w:rsidRPr="003E73BB">
        <w:t xml:space="preserve"> not all migrants were eligible for an English course at TAFE Gippsland. An interview with a community leader suggested that some of her community members, who were not eligible for a free English course, decided not to go pay for an English class because they had to earn an income for the family</w:t>
      </w:r>
      <w:r w:rsidR="009D06AE">
        <w:t>:</w:t>
      </w:r>
      <w:r w:rsidR="005E554D" w:rsidRPr="003E73BB">
        <w:t xml:space="preserve"> </w:t>
      </w:r>
    </w:p>
    <w:p w14:paraId="0516CC91" w14:textId="4741FF9C" w:rsidR="005E554D" w:rsidRPr="003E73BB" w:rsidRDefault="005E554D" w:rsidP="003E73BB">
      <w:pPr>
        <w:spacing w:line="276" w:lineRule="auto"/>
        <w:ind w:left="720"/>
        <w:jc w:val="both"/>
      </w:pPr>
      <w:r w:rsidRPr="003E73BB">
        <w:t>“</w:t>
      </w:r>
      <w:r w:rsidRPr="003E73BB">
        <w:rPr>
          <w:i/>
          <w:iCs/>
        </w:rPr>
        <w:t>Because the visa does not permit them to get those things</w:t>
      </w:r>
      <w:r w:rsidRPr="003E73BB">
        <w:t xml:space="preserve"> [free English class], </w:t>
      </w:r>
      <w:r w:rsidRPr="003E73BB">
        <w:rPr>
          <w:i/>
          <w:iCs/>
        </w:rPr>
        <w:t>and when you are new in a country, you're already struggling financially, so you don't know what's more important. Is it important to put a foot in front of the family or get in an English class, so you prioritise?”</w:t>
      </w:r>
      <w:r w:rsidRPr="003E73BB">
        <w:t xml:space="preserve">  </w:t>
      </w:r>
    </w:p>
    <w:p w14:paraId="56B297B6" w14:textId="49F7D5F1" w:rsidR="005E554D" w:rsidRPr="001E4147" w:rsidRDefault="005E554D" w:rsidP="00890AFE">
      <w:pPr>
        <w:spacing w:line="276" w:lineRule="auto"/>
        <w:jc w:val="both"/>
        <w:rPr>
          <w:rStyle w:val="normaltextrun"/>
          <w:rFonts w:ascii="Calibri" w:hAnsi="Calibri" w:cs="Calibri"/>
          <w:color w:val="000000"/>
          <w:shd w:val="clear" w:color="auto" w:fill="FFFFFF"/>
        </w:rPr>
      </w:pPr>
      <w:r>
        <w:rPr>
          <w:rStyle w:val="findhit"/>
          <w:rFonts w:cstheme="minorHAnsi"/>
        </w:rPr>
        <w:t xml:space="preserve">The account of one participant who came to Gippsland in </w:t>
      </w:r>
      <w:r w:rsidRPr="00E809AE">
        <w:rPr>
          <w:rStyle w:val="findhit"/>
          <w:rFonts w:cstheme="minorHAnsi"/>
        </w:rPr>
        <w:t>2005</w:t>
      </w:r>
      <w:r>
        <w:rPr>
          <w:rStyle w:val="findhit"/>
          <w:rFonts w:cstheme="minorHAnsi"/>
        </w:rPr>
        <w:t xml:space="preserve"> on a regional skilled visa and was not eligible for a Free English class did not bother to attend any English class because he had to work to support the whole family</w:t>
      </w:r>
      <w:r w:rsidR="00583B29">
        <w:rPr>
          <w:rStyle w:val="findhit"/>
          <w:rFonts w:cstheme="minorHAnsi"/>
        </w:rPr>
        <w:t>:</w:t>
      </w:r>
      <w:r>
        <w:rPr>
          <w:rStyle w:val="findhit"/>
          <w:rFonts w:cstheme="minorHAnsi"/>
        </w:rPr>
        <w:t xml:space="preserve"> his wife and three children. He said, </w:t>
      </w:r>
      <w:r w:rsidRPr="00C003EA">
        <w:rPr>
          <w:rStyle w:val="findhit"/>
          <w:rFonts w:cstheme="minorHAnsi"/>
        </w:rPr>
        <w:t>“</w:t>
      </w:r>
      <w:r w:rsidRPr="00C003EA">
        <w:rPr>
          <w:rStyle w:val="normaltextrun"/>
          <w:rFonts w:ascii="Calibri" w:hAnsi="Calibri" w:cs="Calibri"/>
          <w:i/>
          <w:iCs/>
          <w:color w:val="000000"/>
          <w:shd w:val="clear" w:color="auto" w:fill="FFFFFF"/>
        </w:rPr>
        <w:t>I didn't have time to do other courses, but I was doing here related work</w:t>
      </w:r>
      <w:r>
        <w:rPr>
          <w:rStyle w:val="normaltextrun"/>
          <w:rFonts w:ascii="Calibri" w:hAnsi="Calibri" w:cs="Calibri"/>
          <w:i/>
          <w:iCs/>
          <w:color w:val="000000"/>
          <w:shd w:val="clear" w:color="auto" w:fill="FFFFFF"/>
        </w:rPr>
        <w:t>…hospitality course, like food safety.</w:t>
      </w:r>
      <w:r w:rsidRPr="00743603">
        <w:rPr>
          <w:rStyle w:val="Heading2Char"/>
          <w:rFonts w:ascii="Calibri" w:hAnsi="Calibri" w:cs="Calibri"/>
          <w:color w:val="000000"/>
        </w:rPr>
        <w:t xml:space="preserve"> </w:t>
      </w:r>
      <w:r w:rsidRPr="00B4739B">
        <w:rPr>
          <w:rStyle w:val="normaltextrun"/>
          <w:rFonts w:ascii="Calibri" w:hAnsi="Calibri" w:cs="Calibri"/>
          <w:i/>
          <w:iCs/>
          <w:color w:val="000000"/>
          <w:shd w:val="clear" w:color="auto" w:fill="FFFFFF"/>
        </w:rPr>
        <w:t xml:space="preserve">And…I had to pay for it because </w:t>
      </w:r>
      <w:r w:rsidRPr="001E4147">
        <w:rPr>
          <w:rStyle w:val="normaltextrun"/>
          <w:rFonts w:ascii="Calibri" w:hAnsi="Calibri" w:cs="Calibri"/>
          <w:i/>
          <w:iCs/>
          <w:color w:val="000000"/>
          <w:shd w:val="clear" w:color="auto" w:fill="FFFFFF"/>
        </w:rPr>
        <w:t xml:space="preserve">we didn't get any support.” </w:t>
      </w:r>
    </w:p>
    <w:p w14:paraId="1D9A6DA4" w14:textId="6EABDBFA" w:rsidR="00583B29" w:rsidRDefault="00F54976" w:rsidP="00890AFE">
      <w:pPr>
        <w:spacing w:line="276" w:lineRule="auto"/>
        <w:jc w:val="both"/>
        <w:rPr>
          <w:rStyle w:val="normaltextrun"/>
        </w:rPr>
      </w:pPr>
      <w:r w:rsidRPr="001E4147">
        <w:rPr>
          <w:rStyle w:val="normaltextrun"/>
        </w:rPr>
        <w:t>The above discussion suggests making a free English course for migrants</w:t>
      </w:r>
      <w:r w:rsidR="004427B1" w:rsidRPr="001E4147">
        <w:rPr>
          <w:rStyle w:val="normaltextrun"/>
        </w:rPr>
        <w:t xml:space="preserve"> and/or skilled migrants</w:t>
      </w:r>
      <w:r w:rsidRPr="001E4147">
        <w:rPr>
          <w:rStyle w:val="normaltextrun"/>
        </w:rPr>
        <w:t xml:space="preserve"> </w:t>
      </w:r>
      <w:r w:rsidR="001E4147" w:rsidRPr="001E4147">
        <w:rPr>
          <w:rStyle w:val="normaltextrun"/>
        </w:rPr>
        <w:t>wa</w:t>
      </w:r>
      <w:r w:rsidRPr="001E4147">
        <w:rPr>
          <w:rStyle w:val="normaltextrun"/>
        </w:rPr>
        <w:t>s important in encouraging them to attend this course to improve their English proficiency.</w:t>
      </w:r>
      <w:r w:rsidR="004427B1" w:rsidRPr="001E4147">
        <w:rPr>
          <w:rStyle w:val="normaltextrun"/>
        </w:rPr>
        <w:t xml:space="preserve"> This would benefit both migrants and the regional labour force.</w:t>
      </w:r>
      <w:r w:rsidR="004427B1">
        <w:rPr>
          <w:rStyle w:val="normaltextrun"/>
        </w:rPr>
        <w:t xml:space="preserve"> </w:t>
      </w:r>
      <w:r>
        <w:rPr>
          <w:rStyle w:val="normaltextrun"/>
        </w:rPr>
        <w:t xml:space="preserve">  </w:t>
      </w:r>
    </w:p>
    <w:p w14:paraId="3BB7A5F1" w14:textId="77777777" w:rsidR="0047453F" w:rsidRDefault="0047453F" w:rsidP="00890AFE">
      <w:pPr>
        <w:spacing w:line="276" w:lineRule="auto"/>
        <w:jc w:val="both"/>
        <w:rPr>
          <w:b/>
          <w:bCs/>
          <w:color w:val="002060"/>
        </w:rPr>
      </w:pPr>
    </w:p>
    <w:p w14:paraId="1C73146F" w14:textId="0BEDC553" w:rsidR="005E554D" w:rsidRPr="001E4147" w:rsidRDefault="005E554D" w:rsidP="00890AFE">
      <w:pPr>
        <w:spacing w:line="276" w:lineRule="auto"/>
        <w:jc w:val="both"/>
        <w:rPr>
          <w:b/>
          <w:bCs/>
          <w:color w:val="002060"/>
        </w:rPr>
      </w:pPr>
      <w:r w:rsidRPr="001E4147">
        <w:rPr>
          <w:b/>
          <w:bCs/>
          <w:color w:val="002060"/>
        </w:rPr>
        <w:t>Major theme 5 – A path forward</w:t>
      </w:r>
    </w:p>
    <w:p w14:paraId="05E3AEB5" w14:textId="77777777" w:rsidR="005E554D" w:rsidRDefault="005E554D" w:rsidP="005E554D">
      <w:pPr>
        <w:jc w:val="both"/>
        <w:rPr>
          <w:b/>
          <w:bCs/>
          <w:color w:val="002060"/>
        </w:rPr>
      </w:pPr>
      <w:r>
        <w:rPr>
          <w:b/>
          <w:bCs/>
          <w:noProof/>
          <w:color w:val="002060"/>
          <w14:ligatures w14:val="standardContextual"/>
        </w:rPr>
        <w:drawing>
          <wp:inline distT="0" distB="0" distL="0" distR="0" wp14:anchorId="77D5A99C" wp14:editId="5AD8B8D6">
            <wp:extent cx="5486400" cy="2994313"/>
            <wp:effectExtent l="0" t="19050" r="0" b="15875"/>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5896066" w14:textId="56A43EE6" w:rsidR="001E4147" w:rsidRPr="001E4147" w:rsidRDefault="001E4147" w:rsidP="001E4147">
      <w:pPr>
        <w:rPr>
          <w:i/>
          <w:iCs/>
          <w:sz w:val="20"/>
          <w:szCs w:val="20"/>
        </w:rPr>
      </w:pPr>
      <w:bookmarkStart w:id="73" w:name="_Toc177995416"/>
      <w:r w:rsidRPr="001E4147">
        <w:rPr>
          <w:i/>
          <w:iCs/>
          <w:sz w:val="20"/>
          <w:szCs w:val="20"/>
        </w:rPr>
        <w:t xml:space="preserve">Figure </w:t>
      </w:r>
      <w:r w:rsidRPr="001E4147">
        <w:rPr>
          <w:i/>
          <w:iCs/>
          <w:sz w:val="20"/>
          <w:szCs w:val="20"/>
        </w:rPr>
        <w:fldChar w:fldCharType="begin"/>
      </w:r>
      <w:r w:rsidRPr="001E4147">
        <w:rPr>
          <w:i/>
          <w:iCs/>
          <w:sz w:val="20"/>
          <w:szCs w:val="20"/>
        </w:rPr>
        <w:instrText xml:space="preserve"> SEQ Figure \* ARABIC </w:instrText>
      </w:r>
      <w:r w:rsidRPr="001E4147">
        <w:rPr>
          <w:i/>
          <w:iCs/>
          <w:sz w:val="20"/>
          <w:szCs w:val="20"/>
        </w:rPr>
        <w:fldChar w:fldCharType="separate"/>
      </w:r>
      <w:r w:rsidR="00D23EE5">
        <w:rPr>
          <w:i/>
          <w:iCs/>
          <w:noProof/>
          <w:sz w:val="20"/>
          <w:szCs w:val="20"/>
        </w:rPr>
        <w:t>31</w:t>
      </w:r>
      <w:r w:rsidRPr="001E4147">
        <w:rPr>
          <w:i/>
          <w:iCs/>
          <w:sz w:val="20"/>
          <w:szCs w:val="20"/>
        </w:rPr>
        <w:fldChar w:fldCharType="end"/>
      </w:r>
      <w:r w:rsidRPr="001E4147">
        <w:rPr>
          <w:i/>
          <w:iCs/>
          <w:sz w:val="20"/>
          <w:szCs w:val="20"/>
        </w:rPr>
        <w:t>: A path forward – Minor themes</w:t>
      </w:r>
      <w:bookmarkEnd w:id="73"/>
    </w:p>
    <w:p w14:paraId="6DC50F53" w14:textId="77777777" w:rsidR="005E554D" w:rsidRPr="001E4147" w:rsidRDefault="005E554D" w:rsidP="001E4147">
      <w:pPr>
        <w:spacing w:line="276" w:lineRule="auto"/>
        <w:jc w:val="both"/>
        <w:rPr>
          <w:rFonts w:cstheme="minorHAnsi"/>
          <w:b/>
          <w:bCs/>
          <w:color w:val="002060"/>
        </w:rPr>
      </w:pPr>
      <w:r w:rsidRPr="001E4147">
        <w:rPr>
          <w:rFonts w:cstheme="minorHAnsi"/>
          <w:b/>
          <w:bCs/>
          <w:color w:val="002060"/>
        </w:rPr>
        <w:lastRenderedPageBreak/>
        <w:t>Minor theme 5.1 Suggestions for future migrants</w:t>
      </w:r>
    </w:p>
    <w:p w14:paraId="3BE9CD2D" w14:textId="7089DF45" w:rsidR="005E554D" w:rsidRPr="009D06AE" w:rsidRDefault="005E554D" w:rsidP="009D06AE">
      <w:pPr>
        <w:spacing w:line="276" w:lineRule="auto"/>
        <w:jc w:val="both"/>
      </w:pPr>
      <w:r w:rsidRPr="009D06AE">
        <w:t xml:space="preserve">Drawing on their lived experiences of migrating to Gippsland, the participants gave some advice to future migrants planning on moving to Gippsland. </w:t>
      </w:r>
      <w:r w:rsidR="00583B29" w:rsidRPr="009D06AE">
        <w:t xml:space="preserve">One piece of advice </w:t>
      </w:r>
      <w:r w:rsidRPr="009D06AE">
        <w:t xml:space="preserve">was </w:t>
      </w:r>
      <w:r w:rsidR="00583B29" w:rsidRPr="009D06AE">
        <w:t>that</w:t>
      </w:r>
      <w:r w:rsidRPr="009D06AE">
        <w:t xml:space="preserve"> future migrants</w:t>
      </w:r>
      <w:r w:rsidR="00583B29" w:rsidRPr="009D06AE">
        <w:t xml:space="preserve"> do</w:t>
      </w:r>
      <w:r w:rsidRPr="009D06AE">
        <w:t xml:space="preserve"> some research about regional areas and set their reasonable expectations of life in regional areas</w:t>
      </w:r>
      <w:r w:rsidR="00583B29" w:rsidRPr="009D06AE">
        <w:t>:</w:t>
      </w:r>
      <w:r w:rsidRPr="009D06AE">
        <w:t xml:space="preserve">  </w:t>
      </w:r>
    </w:p>
    <w:p w14:paraId="73CFAE8E" w14:textId="39F068C6" w:rsidR="005E554D" w:rsidRPr="009D06AE" w:rsidRDefault="005E554D" w:rsidP="009D06AE">
      <w:pPr>
        <w:spacing w:line="276" w:lineRule="auto"/>
        <w:ind w:left="720"/>
        <w:jc w:val="both"/>
      </w:pPr>
      <w:r w:rsidRPr="009D06AE">
        <w:rPr>
          <w:i/>
          <w:iCs/>
        </w:rPr>
        <w:t xml:space="preserve">“If I have to give them advice, I think they have to set their expectations. They're not </w:t>
      </w:r>
      <w:proofErr w:type="spellStart"/>
      <w:r w:rsidRPr="009D06AE">
        <w:rPr>
          <w:i/>
          <w:iCs/>
        </w:rPr>
        <w:t>gonna</w:t>
      </w:r>
      <w:proofErr w:type="spellEnd"/>
      <w:r w:rsidRPr="009D06AE">
        <w:rPr>
          <w:i/>
          <w:iCs/>
        </w:rPr>
        <w:t xml:space="preserve"> get as much as they have in the city because living in the high country is a little bit of adjustment. But as you adjust for a month or two, you should be </w:t>
      </w:r>
      <w:r w:rsidR="00CC627F" w:rsidRPr="009D06AE">
        <w:rPr>
          <w:i/>
          <w:iCs/>
        </w:rPr>
        <w:t>all right</w:t>
      </w:r>
      <w:r w:rsidRPr="009D06AE">
        <w:rPr>
          <w:i/>
          <w:iCs/>
        </w:rPr>
        <w:t xml:space="preserve"> because you've got all the people in here.”</w:t>
      </w:r>
      <w:r w:rsidRPr="009D06AE">
        <w:t xml:space="preserve">  </w:t>
      </w:r>
    </w:p>
    <w:p w14:paraId="2B4DAB79" w14:textId="72A35598" w:rsidR="004D788D" w:rsidRPr="009D06AE" w:rsidRDefault="005E554D" w:rsidP="009D06AE">
      <w:pPr>
        <w:spacing w:line="276" w:lineRule="auto"/>
        <w:jc w:val="both"/>
      </w:pPr>
      <w:r w:rsidRPr="009D06AE">
        <w:t xml:space="preserve">As part of their research and setting up expectations, the </w:t>
      </w:r>
      <w:r w:rsidR="00BC6B70">
        <w:t xml:space="preserve">interview </w:t>
      </w:r>
      <w:r w:rsidRPr="009D06AE">
        <w:t xml:space="preserve">participants asked new migrants </w:t>
      </w:r>
      <w:r w:rsidRPr="00BC6B70">
        <w:t xml:space="preserve">to </w:t>
      </w:r>
      <w:r w:rsidR="00583B29" w:rsidRPr="00BC6B70">
        <w:t>research religious activity and cultural food before</w:t>
      </w:r>
      <w:r w:rsidRPr="00BC6B70">
        <w:t xml:space="preserve"> moving </w:t>
      </w:r>
      <w:r w:rsidR="004D788D" w:rsidRPr="00BC6B70">
        <w:t xml:space="preserve">to Gippsland </w:t>
      </w:r>
      <w:r w:rsidRPr="00BC6B70">
        <w:t xml:space="preserve">if </w:t>
      </w:r>
      <w:r w:rsidR="004D788D" w:rsidRPr="00BC6B70">
        <w:t>this</w:t>
      </w:r>
      <w:r w:rsidR="004D788D" w:rsidRPr="009D06AE">
        <w:t xml:space="preserve"> was</w:t>
      </w:r>
      <w:r w:rsidRPr="009D06AE">
        <w:t xml:space="preserve"> important to them</w:t>
      </w:r>
      <w:r w:rsidR="00583B29" w:rsidRPr="009D06AE">
        <w:t>:</w:t>
      </w:r>
      <w:r w:rsidRPr="009D06AE">
        <w:t xml:space="preserve"> </w:t>
      </w:r>
    </w:p>
    <w:p w14:paraId="0B1A9F30" w14:textId="5A3AE361" w:rsidR="005E554D" w:rsidRPr="009D06AE" w:rsidRDefault="005E554D" w:rsidP="009D06AE">
      <w:pPr>
        <w:spacing w:line="276" w:lineRule="auto"/>
        <w:ind w:left="720"/>
        <w:jc w:val="both"/>
      </w:pPr>
      <w:r w:rsidRPr="00BC6B70">
        <w:rPr>
          <w:i/>
          <w:iCs/>
        </w:rPr>
        <w:t>“I guess as part of some of the scoping, I would say, you know, just check and reflect how important it is for you to have access to religious spaces, or culturally or religiously appropriate food.”</w:t>
      </w:r>
      <w:r w:rsidRPr="009D06AE">
        <w:t xml:space="preserve"> </w:t>
      </w:r>
    </w:p>
    <w:p w14:paraId="1759B6B7" w14:textId="69E39FD2" w:rsidR="005E554D" w:rsidRPr="009D06AE" w:rsidRDefault="005E554D" w:rsidP="009D06AE">
      <w:pPr>
        <w:spacing w:line="276" w:lineRule="auto"/>
        <w:jc w:val="both"/>
      </w:pPr>
      <w:r w:rsidRPr="009D06AE">
        <w:t xml:space="preserve">Central to their expectations, </w:t>
      </w:r>
      <w:r w:rsidR="00F77F3A" w:rsidRPr="009D06AE">
        <w:t xml:space="preserve">participants outlined that </w:t>
      </w:r>
      <w:r w:rsidRPr="009D06AE">
        <w:t xml:space="preserve">future migrants should also be open-minded, flexible, and willing to embrace a new way of life. This </w:t>
      </w:r>
      <w:r w:rsidRPr="008119B7">
        <w:t>advice is reflected</w:t>
      </w:r>
      <w:r w:rsidRPr="009D06AE">
        <w:t xml:space="preserve"> in the following</w:t>
      </w:r>
      <w:r w:rsidR="002C0B3B" w:rsidRPr="009D06AE">
        <w:t xml:space="preserve"> </w:t>
      </w:r>
      <w:r w:rsidRPr="009D06AE">
        <w:t>quote:</w:t>
      </w:r>
    </w:p>
    <w:p w14:paraId="67C34423" w14:textId="2031D5BC" w:rsidR="005E554D" w:rsidRPr="009D06AE" w:rsidRDefault="005E554D" w:rsidP="009D06AE">
      <w:pPr>
        <w:spacing w:line="276" w:lineRule="auto"/>
        <w:ind w:left="720"/>
        <w:jc w:val="both"/>
      </w:pPr>
      <w:r w:rsidRPr="008119B7">
        <w:rPr>
          <w:i/>
          <w:iCs/>
        </w:rPr>
        <w:t>“I would say that the whole process of immigration requires one to really</w:t>
      </w:r>
      <w:r w:rsidRPr="009D06AE">
        <w:t xml:space="preserve"> [be] </w:t>
      </w:r>
      <w:r w:rsidRPr="008119B7">
        <w:rPr>
          <w:i/>
          <w:iCs/>
        </w:rPr>
        <w:t xml:space="preserve">open-minded, allowing some level of flexibility within your budget, </w:t>
      </w:r>
      <w:r w:rsidR="00163C5A" w:rsidRPr="008119B7">
        <w:rPr>
          <w:i/>
          <w:iCs/>
        </w:rPr>
        <w:t>your personality,</w:t>
      </w:r>
      <w:r w:rsidRPr="008119B7">
        <w:rPr>
          <w:i/>
          <w:iCs/>
        </w:rPr>
        <w:t xml:space="preserve"> your value system and everything just allows flexibility and be very open to change and then embrace the new culture. And yeah, just be optimistic.”</w:t>
      </w:r>
      <w:r w:rsidRPr="009D06AE">
        <w:t xml:space="preserve"> </w:t>
      </w:r>
    </w:p>
    <w:p w14:paraId="4919D702" w14:textId="394E7532" w:rsidR="005E554D" w:rsidRPr="008119B7" w:rsidRDefault="00583B29" w:rsidP="008119B7">
      <w:pPr>
        <w:spacing w:line="276" w:lineRule="auto"/>
        <w:jc w:val="both"/>
      </w:pPr>
      <w:r w:rsidRPr="008119B7">
        <w:t xml:space="preserve">Other </w:t>
      </w:r>
      <w:r w:rsidR="005E554D" w:rsidRPr="008119B7">
        <w:t xml:space="preserve">advice was linked to employment. Securing employment was challenging, so the participants advised that future migrants </w:t>
      </w:r>
      <w:r w:rsidRPr="008119B7">
        <w:t>find employment before</w:t>
      </w:r>
      <w:r w:rsidR="005E554D" w:rsidRPr="008119B7">
        <w:t xml:space="preserve"> moving to Gippsland because it would enable them to get appropriate housing</w:t>
      </w:r>
      <w:r w:rsidR="008119B7">
        <w:t>:</w:t>
      </w:r>
      <w:r w:rsidR="005E554D" w:rsidRPr="008119B7">
        <w:t xml:space="preserve">       </w:t>
      </w:r>
    </w:p>
    <w:p w14:paraId="7F5A3340" w14:textId="07F18CEC" w:rsidR="005E554D" w:rsidRPr="008119B7" w:rsidRDefault="005E554D" w:rsidP="008119B7">
      <w:pPr>
        <w:spacing w:line="276" w:lineRule="auto"/>
        <w:ind w:left="720"/>
        <w:jc w:val="both"/>
      </w:pPr>
      <w:r w:rsidRPr="008119B7">
        <w:rPr>
          <w:i/>
          <w:iCs/>
        </w:rPr>
        <w:t>“I would probably recommend for them to try and search for a job before they arrive. Because once they need accommodation and everything, they're going to need to show that they have work lined up. So probably to search for our job</w:t>
      </w:r>
      <w:r w:rsidR="00163C5A" w:rsidRPr="008119B7">
        <w:rPr>
          <w:i/>
          <w:iCs/>
        </w:rPr>
        <w:t>s and</w:t>
      </w:r>
      <w:r w:rsidRPr="008119B7">
        <w:rPr>
          <w:i/>
          <w:iCs/>
        </w:rPr>
        <w:t xml:space="preserve"> try a few different jobs out to see what they like.”</w:t>
      </w:r>
      <w:r w:rsidRPr="008119B7">
        <w:t xml:space="preserve"> </w:t>
      </w:r>
    </w:p>
    <w:p w14:paraId="6FC013AD" w14:textId="0626E30B" w:rsidR="005E554D" w:rsidRPr="008119B7" w:rsidRDefault="005E554D" w:rsidP="008119B7">
      <w:pPr>
        <w:spacing w:line="276" w:lineRule="auto"/>
        <w:jc w:val="both"/>
      </w:pPr>
      <w:r w:rsidRPr="008119B7">
        <w:t xml:space="preserve">When looking for </w:t>
      </w:r>
      <w:r w:rsidRPr="00C34A44">
        <w:t xml:space="preserve">employment, </w:t>
      </w:r>
      <w:r w:rsidR="00583B29" w:rsidRPr="00C34A44">
        <w:t xml:space="preserve">one participant advised that </w:t>
      </w:r>
      <w:r w:rsidRPr="00C34A44">
        <w:t xml:space="preserve">any future migrants should be willing to start from the beginning. This advice was based </w:t>
      </w:r>
      <w:r w:rsidR="00B50B8A" w:rsidRPr="00C34A44">
        <w:t xml:space="preserve">on her </w:t>
      </w:r>
      <w:r w:rsidRPr="00C34A44">
        <w:t>and her husband’s experience</w:t>
      </w:r>
      <w:r w:rsidR="002E43FD" w:rsidRPr="00C34A44">
        <w:t>.</w:t>
      </w:r>
      <w:r w:rsidR="00B50B8A" w:rsidRPr="00C34A44">
        <w:t xml:space="preserve"> </w:t>
      </w:r>
      <w:r w:rsidR="002E43FD" w:rsidRPr="00C34A44">
        <w:t>She</w:t>
      </w:r>
      <w:r w:rsidR="00B50B8A" w:rsidRPr="00C34A44">
        <w:t xml:space="preserve"> explain</w:t>
      </w:r>
      <w:r w:rsidR="002E43FD" w:rsidRPr="00C34A44">
        <w:t>ed</w:t>
      </w:r>
      <w:r w:rsidR="00B50B8A" w:rsidRPr="00C34A44">
        <w:t xml:space="preserve"> that s</w:t>
      </w:r>
      <w:r w:rsidRPr="00C34A44">
        <w:t>he had been a lawyer for 15 years in her country</w:t>
      </w:r>
      <w:r w:rsidR="002E43FD" w:rsidRPr="00C34A44">
        <w:t xml:space="preserve"> and</w:t>
      </w:r>
      <w:r w:rsidRPr="00C34A44">
        <w:t xml:space="preserve"> started from the beginning in Australia and Gippsland. So did her husband in the engineering profession</w:t>
      </w:r>
      <w:r w:rsidR="002E43FD" w:rsidRPr="00C34A44">
        <w:t>:</w:t>
      </w:r>
      <w:r w:rsidRPr="008119B7">
        <w:t xml:space="preserve"> </w:t>
      </w:r>
    </w:p>
    <w:p w14:paraId="784AE7A3" w14:textId="2E1660F3" w:rsidR="005E554D" w:rsidRPr="008119B7" w:rsidRDefault="005E554D" w:rsidP="00C34A44">
      <w:pPr>
        <w:spacing w:line="276" w:lineRule="auto"/>
        <w:ind w:left="720"/>
        <w:jc w:val="both"/>
      </w:pPr>
      <w:r w:rsidRPr="00C34A44">
        <w:rPr>
          <w:i/>
          <w:iCs/>
        </w:rPr>
        <w:t>“My husband worked in a really good position in Turkey. But he started from the beginning in his profession</w:t>
      </w:r>
      <w:r w:rsidRPr="008119B7">
        <w:t xml:space="preserve"> [here in Gippsland]. </w:t>
      </w:r>
      <w:r w:rsidR="002E43FD" w:rsidRPr="00C34A44">
        <w:rPr>
          <w:i/>
          <w:iCs/>
        </w:rPr>
        <w:t>He's doing the same job</w:t>
      </w:r>
      <w:r w:rsidRPr="00C34A44">
        <w:rPr>
          <w:i/>
          <w:iCs/>
        </w:rPr>
        <w:t xml:space="preserve"> from the beginning</w:t>
      </w:r>
      <w:r w:rsidRPr="008119B7">
        <w:t xml:space="preserve"> [with a junior position] </w:t>
      </w:r>
      <w:r w:rsidRPr="00C34A44">
        <w:rPr>
          <w:i/>
          <w:iCs/>
        </w:rPr>
        <w:t>…I think migrants need to understand they have to start from the beginning.”</w:t>
      </w:r>
      <w:r w:rsidRPr="008119B7">
        <w:t xml:space="preserve">  </w:t>
      </w:r>
    </w:p>
    <w:p w14:paraId="1BF08D35" w14:textId="2B920B3E" w:rsidR="005E554D" w:rsidRPr="00BA7050" w:rsidRDefault="00D4604F" w:rsidP="008119B7">
      <w:pPr>
        <w:spacing w:line="276" w:lineRule="auto"/>
        <w:jc w:val="both"/>
      </w:pPr>
      <w:r w:rsidRPr="008119B7">
        <w:t>Another</w:t>
      </w:r>
      <w:r w:rsidR="005E554D" w:rsidRPr="008119B7">
        <w:t xml:space="preserve"> piece of advice was about regional transport. Public transport </w:t>
      </w:r>
      <w:r w:rsidRPr="008119B7">
        <w:t xml:space="preserve">was described as </w:t>
      </w:r>
      <w:r w:rsidR="005E554D" w:rsidRPr="008119B7">
        <w:t xml:space="preserve">very limited in Gippsland, so driving </w:t>
      </w:r>
      <w:r w:rsidR="00BF5C5B" w:rsidRPr="008119B7">
        <w:t xml:space="preserve">was outlined as </w:t>
      </w:r>
      <w:r w:rsidR="005E554D" w:rsidRPr="008119B7">
        <w:t>the most practical solution for new migrants to move from one place to another. One participant asserted that “</w:t>
      </w:r>
      <w:r w:rsidR="005E554D" w:rsidRPr="00C34A44">
        <w:rPr>
          <w:i/>
          <w:iCs/>
        </w:rPr>
        <w:t xml:space="preserve">as long as you have the car to drive down to </w:t>
      </w:r>
      <w:r w:rsidR="005E554D" w:rsidRPr="00BA7050">
        <w:rPr>
          <w:i/>
          <w:iCs/>
        </w:rPr>
        <w:t>somewhere that's near the city or somewhere that you can get some groceries, that should be fine. And we easily cope up with all of that.”</w:t>
      </w:r>
      <w:r w:rsidR="005E554D" w:rsidRPr="00BA7050">
        <w:t xml:space="preserve"> </w:t>
      </w:r>
    </w:p>
    <w:p w14:paraId="3F2007C6" w14:textId="3D2B38BC" w:rsidR="005E554D" w:rsidRPr="00BA7050" w:rsidRDefault="00AE390F" w:rsidP="008119B7">
      <w:pPr>
        <w:spacing w:line="276" w:lineRule="auto"/>
        <w:jc w:val="both"/>
      </w:pPr>
      <w:r w:rsidRPr="00BA7050">
        <w:lastRenderedPageBreak/>
        <w:t xml:space="preserve">The participants also suggested future migrants consider obtaining a vehicle and driver’s license. </w:t>
      </w:r>
      <w:r w:rsidR="005E554D" w:rsidRPr="00BA7050">
        <w:t xml:space="preserve">This advice is reflected in the following quotation:  </w:t>
      </w:r>
    </w:p>
    <w:p w14:paraId="39C78EED" w14:textId="754DBABA" w:rsidR="005E554D" w:rsidRPr="00BA7050" w:rsidRDefault="005E554D" w:rsidP="00C34A44">
      <w:pPr>
        <w:spacing w:line="276" w:lineRule="auto"/>
        <w:ind w:left="720"/>
        <w:jc w:val="both"/>
      </w:pPr>
      <w:r w:rsidRPr="00BA7050">
        <w:rPr>
          <w:i/>
          <w:iCs/>
        </w:rPr>
        <w:t xml:space="preserve">“If it's a family with dependence, just make sure that you know how to drive a car. Because without a car, you can't really survive in a regional area, especially if you have to move around a little bit if your house is further away from the school. You have to drop off; you have to drive there or ride a bike.” </w:t>
      </w:r>
      <w:r w:rsidRPr="00BA7050">
        <w:t xml:space="preserve"> </w:t>
      </w:r>
    </w:p>
    <w:p w14:paraId="4BE45D91" w14:textId="19DC9BE5" w:rsidR="005E554D" w:rsidRPr="00BA7050" w:rsidRDefault="00AE390F" w:rsidP="008119B7">
      <w:pPr>
        <w:spacing w:line="276" w:lineRule="auto"/>
        <w:jc w:val="both"/>
      </w:pPr>
      <w:r w:rsidRPr="00BA7050">
        <w:t xml:space="preserve">Another piece of advice </w:t>
      </w:r>
      <w:r w:rsidR="00582302" w:rsidRPr="00BA7050">
        <w:t>the participants gave</w:t>
      </w:r>
      <w:r w:rsidRPr="00BA7050">
        <w:t xml:space="preserve"> newcomers was to give themselves sufficient time to set up everything if they even come to Gippsland through</w:t>
      </w:r>
      <w:r w:rsidR="005E554D" w:rsidRPr="00BA7050">
        <w:t xml:space="preserve"> work. Here is the quotation from a South African couple moving to a small town in Gippsland</w:t>
      </w:r>
      <w:r w:rsidRPr="00BA7050">
        <w:t>:</w:t>
      </w:r>
      <w:r w:rsidR="005E554D" w:rsidRPr="00BA7050">
        <w:t xml:space="preserve"> </w:t>
      </w:r>
    </w:p>
    <w:p w14:paraId="4FCD4864" w14:textId="42015CDE" w:rsidR="00AE390F" w:rsidRPr="00BA7050" w:rsidRDefault="005E554D" w:rsidP="00C34A44">
      <w:pPr>
        <w:spacing w:line="276" w:lineRule="auto"/>
        <w:ind w:left="720"/>
        <w:jc w:val="both"/>
      </w:pPr>
      <w:r w:rsidRPr="00BA7050">
        <w:rPr>
          <w:i/>
          <w:iCs/>
        </w:rPr>
        <w:t>“What helped us set up initially is do not come to the country or fly into the country on Friday and think you're going to start working the Monday. No, you have to give yourself lead time in order to set up all your admin things, like bank accounts, cell phones, Medicare, and driver's license change; all those things take some time. It's a day each for one of those. So, you have to give yourself at least ten days.”</w:t>
      </w:r>
      <w:r w:rsidRPr="00BA7050">
        <w:t xml:space="preserve"> </w:t>
      </w:r>
    </w:p>
    <w:p w14:paraId="2CC649CC" w14:textId="574BEE50" w:rsidR="005E554D" w:rsidRPr="00BA7050" w:rsidRDefault="00582302" w:rsidP="00BA7050">
      <w:pPr>
        <w:spacing w:line="276" w:lineRule="auto"/>
        <w:jc w:val="both"/>
      </w:pPr>
      <w:r w:rsidRPr="00BA7050">
        <w:t xml:space="preserve">The above quote indicates that potential migrants </w:t>
      </w:r>
      <w:r w:rsidR="00F54976" w:rsidRPr="00BA7050">
        <w:t>planning to move</w:t>
      </w:r>
      <w:r w:rsidRPr="00BA7050">
        <w:t xml:space="preserve"> to regional areas</w:t>
      </w:r>
      <w:r w:rsidR="00F54976" w:rsidRPr="00BA7050">
        <w:t xml:space="preserve"> should consider giving themselves sufficient time before an expected working day</w:t>
      </w:r>
      <w:r w:rsidRPr="00BA7050">
        <w:t>.</w:t>
      </w:r>
      <w:r w:rsidR="00F54976" w:rsidRPr="00BA7050">
        <w:t xml:space="preserve"> </w:t>
      </w:r>
      <w:r w:rsidRPr="00BA7050">
        <w:t xml:space="preserve">   </w:t>
      </w:r>
    </w:p>
    <w:p w14:paraId="4E09D885" w14:textId="77777777" w:rsidR="005E554D" w:rsidRPr="00BA7050" w:rsidRDefault="005E554D" w:rsidP="001E4147">
      <w:pPr>
        <w:spacing w:line="276" w:lineRule="auto"/>
        <w:jc w:val="both"/>
        <w:rPr>
          <w:rFonts w:cstheme="minorHAnsi"/>
          <w:b/>
          <w:bCs/>
          <w:color w:val="002060"/>
        </w:rPr>
      </w:pPr>
      <w:r w:rsidRPr="00BA7050">
        <w:rPr>
          <w:rFonts w:cstheme="minorHAnsi"/>
          <w:b/>
          <w:bCs/>
          <w:color w:val="002060"/>
        </w:rPr>
        <w:t>Minor theme 5.2 Business support for migrants</w:t>
      </w:r>
    </w:p>
    <w:p w14:paraId="6AC4561B" w14:textId="1C2E96F3" w:rsidR="005E554D" w:rsidRPr="001E4147" w:rsidRDefault="005E554D" w:rsidP="001E4147">
      <w:pPr>
        <w:spacing w:line="276" w:lineRule="auto"/>
        <w:jc w:val="both"/>
        <w:rPr>
          <w:rStyle w:val="findhit"/>
          <w:rFonts w:cstheme="minorHAnsi"/>
          <w:color w:val="000000"/>
          <w:shd w:val="clear" w:color="auto" w:fill="FFFFFF"/>
        </w:rPr>
      </w:pPr>
      <w:r w:rsidRPr="001E4147">
        <w:rPr>
          <w:rStyle w:val="findhit"/>
          <w:rFonts w:cstheme="minorHAnsi"/>
          <w:color w:val="000000"/>
          <w:shd w:val="clear" w:color="auto" w:fill="FFFFFF"/>
        </w:rPr>
        <w:t>Some participants moved to Gippsland through employment</w:t>
      </w:r>
      <w:r w:rsidR="00AF094F" w:rsidRPr="001E4147">
        <w:rPr>
          <w:rStyle w:val="findhit"/>
          <w:rFonts w:cstheme="minorHAnsi"/>
          <w:color w:val="000000"/>
          <w:shd w:val="clear" w:color="auto" w:fill="FFFFFF"/>
        </w:rPr>
        <w:t>. S</w:t>
      </w:r>
      <w:r w:rsidRPr="001E4147">
        <w:rPr>
          <w:rStyle w:val="findhit"/>
          <w:rFonts w:cstheme="minorHAnsi"/>
          <w:color w:val="000000"/>
          <w:shd w:val="clear" w:color="auto" w:fill="FFFFFF"/>
        </w:rPr>
        <w:t xml:space="preserve">ome essential support provided by their employers was related to relocation costs and/or arrangement of accommodation, connecting them to local real estate in finding accommodation, finding employment for their spouses, and providing professional support. </w:t>
      </w:r>
    </w:p>
    <w:p w14:paraId="09284A50" w14:textId="6CADBCAC" w:rsidR="005E554D" w:rsidRPr="006E6142" w:rsidRDefault="005E554D" w:rsidP="001E4147">
      <w:pPr>
        <w:spacing w:line="276" w:lineRule="auto"/>
        <w:jc w:val="both"/>
        <w:rPr>
          <w:rStyle w:val="findhit"/>
          <w:rFonts w:cstheme="minorHAnsi"/>
          <w:color w:val="000000"/>
          <w:shd w:val="clear" w:color="auto" w:fill="FFFFFF"/>
        </w:rPr>
      </w:pPr>
      <w:r w:rsidRPr="006E6142">
        <w:rPr>
          <w:rStyle w:val="findhit"/>
          <w:rFonts w:cstheme="minorHAnsi"/>
          <w:color w:val="000000"/>
          <w:shd w:val="clear" w:color="auto" w:fill="FFFFFF"/>
        </w:rPr>
        <w:t>The participants securing employment in the secondary education and health sectors before relocating to Gippsland highly appreciated the relocation costs and/or accommodation arrangements provided by their employers</w:t>
      </w:r>
      <w:r w:rsidR="00954849">
        <w:rPr>
          <w:rStyle w:val="findhit"/>
          <w:rFonts w:cstheme="minorHAnsi"/>
          <w:color w:val="000000"/>
          <w:shd w:val="clear" w:color="auto" w:fill="FFFFFF"/>
        </w:rPr>
        <w:t>:</w:t>
      </w:r>
    </w:p>
    <w:p w14:paraId="69B7A651" w14:textId="4BF2A7D7" w:rsidR="005E554D" w:rsidRPr="006E6142" w:rsidRDefault="005E554D" w:rsidP="001E4147">
      <w:pPr>
        <w:spacing w:line="276" w:lineRule="auto"/>
        <w:ind w:left="720"/>
        <w:jc w:val="both"/>
        <w:rPr>
          <w:rStyle w:val="findhit"/>
          <w:rFonts w:cstheme="minorHAnsi"/>
          <w:i/>
          <w:iCs/>
          <w:color w:val="000000"/>
          <w:shd w:val="clear" w:color="auto" w:fill="FFFFFF"/>
        </w:rPr>
      </w:pPr>
      <w:r w:rsidRPr="006E6142">
        <w:rPr>
          <w:rStyle w:val="findhit"/>
          <w:rFonts w:cstheme="minorHAnsi"/>
          <w:i/>
          <w:iCs/>
          <w:color w:val="000000"/>
          <w:shd w:val="clear" w:color="auto" w:fill="FFFFFF"/>
        </w:rPr>
        <w:t>“They would</w:t>
      </w:r>
      <w:r w:rsidRPr="006E6142">
        <w:rPr>
          <w:rStyle w:val="normaltextrun"/>
          <w:rFonts w:cstheme="minorHAnsi"/>
          <w:i/>
          <w:iCs/>
          <w:color w:val="000000"/>
          <w:shd w:val="clear" w:color="auto" w:fill="FFFFFF"/>
        </w:rPr>
        <w:t xml:space="preserve"> provide funds towards </w:t>
      </w:r>
      <w:r w:rsidR="00CC627F" w:rsidRPr="006E6142">
        <w:rPr>
          <w:rStyle w:val="normaltextrun"/>
          <w:rFonts w:cstheme="minorHAnsi"/>
          <w:i/>
          <w:iCs/>
          <w:color w:val="000000"/>
          <w:shd w:val="clear" w:color="auto" w:fill="FFFFFF"/>
        </w:rPr>
        <w:t>aeroplane</w:t>
      </w:r>
      <w:r w:rsidRPr="006E6142">
        <w:rPr>
          <w:rStyle w:val="normaltextrun"/>
          <w:rFonts w:cstheme="minorHAnsi"/>
          <w:i/>
          <w:iCs/>
          <w:color w:val="000000"/>
          <w:shd w:val="clear" w:color="auto" w:fill="FFFFFF"/>
        </w:rPr>
        <w:t xml:space="preserve"> tickets to get there and visa costs that we already had to pay, medicals and things like that, because it can get quite expensive through that whole process. And then you still have your container to be shipped over for your personal goods and stuff. Then they’ll say we give you $10,000, or we give you 15 </w:t>
      </w:r>
      <w:r w:rsidRPr="006E6142">
        <w:rPr>
          <w:rStyle w:val="normaltextrun"/>
          <w:rFonts w:cstheme="minorHAnsi"/>
          <w:color w:val="000000"/>
          <w:shd w:val="clear" w:color="auto" w:fill="FFFFFF"/>
        </w:rPr>
        <w:t>[thousands],</w:t>
      </w:r>
      <w:r w:rsidRPr="006E6142">
        <w:rPr>
          <w:rStyle w:val="normaltextrun"/>
          <w:rFonts w:cstheme="minorHAnsi"/>
          <w:i/>
          <w:iCs/>
          <w:color w:val="000000"/>
          <w:shd w:val="clear" w:color="auto" w:fill="FFFFFF"/>
        </w:rPr>
        <w:t xml:space="preserve"> or we'll give you 20 </w:t>
      </w:r>
      <w:r w:rsidRPr="006E6142">
        <w:rPr>
          <w:rStyle w:val="normaltextrun"/>
          <w:rFonts w:cstheme="minorHAnsi"/>
          <w:color w:val="000000"/>
          <w:shd w:val="clear" w:color="auto" w:fill="FFFFFF"/>
        </w:rPr>
        <w:t>[thousands]</w:t>
      </w:r>
      <w:r w:rsidRPr="006E6142">
        <w:rPr>
          <w:rStyle w:val="normaltextrun"/>
          <w:rFonts w:cstheme="minorHAnsi"/>
          <w:i/>
          <w:iCs/>
          <w:color w:val="000000"/>
          <w:shd w:val="clear" w:color="auto" w:fill="FFFFFF"/>
        </w:rPr>
        <w:t xml:space="preserve"> towards all of that. Then you submit your invoices and then they refund you.”</w:t>
      </w:r>
      <w:r w:rsidRPr="006E6142">
        <w:rPr>
          <w:rStyle w:val="normaltextrun"/>
          <w:rFonts w:cstheme="minorHAnsi"/>
          <w:color w:val="000000"/>
          <w:shd w:val="clear" w:color="auto" w:fill="FFFFFF"/>
        </w:rPr>
        <w:t xml:space="preserve"> </w:t>
      </w:r>
    </w:p>
    <w:p w14:paraId="457467AA" w14:textId="0DEB15E1" w:rsidR="005E554D" w:rsidRPr="001E4147" w:rsidRDefault="00B63B08" w:rsidP="001E4147">
      <w:pPr>
        <w:spacing w:line="276" w:lineRule="auto"/>
        <w:jc w:val="both"/>
        <w:rPr>
          <w:rStyle w:val="normaltextrun"/>
          <w:rFonts w:cstheme="minorHAnsi"/>
        </w:rPr>
      </w:pPr>
      <w:r w:rsidRPr="006E6142">
        <w:rPr>
          <w:rStyle w:val="normaltextrun"/>
          <w:rFonts w:cstheme="minorHAnsi"/>
        </w:rPr>
        <w:t>The second case involved a Filipina and her partner relocating from Sydney to a small town in Gippsland to become physiotherapists:</w:t>
      </w:r>
      <w:r w:rsidR="005E554D" w:rsidRPr="001E4147">
        <w:rPr>
          <w:rStyle w:val="normaltextrun"/>
          <w:rFonts w:cstheme="minorHAnsi"/>
        </w:rPr>
        <w:t xml:space="preserve">       </w:t>
      </w:r>
    </w:p>
    <w:p w14:paraId="1DB9B05D" w14:textId="0ABE2366" w:rsidR="005E554D" w:rsidRPr="001E4147" w:rsidRDefault="005E554D" w:rsidP="001E4147">
      <w:pPr>
        <w:spacing w:line="276" w:lineRule="auto"/>
        <w:ind w:left="720"/>
        <w:jc w:val="both"/>
        <w:rPr>
          <w:rStyle w:val="normaltextrun"/>
          <w:rFonts w:cstheme="minorHAnsi"/>
          <w:color w:val="000000"/>
          <w:shd w:val="clear" w:color="auto" w:fill="FFFFFF"/>
        </w:rPr>
      </w:pPr>
      <w:r w:rsidRPr="001E4147">
        <w:rPr>
          <w:rStyle w:val="normaltextrun"/>
          <w:rFonts w:cstheme="minorHAnsi"/>
          <w:i/>
          <w:iCs/>
        </w:rPr>
        <w:t>“Well, actually, there</w:t>
      </w:r>
      <w:r w:rsidRPr="001E4147">
        <w:rPr>
          <w:rStyle w:val="normaltextrun"/>
          <w:rFonts w:cstheme="minorHAnsi"/>
          <w:i/>
          <w:iCs/>
          <w:color w:val="000000"/>
          <w:shd w:val="clear" w:color="auto" w:fill="FFFFFF"/>
        </w:rPr>
        <w:t>'s our relocation assistance from my employer, which is good because we didn't get to manage well; we did, but just a little bit of… savings back then.</w:t>
      </w:r>
      <w:r w:rsidRPr="001E4147">
        <w:rPr>
          <w:rStyle w:val="normaltextrun"/>
          <w:rFonts w:cstheme="minorHAnsi"/>
          <w:i/>
          <w:iCs/>
        </w:rPr>
        <w:t> </w:t>
      </w:r>
      <w:r w:rsidRPr="001E4147">
        <w:rPr>
          <w:rStyle w:val="normaltextrun"/>
          <w:rFonts w:cstheme="minorHAnsi"/>
          <w:i/>
          <w:iCs/>
          <w:color w:val="000000"/>
          <w:shd w:val="clear" w:color="auto" w:fill="FFFFFF"/>
        </w:rPr>
        <w:t xml:space="preserve">And also, we managed to get some refund from our previous insurance </w:t>
      </w:r>
      <w:r w:rsidRPr="006E6142">
        <w:rPr>
          <w:rStyle w:val="normaltextrun"/>
          <w:rFonts w:cstheme="minorHAnsi"/>
          <w:color w:val="000000"/>
          <w:shd w:val="clear" w:color="auto" w:fill="FFFFFF"/>
        </w:rPr>
        <w:t xml:space="preserve">[provider] </w:t>
      </w:r>
      <w:r w:rsidRPr="001E4147">
        <w:rPr>
          <w:rStyle w:val="normaltextrun"/>
          <w:rFonts w:cstheme="minorHAnsi"/>
          <w:i/>
          <w:iCs/>
          <w:color w:val="000000"/>
          <w:shd w:val="clear" w:color="auto" w:fill="FFFFFF"/>
        </w:rPr>
        <w:t>and so that's a plus for us as well.”</w:t>
      </w:r>
      <w:r w:rsidRPr="001E4147">
        <w:rPr>
          <w:rStyle w:val="normaltextrun"/>
          <w:rFonts w:cstheme="minorHAnsi"/>
          <w:color w:val="000000"/>
          <w:shd w:val="clear" w:color="auto" w:fill="FFFFFF"/>
        </w:rPr>
        <w:t xml:space="preserve"> </w:t>
      </w:r>
    </w:p>
    <w:p w14:paraId="77AF9DD3" w14:textId="49699F67" w:rsidR="005E554D" w:rsidRPr="001E4147" w:rsidRDefault="005E554D" w:rsidP="001E4147">
      <w:pPr>
        <w:spacing w:line="276" w:lineRule="auto"/>
        <w:jc w:val="both"/>
        <w:rPr>
          <w:rStyle w:val="findhit"/>
          <w:rFonts w:cstheme="minorHAnsi"/>
          <w:color w:val="000000"/>
          <w:shd w:val="clear" w:color="auto" w:fill="FFFFFF"/>
        </w:rPr>
      </w:pPr>
      <w:r w:rsidRPr="001E4147">
        <w:rPr>
          <w:rStyle w:val="findhit"/>
          <w:rFonts w:cstheme="minorHAnsi"/>
          <w:color w:val="000000"/>
          <w:shd w:val="clear" w:color="auto" w:fill="FFFFFF"/>
        </w:rPr>
        <w:t xml:space="preserve">In addition to the relocation assistance, they both also received some accommodation support. While the employer of the South African woman connected her to a local real estate agent to find a suitable unit for her and her partner, the employer of the Filipina arranged long-term accommodation for her </w:t>
      </w:r>
      <w:r w:rsidRPr="001E4147">
        <w:rPr>
          <w:rStyle w:val="findhit"/>
          <w:rFonts w:cstheme="minorHAnsi"/>
          <w:color w:val="000000"/>
          <w:shd w:val="clear" w:color="auto" w:fill="FFFFFF"/>
        </w:rPr>
        <w:lastRenderedPageBreak/>
        <w:t xml:space="preserve">and her partner. When asked whether she received accommodation support from her employer, she responded as follows:       </w:t>
      </w:r>
    </w:p>
    <w:p w14:paraId="274690C7" w14:textId="1673467D" w:rsidR="005E554D" w:rsidRPr="001E4147" w:rsidRDefault="005E554D" w:rsidP="001E4147">
      <w:pPr>
        <w:spacing w:line="276" w:lineRule="auto"/>
        <w:ind w:left="720"/>
        <w:jc w:val="both"/>
        <w:rPr>
          <w:rStyle w:val="scxw253141865"/>
          <w:rFonts w:cstheme="minorHAnsi"/>
          <w:color w:val="000000"/>
          <w:shd w:val="clear" w:color="auto" w:fill="FFFFFF"/>
        </w:rPr>
      </w:pPr>
      <w:r w:rsidRPr="001E4147">
        <w:rPr>
          <w:rStyle w:val="normaltextrun"/>
          <w:rFonts w:cstheme="minorHAnsi"/>
          <w:i/>
          <w:iCs/>
        </w:rPr>
        <w:t>“It is</w:t>
      </w:r>
      <w:r w:rsidRPr="001E4147">
        <w:rPr>
          <w:rStyle w:val="normaltextrun"/>
          <w:rFonts w:cstheme="minorHAnsi"/>
          <w:i/>
          <w:iCs/>
          <w:color w:val="000000"/>
          <w:shd w:val="clear" w:color="auto" w:fill="FFFFFF"/>
        </w:rPr>
        <w:t xml:space="preserve"> actually quite good. The management here is quite good because before we came here…, it is </w:t>
      </w:r>
      <w:r w:rsidRPr="006E6142">
        <w:rPr>
          <w:rStyle w:val="normaltextrun"/>
          <w:rFonts w:cstheme="minorHAnsi"/>
          <w:color w:val="000000"/>
          <w:shd w:val="clear" w:color="auto" w:fill="FFFFFF"/>
        </w:rPr>
        <w:t>[was]</w:t>
      </w:r>
      <w:r w:rsidRPr="001E4147">
        <w:rPr>
          <w:rStyle w:val="normaltextrun"/>
          <w:rFonts w:cstheme="minorHAnsi"/>
          <w:i/>
          <w:iCs/>
          <w:color w:val="000000"/>
          <w:shd w:val="clear" w:color="auto" w:fill="FFFFFF"/>
        </w:rPr>
        <w:t xml:space="preserve"> all settled by the management. They all settled into our house.</w:t>
      </w:r>
      <w:r w:rsidRPr="001E4147">
        <w:rPr>
          <w:rStyle w:val="normaltextrun"/>
          <w:rFonts w:cstheme="minorHAnsi"/>
          <w:i/>
          <w:iCs/>
        </w:rPr>
        <w:t> </w:t>
      </w:r>
      <w:r w:rsidRPr="001E4147">
        <w:rPr>
          <w:rStyle w:val="normaltextrun"/>
          <w:rFonts w:cstheme="minorHAnsi"/>
          <w:i/>
          <w:iCs/>
          <w:color w:val="000000"/>
          <w:shd w:val="clear" w:color="auto" w:fill="FFFFFF"/>
        </w:rPr>
        <w:t xml:space="preserve">I think they buy </w:t>
      </w:r>
      <w:r w:rsidRPr="006E6142">
        <w:rPr>
          <w:rStyle w:val="normaltextrun"/>
          <w:rFonts w:cstheme="minorHAnsi"/>
          <w:color w:val="000000"/>
          <w:shd w:val="clear" w:color="auto" w:fill="FFFFFF"/>
        </w:rPr>
        <w:t>[bought]</w:t>
      </w:r>
      <w:r w:rsidRPr="001E4147">
        <w:rPr>
          <w:rStyle w:val="normaltextrun"/>
          <w:rFonts w:cstheme="minorHAnsi"/>
          <w:i/>
          <w:iCs/>
          <w:color w:val="000000"/>
          <w:shd w:val="clear" w:color="auto" w:fill="FFFFFF"/>
        </w:rPr>
        <w:t xml:space="preserve"> house down here somewhere in… so that we're just going to pay our rent through the hospital.”</w:t>
      </w:r>
      <w:r w:rsidRPr="001E4147">
        <w:rPr>
          <w:rStyle w:val="normaltextrun"/>
          <w:rFonts w:cstheme="minorHAnsi"/>
          <w:color w:val="000000"/>
          <w:shd w:val="clear" w:color="auto" w:fill="FFFFFF"/>
        </w:rPr>
        <w:t xml:space="preserve"> </w:t>
      </w:r>
    </w:p>
    <w:p w14:paraId="592CF623" w14:textId="77777777" w:rsidR="005E554D" w:rsidRPr="001E4147" w:rsidRDefault="005E554D" w:rsidP="001E4147">
      <w:pPr>
        <w:spacing w:line="276" w:lineRule="auto"/>
        <w:jc w:val="both"/>
        <w:rPr>
          <w:rStyle w:val="findhit"/>
          <w:rFonts w:cstheme="minorHAnsi"/>
          <w:color w:val="000000"/>
          <w:shd w:val="clear" w:color="auto" w:fill="FFFFFF"/>
          <w:lang w:val="en-US"/>
        </w:rPr>
      </w:pPr>
      <w:r w:rsidRPr="001E4147">
        <w:rPr>
          <w:rStyle w:val="findhit"/>
          <w:rFonts w:cstheme="minorHAnsi"/>
          <w:color w:val="000000"/>
          <w:shd w:val="clear" w:color="auto" w:fill="FFFFFF"/>
          <w:lang w:val="en-US"/>
        </w:rPr>
        <w:t xml:space="preserve">In a similar case, the employer of an education professional arranged temporary accommodation for him. When asked about accommodation support, he responded: </w:t>
      </w:r>
    </w:p>
    <w:p w14:paraId="2CEB805F" w14:textId="1787DD56" w:rsidR="005E554D" w:rsidRPr="001E4147" w:rsidRDefault="005E554D" w:rsidP="001E4147">
      <w:pPr>
        <w:spacing w:line="276" w:lineRule="auto"/>
        <w:ind w:left="720"/>
        <w:jc w:val="both"/>
        <w:rPr>
          <w:rStyle w:val="normaltextrun"/>
          <w:rFonts w:cstheme="minorHAnsi"/>
          <w:color w:val="000000"/>
          <w:shd w:val="clear" w:color="auto" w:fill="FFFFFF"/>
        </w:rPr>
      </w:pPr>
      <w:r w:rsidRPr="00D70491">
        <w:rPr>
          <w:rStyle w:val="findhit"/>
          <w:rFonts w:cstheme="minorHAnsi"/>
          <w:i/>
          <w:iCs/>
          <w:color w:val="000000"/>
          <w:shd w:val="clear" w:color="auto" w:fill="FFFFFF"/>
          <w:lang w:val="en-US"/>
        </w:rPr>
        <w:t>“My</w:t>
      </w:r>
      <w:r w:rsidRPr="00D70491">
        <w:rPr>
          <w:rStyle w:val="normaltextrun"/>
          <w:rFonts w:cstheme="minorHAnsi"/>
          <w:i/>
          <w:iCs/>
          <w:color w:val="000000"/>
          <w:shd w:val="clear" w:color="auto" w:fill="FFFFFF"/>
          <w:lang w:val="en-US"/>
        </w:rPr>
        <w:t xml:space="preserve"> </w:t>
      </w:r>
      <w:r w:rsidRPr="00D70491">
        <w:rPr>
          <w:rStyle w:val="normaltextrun"/>
          <w:rFonts w:cstheme="minorHAnsi"/>
          <w:i/>
          <w:iCs/>
          <w:color w:val="000000"/>
          <w:lang w:val="en-US"/>
        </w:rPr>
        <w:t>supervisor supported me a lot, and she guided me. She understood that I was moving here with difficulties</w:t>
      </w:r>
      <w:r w:rsidRPr="001E4147">
        <w:rPr>
          <w:rStyle w:val="normaltextrun"/>
          <w:rFonts w:cstheme="minorHAnsi"/>
          <w:i/>
          <w:iCs/>
          <w:color w:val="000000"/>
          <w:lang w:val="en-US"/>
        </w:rPr>
        <w:t xml:space="preserve"> in terms of accommodation and everything</w:t>
      </w:r>
      <w:r w:rsidRPr="001E4147">
        <w:rPr>
          <w:rStyle w:val="normaltextrun"/>
          <w:rFonts w:cstheme="minorHAnsi"/>
          <w:i/>
          <w:iCs/>
          <w:color w:val="000000"/>
          <w:shd w:val="clear" w:color="auto" w:fill="FFFFFF"/>
          <w:lang w:val="en-US"/>
        </w:rPr>
        <w:t>…. she sent me the information related to the living arrangements here…and she also sent an email to the campus accommodation manager.”</w:t>
      </w:r>
      <w:r w:rsidRPr="001E4147">
        <w:rPr>
          <w:rStyle w:val="normaltextrun"/>
          <w:rFonts w:cstheme="minorHAnsi"/>
          <w:color w:val="000000"/>
          <w:shd w:val="clear" w:color="auto" w:fill="FFFFFF"/>
          <w:lang w:val="en-US"/>
        </w:rPr>
        <w:t xml:space="preserve"> </w:t>
      </w:r>
      <w:r w:rsidRPr="001E4147">
        <w:rPr>
          <w:rStyle w:val="normaltextrun"/>
          <w:rFonts w:cstheme="minorHAnsi"/>
          <w:color w:val="000000"/>
          <w:shd w:val="clear" w:color="auto" w:fill="FFFFFF"/>
        </w:rPr>
        <w:t xml:space="preserve"> </w:t>
      </w:r>
    </w:p>
    <w:p w14:paraId="61A88650" w14:textId="3DF11BDC" w:rsidR="005E554D" w:rsidRPr="001E4147" w:rsidRDefault="005E554D" w:rsidP="001E4147">
      <w:pPr>
        <w:pStyle w:val="paragraph"/>
        <w:spacing w:before="0" w:beforeAutospacing="0" w:after="0" w:afterAutospacing="0" w:line="276" w:lineRule="auto"/>
        <w:jc w:val="both"/>
        <w:textAlignment w:val="baseline"/>
        <w:rPr>
          <w:rStyle w:val="findhit"/>
          <w:rFonts w:asciiTheme="minorHAnsi" w:eastAsiaTheme="majorEastAsia" w:hAnsiTheme="minorHAnsi" w:cstheme="minorHAnsi"/>
          <w:sz w:val="22"/>
          <w:szCs w:val="22"/>
        </w:rPr>
      </w:pPr>
      <w:r w:rsidRPr="001E4147">
        <w:rPr>
          <w:rStyle w:val="findhit"/>
          <w:rFonts w:asciiTheme="minorHAnsi" w:eastAsiaTheme="majorEastAsia" w:hAnsiTheme="minorHAnsi" w:cstheme="minorHAnsi"/>
          <w:sz w:val="22"/>
          <w:szCs w:val="22"/>
        </w:rPr>
        <w:t>Through support from the Harvest Trail program</w:t>
      </w:r>
      <w:r w:rsidR="00D70491">
        <w:rPr>
          <w:rStyle w:val="findhit"/>
          <w:rFonts w:asciiTheme="minorHAnsi" w:eastAsiaTheme="majorEastAsia" w:hAnsiTheme="minorHAnsi" w:cstheme="minorHAnsi"/>
          <w:sz w:val="22"/>
          <w:szCs w:val="22"/>
        </w:rPr>
        <w:t>;</w:t>
      </w:r>
      <w:r w:rsidRPr="001E4147">
        <w:rPr>
          <w:rStyle w:val="findhit"/>
          <w:rFonts w:asciiTheme="minorHAnsi" w:eastAsiaTheme="majorEastAsia" w:hAnsiTheme="minorHAnsi" w:cstheme="minorHAnsi"/>
          <w:sz w:val="22"/>
          <w:szCs w:val="22"/>
        </w:rPr>
        <w:t xml:space="preserve"> a federally funded program, some farm owners worked with their hostel partners to arrange accommodation for working holiday visa holders wanting to work for them at the employees’ own expense. One participant came to Gippsland under this visa type and received this kind of accommodation arrangement for her first farm job</w:t>
      </w:r>
      <w:r w:rsidR="00D70491">
        <w:rPr>
          <w:rStyle w:val="findhit"/>
          <w:rFonts w:asciiTheme="minorHAnsi" w:eastAsiaTheme="majorEastAsia" w:hAnsiTheme="minorHAnsi" w:cstheme="minorHAnsi"/>
          <w:sz w:val="22"/>
          <w:szCs w:val="22"/>
        </w:rPr>
        <w:t>:</w:t>
      </w:r>
      <w:r w:rsidRPr="001E4147">
        <w:rPr>
          <w:rStyle w:val="findhit"/>
          <w:rFonts w:asciiTheme="minorHAnsi" w:eastAsiaTheme="majorEastAsia" w:hAnsiTheme="minorHAnsi" w:cstheme="minorHAnsi"/>
          <w:sz w:val="22"/>
          <w:szCs w:val="22"/>
        </w:rPr>
        <w:t xml:space="preserve">   </w:t>
      </w:r>
    </w:p>
    <w:p w14:paraId="1935A80C" w14:textId="77777777" w:rsidR="005E554D" w:rsidRPr="001E4147" w:rsidRDefault="005E554D" w:rsidP="001E4147">
      <w:pPr>
        <w:pStyle w:val="paragraph"/>
        <w:spacing w:before="0" w:beforeAutospacing="0" w:after="0" w:afterAutospacing="0" w:line="276" w:lineRule="auto"/>
        <w:ind w:left="720"/>
        <w:jc w:val="both"/>
        <w:textAlignment w:val="baseline"/>
        <w:rPr>
          <w:rStyle w:val="findhit"/>
          <w:rFonts w:asciiTheme="minorHAnsi" w:eastAsiaTheme="majorEastAsia" w:hAnsiTheme="minorHAnsi" w:cstheme="minorHAnsi"/>
          <w:i/>
          <w:iCs/>
          <w:sz w:val="22"/>
          <w:szCs w:val="22"/>
        </w:rPr>
      </w:pPr>
    </w:p>
    <w:p w14:paraId="3A7C86F0" w14:textId="6E533C0F" w:rsidR="005E554D" w:rsidRPr="001E4147" w:rsidRDefault="005E554D" w:rsidP="001E4147">
      <w:pPr>
        <w:pStyle w:val="paragraph"/>
        <w:spacing w:before="0" w:beforeAutospacing="0" w:after="120" w:afterAutospacing="0" w:line="276" w:lineRule="auto"/>
        <w:ind w:left="720"/>
        <w:jc w:val="both"/>
        <w:textAlignment w:val="baseline"/>
        <w:rPr>
          <w:rStyle w:val="findhit"/>
          <w:rFonts w:asciiTheme="minorHAnsi" w:eastAsiaTheme="majorEastAsia" w:hAnsiTheme="minorHAnsi" w:cstheme="minorHAnsi"/>
          <w:sz w:val="22"/>
          <w:szCs w:val="22"/>
        </w:rPr>
      </w:pPr>
      <w:r w:rsidRPr="00D70491">
        <w:rPr>
          <w:rStyle w:val="findhit"/>
          <w:rFonts w:asciiTheme="minorHAnsi" w:eastAsiaTheme="majorEastAsia" w:hAnsiTheme="minorHAnsi" w:cstheme="minorHAnsi"/>
          <w:i/>
          <w:iCs/>
          <w:sz w:val="22"/>
          <w:szCs w:val="22"/>
        </w:rPr>
        <w:t>“When we first moved</w:t>
      </w:r>
      <w:r w:rsidRPr="001E4147">
        <w:rPr>
          <w:rStyle w:val="findhit"/>
          <w:rFonts w:asciiTheme="minorHAnsi" w:eastAsiaTheme="majorEastAsia" w:hAnsiTheme="minorHAnsi" w:cstheme="minorHAnsi"/>
          <w:sz w:val="22"/>
          <w:szCs w:val="22"/>
        </w:rPr>
        <w:t xml:space="preserve"> [to Gippsland], </w:t>
      </w:r>
      <w:r w:rsidRPr="00D70491">
        <w:rPr>
          <w:rStyle w:val="findhit"/>
          <w:rFonts w:asciiTheme="minorHAnsi" w:eastAsiaTheme="majorEastAsia" w:hAnsiTheme="minorHAnsi" w:cstheme="minorHAnsi"/>
          <w:i/>
          <w:iCs/>
          <w:sz w:val="22"/>
          <w:szCs w:val="22"/>
        </w:rPr>
        <w:t>we stayed with the family…And then when we moved to the farm to do our farm work, accommodation was included with the job, and I think that helped us massively.”</w:t>
      </w:r>
      <w:r w:rsidRPr="001E4147">
        <w:rPr>
          <w:rStyle w:val="findhit"/>
          <w:rFonts w:asciiTheme="minorHAnsi" w:eastAsiaTheme="majorEastAsia" w:hAnsiTheme="minorHAnsi" w:cstheme="minorHAnsi"/>
          <w:sz w:val="22"/>
          <w:szCs w:val="22"/>
        </w:rPr>
        <w:t xml:space="preserve">  </w:t>
      </w:r>
    </w:p>
    <w:p w14:paraId="56516FF7" w14:textId="77777777" w:rsidR="005E554D" w:rsidRPr="001E4147" w:rsidRDefault="005E554D" w:rsidP="001E4147">
      <w:pPr>
        <w:spacing w:line="276" w:lineRule="auto"/>
        <w:jc w:val="both"/>
        <w:rPr>
          <w:rStyle w:val="normaltextrun"/>
          <w:rFonts w:cstheme="minorHAnsi"/>
          <w:color w:val="000000"/>
          <w:shd w:val="clear" w:color="auto" w:fill="FFFFFF"/>
        </w:rPr>
      </w:pPr>
      <w:r w:rsidRPr="001E4147">
        <w:rPr>
          <w:rStyle w:val="normaltextrun"/>
          <w:rFonts w:cstheme="minorHAnsi"/>
          <w:color w:val="000000"/>
          <w:shd w:val="clear" w:color="auto" w:fill="FFFFFF"/>
        </w:rPr>
        <w:t xml:space="preserve">Besides the relocation assistance and accommodation arrangement support, some participants appreciated professional support from their employers. For instance, the above participant highly appreciated work-related training support provided by her current employer as follows:     </w:t>
      </w:r>
    </w:p>
    <w:p w14:paraId="0D413B36" w14:textId="09149E67" w:rsidR="005E554D" w:rsidRPr="001E4147" w:rsidRDefault="005E554D" w:rsidP="001E4147">
      <w:pPr>
        <w:spacing w:line="276" w:lineRule="auto"/>
        <w:ind w:left="720"/>
        <w:jc w:val="both"/>
        <w:rPr>
          <w:rStyle w:val="findhit"/>
          <w:rFonts w:cstheme="minorHAnsi"/>
          <w:i/>
          <w:iCs/>
          <w:color w:val="000000"/>
          <w:shd w:val="clear" w:color="auto" w:fill="FFFFFF"/>
        </w:rPr>
      </w:pPr>
      <w:r w:rsidRPr="001E4147">
        <w:rPr>
          <w:rStyle w:val="normaltextrun"/>
          <w:rFonts w:cstheme="minorHAnsi"/>
          <w:i/>
          <w:iCs/>
          <w:color w:val="000000"/>
          <w:shd w:val="clear" w:color="auto" w:fill="FFFFFF"/>
        </w:rPr>
        <w:t>“So, we get a lot of training here, like we're provided with a lot of training, especially if you're interested in what you're doing. There's also maintenance daily with the supervisors.</w:t>
      </w:r>
      <w:r w:rsidRPr="001E4147">
        <w:rPr>
          <w:rStyle w:val="scxw84930330"/>
          <w:rFonts w:cstheme="minorHAnsi"/>
          <w:i/>
          <w:iCs/>
          <w:color w:val="000000"/>
          <w:shd w:val="clear" w:color="auto" w:fill="FFFFFF"/>
        </w:rPr>
        <w:t> </w:t>
      </w:r>
      <w:r w:rsidRPr="001E4147">
        <w:rPr>
          <w:rStyle w:val="normaltextrun"/>
          <w:rFonts w:cstheme="minorHAnsi"/>
          <w:i/>
          <w:iCs/>
          <w:color w:val="000000"/>
          <w:shd w:val="clear" w:color="auto" w:fill="FFFFFF"/>
        </w:rPr>
        <w:t>So, anything we think we can improve on or anything that we have a think can help make jobs easier or any training, we think all those areas must, and something is brought up and addressed like it's really, really good.”</w:t>
      </w:r>
      <w:r w:rsidRPr="001E4147">
        <w:rPr>
          <w:rStyle w:val="normaltextrun"/>
          <w:rFonts w:cstheme="minorHAnsi"/>
          <w:color w:val="000000"/>
          <w:shd w:val="clear" w:color="auto" w:fill="FFFFFF"/>
        </w:rPr>
        <w:t xml:space="preserve">  </w:t>
      </w:r>
    </w:p>
    <w:p w14:paraId="7E4B741C" w14:textId="5D1E6CCD" w:rsidR="00767C5F" w:rsidRPr="001E4147" w:rsidRDefault="00B64E23" w:rsidP="001E4147">
      <w:pPr>
        <w:spacing w:line="276" w:lineRule="auto"/>
        <w:jc w:val="both"/>
        <w:rPr>
          <w:rStyle w:val="findhit"/>
          <w:rFonts w:cstheme="minorHAnsi"/>
        </w:rPr>
      </w:pPr>
      <w:r>
        <w:rPr>
          <w:rStyle w:val="findhit"/>
          <w:rFonts w:cstheme="minorHAnsi"/>
        </w:rPr>
        <w:t>The CERC research team</w:t>
      </w:r>
      <w:r w:rsidR="005E554D" w:rsidRPr="001E4147">
        <w:rPr>
          <w:rStyle w:val="findhit"/>
          <w:rFonts w:cstheme="minorHAnsi"/>
        </w:rPr>
        <w:t xml:space="preserve"> found one case in which the employer of the Filipina participant had helped her spouse secure appropriate employment in the same hospital prior to their relocating from Sydney to a small town in Gippsland. In her own words, “</w:t>
      </w:r>
      <w:r w:rsidR="005E554D" w:rsidRPr="00517E1E">
        <w:rPr>
          <w:rStyle w:val="findhit"/>
          <w:rFonts w:cstheme="minorHAnsi"/>
          <w:i/>
          <w:iCs/>
        </w:rPr>
        <w:t>Before we actually go</w:t>
      </w:r>
      <w:r w:rsidR="005E554D" w:rsidRPr="001E4147">
        <w:rPr>
          <w:rStyle w:val="findhit"/>
          <w:rFonts w:cstheme="minorHAnsi"/>
        </w:rPr>
        <w:t xml:space="preserve"> [moved] </w:t>
      </w:r>
      <w:r w:rsidR="005E554D" w:rsidRPr="00517E1E">
        <w:rPr>
          <w:rStyle w:val="findhit"/>
          <w:rFonts w:cstheme="minorHAnsi"/>
          <w:i/>
          <w:iCs/>
        </w:rPr>
        <w:t>here, it is</w:t>
      </w:r>
      <w:r w:rsidR="005E554D" w:rsidRPr="001E4147">
        <w:rPr>
          <w:rStyle w:val="findhit"/>
          <w:rFonts w:cstheme="minorHAnsi"/>
        </w:rPr>
        <w:t xml:space="preserve"> [was] </w:t>
      </w:r>
      <w:r w:rsidR="005E554D" w:rsidRPr="00517E1E">
        <w:rPr>
          <w:rStyle w:val="findhit"/>
          <w:rFonts w:cstheme="minorHAnsi"/>
          <w:i/>
          <w:iCs/>
        </w:rPr>
        <w:t xml:space="preserve">all settled up. My employer, the CEO of the hospital, aimed to find a job for him </w:t>
      </w:r>
      <w:r w:rsidR="005E554D" w:rsidRPr="001E4147">
        <w:rPr>
          <w:rStyle w:val="findhit"/>
          <w:rFonts w:cstheme="minorHAnsi"/>
        </w:rPr>
        <w:t>[her spouse</w:t>
      </w:r>
      <w:r w:rsidR="005E554D" w:rsidRPr="00517E1E">
        <w:rPr>
          <w:rStyle w:val="findhit"/>
          <w:rFonts w:cstheme="minorHAnsi"/>
          <w:i/>
          <w:iCs/>
        </w:rPr>
        <w:t>] as well, which is</w:t>
      </w:r>
      <w:r w:rsidR="005E554D" w:rsidRPr="001E4147">
        <w:rPr>
          <w:rStyle w:val="findhit"/>
          <w:rFonts w:cstheme="minorHAnsi"/>
        </w:rPr>
        <w:t xml:space="preserve"> [was] </w:t>
      </w:r>
      <w:r w:rsidR="005E554D" w:rsidRPr="00517E1E">
        <w:rPr>
          <w:rStyle w:val="findhit"/>
          <w:rFonts w:cstheme="minorHAnsi"/>
          <w:i/>
          <w:iCs/>
        </w:rPr>
        <w:t>really good. That's a plus for us.”</w:t>
      </w:r>
      <w:r w:rsidR="005E554D" w:rsidRPr="001E4147">
        <w:rPr>
          <w:rStyle w:val="findhit"/>
          <w:rFonts w:cstheme="minorHAnsi"/>
        </w:rPr>
        <w:t xml:space="preserve"> </w:t>
      </w:r>
    </w:p>
    <w:p w14:paraId="20DC35FC" w14:textId="77777777" w:rsidR="005E554D" w:rsidRPr="00517E1E" w:rsidRDefault="005E554D" w:rsidP="001E4147">
      <w:pPr>
        <w:spacing w:line="276" w:lineRule="auto"/>
        <w:jc w:val="both"/>
        <w:rPr>
          <w:rFonts w:cstheme="minorHAnsi"/>
          <w:b/>
          <w:bCs/>
          <w:color w:val="002060"/>
        </w:rPr>
      </w:pPr>
      <w:r w:rsidRPr="00517E1E">
        <w:rPr>
          <w:rFonts w:cstheme="minorHAnsi"/>
          <w:b/>
          <w:bCs/>
          <w:color w:val="002060"/>
        </w:rPr>
        <w:t xml:space="preserve">Minor theme 5.3 Suggestions for employers     </w:t>
      </w:r>
    </w:p>
    <w:p w14:paraId="3B0FBB3F" w14:textId="77777777" w:rsidR="005E554D" w:rsidRPr="001E4147" w:rsidRDefault="005E554D" w:rsidP="001E4147">
      <w:pPr>
        <w:spacing w:line="276" w:lineRule="auto"/>
        <w:jc w:val="both"/>
        <w:rPr>
          <w:rStyle w:val="findhit"/>
          <w:rFonts w:cstheme="minorHAnsi"/>
        </w:rPr>
      </w:pPr>
      <w:r w:rsidRPr="001E4147">
        <w:rPr>
          <w:rStyle w:val="findhit"/>
          <w:rFonts w:cstheme="minorHAnsi"/>
        </w:rPr>
        <w:t xml:space="preserve">Employers can be private business owners and government agencies as employers. Even though the participants shared some similar migration experiences, they went through a slightly different journey. These lived experiences shaped their suggestions for employers, as discussed below.                 </w:t>
      </w:r>
    </w:p>
    <w:p w14:paraId="658F2A4A" w14:textId="77777777" w:rsidR="005E554D" w:rsidRPr="001E4147" w:rsidRDefault="005E554D" w:rsidP="001E4147">
      <w:pPr>
        <w:spacing w:line="276" w:lineRule="auto"/>
        <w:jc w:val="both"/>
        <w:rPr>
          <w:rStyle w:val="normaltextrun"/>
          <w:rFonts w:cstheme="minorHAnsi"/>
          <w:color w:val="000000"/>
          <w:shd w:val="clear" w:color="auto" w:fill="FFFFFF"/>
        </w:rPr>
      </w:pPr>
      <w:r w:rsidRPr="001E4147">
        <w:rPr>
          <w:rStyle w:val="normaltextrun"/>
          <w:rFonts w:cstheme="minorHAnsi"/>
          <w:color w:val="000000"/>
          <w:shd w:val="clear" w:color="auto" w:fill="FFFFFF"/>
        </w:rPr>
        <w:t xml:space="preserve">One suggestion was to advise employers to offer more employment opportunities to migrants because they are hardworking people.           </w:t>
      </w:r>
    </w:p>
    <w:p w14:paraId="405640E2" w14:textId="566F0029" w:rsidR="005E554D" w:rsidRPr="001E4147" w:rsidRDefault="005E554D" w:rsidP="001E4147">
      <w:pPr>
        <w:spacing w:line="276" w:lineRule="auto"/>
        <w:ind w:left="720"/>
        <w:jc w:val="both"/>
        <w:rPr>
          <w:rStyle w:val="normaltextrun"/>
          <w:rFonts w:cstheme="minorHAnsi"/>
          <w:color w:val="000000"/>
          <w:shd w:val="clear" w:color="auto" w:fill="FFFFFF"/>
        </w:rPr>
      </w:pPr>
      <w:r w:rsidRPr="001E4147">
        <w:rPr>
          <w:rStyle w:val="normaltextrun"/>
          <w:rFonts w:cstheme="minorHAnsi"/>
          <w:i/>
          <w:iCs/>
          <w:color w:val="000000"/>
          <w:shd w:val="clear" w:color="auto" w:fill="FFFFFF"/>
        </w:rPr>
        <w:lastRenderedPageBreak/>
        <w:t xml:space="preserve">“I think employers need to understand if they give a chance to newcomers </w:t>
      </w:r>
      <w:r w:rsidRPr="00171081">
        <w:rPr>
          <w:rStyle w:val="normaltextrun"/>
          <w:rFonts w:cstheme="minorHAnsi"/>
          <w:color w:val="000000"/>
          <w:shd w:val="clear" w:color="auto" w:fill="FFFFFF"/>
        </w:rPr>
        <w:t>[migrants].</w:t>
      </w:r>
      <w:r w:rsidRPr="001E4147">
        <w:rPr>
          <w:rStyle w:val="normaltextrun"/>
          <w:rFonts w:cstheme="minorHAnsi"/>
          <w:i/>
          <w:iCs/>
          <w:color w:val="000000"/>
          <w:shd w:val="clear" w:color="auto" w:fill="FFFFFF"/>
        </w:rPr>
        <w:t xml:space="preserve"> They will do the job anyway because they need to survive here.”</w:t>
      </w:r>
      <w:r w:rsidRPr="001E4147">
        <w:rPr>
          <w:rStyle w:val="normaltextrun"/>
          <w:rFonts w:cstheme="minorHAnsi"/>
          <w:color w:val="000000"/>
          <w:shd w:val="clear" w:color="auto" w:fill="FFFFFF"/>
        </w:rPr>
        <w:t xml:space="preserve"> </w:t>
      </w:r>
    </w:p>
    <w:p w14:paraId="4803FC70" w14:textId="77777777" w:rsidR="005E554D" w:rsidRPr="001E4147" w:rsidRDefault="005E554D" w:rsidP="001E4147">
      <w:pPr>
        <w:spacing w:line="276" w:lineRule="auto"/>
        <w:jc w:val="both"/>
        <w:rPr>
          <w:rStyle w:val="normaltextrun"/>
          <w:rFonts w:cstheme="minorHAnsi"/>
          <w:color w:val="000000"/>
          <w:shd w:val="clear" w:color="auto" w:fill="FFFFFF"/>
        </w:rPr>
      </w:pPr>
      <w:r w:rsidRPr="001E4147">
        <w:rPr>
          <w:rStyle w:val="normaltextrun"/>
          <w:rFonts w:cstheme="minorHAnsi"/>
          <w:color w:val="000000"/>
          <w:shd w:val="clear" w:color="auto" w:fill="FFFFFF"/>
        </w:rPr>
        <w:t xml:space="preserve">One way to give job opportunities to migrants was to embed a lived experience requirement in a job advertisement.   </w:t>
      </w:r>
    </w:p>
    <w:p w14:paraId="5BF82276" w14:textId="134EDF72" w:rsidR="005E554D" w:rsidRPr="001E4147" w:rsidRDefault="005E554D" w:rsidP="001E4147">
      <w:pPr>
        <w:spacing w:line="276" w:lineRule="auto"/>
        <w:ind w:left="720"/>
        <w:jc w:val="both"/>
        <w:rPr>
          <w:rStyle w:val="normaltextrun"/>
          <w:rFonts w:cstheme="minorHAnsi"/>
          <w:shd w:val="clear" w:color="auto" w:fill="FFFFFF"/>
        </w:rPr>
      </w:pPr>
      <w:r w:rsidRPr="001E4147">
        <w:rPr>
          <w:rStyle w:val="findhit"/>
          <w:rFonts w:cstheme="minorHAnsi"/>
          <w:color w:val="000000"/>
        </w:rPr>
        <w:t xml:space="preserve">“I think giving an </w:t>
      </w:r>
      <w:r w:rsidRPr="001E4147">
        <w:rPr>
          <w:rStyle w:val="normaltextrun"/>
          <w:rFonts w:cstheme="minorHAnsi"/>
          <w:i/>
          <w:iCs/>
          <w:color w:val="000000"/>
          <w:shd w:val="clear" w:color="auto" w:fill="FFFFFF"/>
        </w:rPr>
        <w:t xml:space="preserve">opportunity to migrants, especially…their lived experience is really important. Creating job opportunities with this kind of lived experience. When they advertise the role, I think the most important thing </w:t>
      </w:r>
      <w:r w:rsidRPr="00171081">
        <w:rPr>
          <w:rStyle w:val="normaltextrun"/>
          <w:rFonts w:cstheme="minorHAnsi"/>
          <w:color w:val="000000"/>
          <w:shd w:val="clear" w:color="auto" w:fill="FFFFFF"/>
        </w:rPr>
        <w:t>[is to state]</w:t>
      </w:r>
      <w:r w:rsidRPr="001E4147">
        <w:rPr>
          <w:rStyle w:val="normaltextrun"/>
          <w:rFonts w:cstheme="minorHAnsi"/>
          <w:i/>
          <w:iCs/>
          <w:color w:val="000000"/>
          <w:shd w:val="clear" w:color="auto" w:fill="FFFFFF"/>
        </w:rPr>
        <w:t xml:space="preserve"> that lived experience is an advantage.”</w:t>
      </w:r>
      <w:r w:rsidRPr="001E4147">
        <w:rPr>
          <w:rStyle w:val="normaltextrun"/>
          <w:rFonts w:cstheme="minorHAnsi"/>
          <w:shd w:val="clear" w:color="auto" w:fill="FFFFFF"/>
        </w:rPr>
        <w:t xml:space="preserve">  </w:t>
      </w:r>
    </w:p>
    <w:p w14:paraId="457B2779" w14:textId="06984AF5" w:rsidR="005E554D" w:rsidRPr="001E4147" w:rsidRDefault="005E554D" w:rsidP="00954849">
      <w:pPr>
        <w:spacing w:line="276" w:lineRule="auto"/>
        <w:jc w:val="both"/>
        <w:rPr>
          <w:rStyle w:val="normaltextrun"/>
          <w:rFonts w:eastAsiaTheme="majorEastAsia" w:cstheme="minorHAnsi"/>
          <w:shd w:val="clear" w:color="auto" w:fill="FFFFFF"/>
        </w:rPr>
      </w:pPr>
      <w:r w:rsidRPr="001E4147">
        <w:rPr>
          <w:rStyle w:val="normaltextrun"/>
          <w:rFonts w:cstheme="minorHAnsi"/>
          <w:color w:val="000000"/>
          <w:shd w:val="clear" w:color="auto" w:fill="FFFFFF"/>
        </w:rPr>
        <w:t>One participant provided compelling evidence to support her suggestion that a bicultural worker role required a lived experience person to provide culturally appropriate services to migrants</w:t>
      </w:r>
      <w:r w:rsidR="004F5184">
        <w:rPr>
          <w:rStyle w:val="normaltextrun"/>
          <w:rFonts w:cstheme="minorHAnsi"/>
          <w:color w:val="000000"/>
          <w:shd w:val="clear" w:color="auto" w:fill="FFFFFF"/>
        </w:rPr>
        <w:t xml:space="preserve">. </w:t>
      </w:r>
      <w:r w:rsidRPr="001E4147">
        <w:rPr>
          <w:rStyle w:val="normaltextrun"/>
          <w:rFonts w:cstheme="minorHAnsi"/>
          <w:color w:val="000000"/>
          <w:shd w:val="clear" w:color="auto" w:fill="FFFFFF"/>
        </w:rPr>
        <w:t xml:space="preserve"> </w:t>
      </w:r>
    </w:p>
    <w:p w14:paraId="22BC180D" w14:textId="77777777" w:rsidR="005E554D" w:rsidRPr="001E4147" w:rsidRDefault="005E554D" w:rsidP="001E4147">
      <w:pPr>
        <w:spacing w:line="276" w:lineRule="auto"/>
        <w:jc w:val="both"/>
        <w:rPr>
          <w:rStyle w:val="findhit"/>
          <w:rFonts w:cstheme="minorHAnsi"/>
        </w:rPr>
      </w:pPr>
      <w:r w:rsidRPr="001E4147">
        <w:rPr>
          <w:rStyle w:val="findhit"/>
          <w:rFonts w:cstheme="minorHAnsi"/>
        </w:rPr>
        <w:t xml:space="preserve">Another participant stressed the importance of a paid role with reasonable hourly rates rather than an unpaid volunteer role for migrants. In her view, requiring migrants to do volunteer work was an exploitation. The following are her narratives:   </w:t>
      </w:r>
    </w:p>
    <w:p w14:paraId="24F36A90" w14:textId="13DAC5FE" w:rsidR="005E554D" w:rsidRPr="001E4147" w:rsidRDefault="005E554D" w:rsidP="001E4147">
      <w:pPr>
        <w:spacing w:line="276" w:lineRule="auto"/>
        <w:ind w:left="720"/>
        <w:jc w:val="both"/>
        <w:rPr>
          <w:rStyle w:val="normaltextrun"/>
          <w:rFonts w:cstheme="minorHAnsi"/>
          <w:i/>
          <w:iCs/>
          <w:color w:val="000000"/>
          <w:shd w:val="clear" w:color="auto" w:fill="FFFFFF"/>
        </w:rPr>
      </w:pPr>
      <w:r w:rsidRPr="001E4147">
        <w:rPr>
          <w:rStyle w:val="normaltextrun"/>
          <w:rFonts w:cstheme="minorHAnsi"/>
          <w:i/>
          <w:iCs/>
          <w:color w:val="000000"/>
          <w:shd w:val="clear" w:color="auto" w:fill="FFFFFF"/>
        </w:rPr>
        <w:t>“…There's a lot of expectations from migrants…that they need to volunteer. Which is unfair. They need to be paid work. You put them, the migrants, every time in a volunteer position, which is unfair.”</w:t>
      </w:r>
      <w:r w:rsidRPr="001E4147">
        <w:rPr>
          <w:rStyle w:val="normaltextrun"/>
          <w:rFonts w:cstheme="minorHAnsi"/>
        </w:rPr>
        <w:t xml:space="preserve"> </w:t>
      </w:r>
    </w:p>
    <w:p w14:paraId="5FE469E0" w14:textId="77777777" w:rsidR="005E554D" w:rsidRPr="001E4147" w:rsidRDefault="005E554D" w:rsidP="001E4147">
      <w:pPr>
        <w:spacing w:line="276" w:lineRule="auto"/>
        <w:jc w:val="both"/>
        <w:rPr>
          <w:rStyle w:val="findhit"/>
          <w:rFonts w:cstheme="minorHAnsi"/>
        </w:rPr>
      </w:pPr>
      <w:r w:rsidRPr="001E4147">
        <w:rPr>
          <w:rStyle w:val="findhit"/>
          <w:rFonts w:cstheme="minorHAnsi"/>
        </w:rPr>
        <w:t xml:space="preserve">Arranging long-term accommodation for migrants was also suggested by some participants. This was reflected in an interview with an education professional. </w:t>
      </w:r>
    </w:p>
    <w:p w14:paraId="58BE9C0D" w14:textId="4AEA4EFB" w:rsidR="005E554D" w:rsidRPr="001E4147" w:rsidRDefault="005E554D" w:rsidP="001E4147">
      <w:pPr>
        <w:spacing w:line="276" w:lineRule="auto"/>
        <w:ind w:left="720"/>
        <w:jc w:val="both"/>
        <w:rPr>
          <w:rStyle w:val="findhit"/>
          <w:rFonts w:cstheme="minorHAnsi"/>
          <w:i/>
          <w:iCs/>
          <w:color w:val="000000"/>
          <w:shd w:val="clear" w:color="auto" w:fill="FFFFFF"/>
          <w:lang w:val="en-US"/>
        </w:rPr>
      </w:pPr>
      <w:r w:rsidRPr="009D4B5A">
        <w:rPr>
          <w:rStyle w:val="findhit"/>
          <w:rFonts w:cstheme="minorHAnsi"/>
          <w:i/>
          <w:iCs/>
        </w:rPr>
        <w:t>“If people are new, like me, they have difficulties finding accommodation…Maybe they have to arrange for long-term housing with affordable rent, which is fine.”</w:t>
      </w:r>
      <w:r w:rsidRPr="001E4147">
        <w:rPr>
          <w:rStyle w:val="findhit"/>
          <w:rFonts w:cstheme="minorHAnsi"/>
        </w:rPr>
        <w:t xml:space="preserve"> </w:t>
      </w:r>
    </w:p>
    <w:p w14:paraId="23758B39" w14:textId="77777777" w:rsidR="005E554D" w:rsidRPr="001E4147" w:rsidRDefault="005E554D" w:rsidP="001E4147">
      <w:pPr>
        <w:spacing w:line="276" w:lineRule="auto"/>
        <w:jc w:val="both"/>
        <w:rPr>
          <w:rStyle w:val="findhit"/>
          <w:rFonts w:cstheme="minorHAnsi"/>
          <w:color w:val="000000"/>
          <w:shd w:val="clear" w:color="auto" w:fill="FFFFFF"/>
        </w:rPr>
      </w:pPr>
      <w:r w:rsidRPr="001E4147">
        <w:rPr>
          <w:rStyle w:val="findhit"/>
          <w:rFonts w:cstheme="minorHAnsi"/>
          <w:color w:val="000000"/>
          <w:shd w:val="clear" w:color="auto" w:fill="FFFFFF"/>
        </w:rPr>
        <w:t xml:space="preserve">Some participants who were temporary visa holders wished to see employers sponsoring more migrants to attract more skilled people to Gippsland. For instance, a participant on a temporary visa suggested the following:  </w:t>
      </w:r>
    </w:p>
    <w:p w14:paraId="6F6ABDC8" w14:textId="7874FE0A" w:rsidR="005E554D" w:rsidRPr="001E4147" w:rsidRDefault="005E554D" w:rsidP="001E4147">
      <w:pPr>
        <w:spacing w:line="276" w:lineRule="auto"/>
        <w:ind w:left="720"/>
        <w:jc w:val="both"/>
        <w:rPr>
          <w:rStyle w:val="findhit"/>
          <w:rFonts w:cstheme="minorHAnsi"/>
          <w:i/>
          <w:iCs/>
          <w:color w:val="000000"/>
          <w:shd w:val="clear" w:color="auto" w:fill="FFFFFF"/>
          <w:lang w:val="en-US"/>
        </w:rPr>
      </w:pPr>
      <w:r w:rsidRPr="009D4B5A">
        <w:rPr>
          <w:rStyle w:val="findhit"/>
          <w:rFonts w:cstheme="minorHAnsi"/>
          <w:i/>
          <w:iCs/>
          <w:color w:val="000000"/>
          <w:shd w:val="clear" w:color="auto" w:fill="FFFFFF"/>
        </w:rPr>
        <w:t>“If they choose to sponsor</w:t>
      </w:r>
      <w:r w:rsidRPr="001E4147">
        <w:rPr>
          <w:rStyle w:val="findhit"/>
          <w:rFonts w:cstheme="minorHAnsi"/>
          <w:color w:val="000000"/>
          <w:shd w:val="clear" w:color="auto" w:fill="FFFFFF"/>
        </w:rPr>
        <w:t xml:space="preserve"> [migrants], </w:t>
      </w:r>
      <w:r w:rsidRPr="009D4B5A">
        <w:rPr>
          <w:rStyle w:val="findhit"/>
          <w:rFonts w:cstheme="minorHAnsi"/>
          <w:i/>
          <w:iCs/>
          <w:color w:val="000000"/>
          <w:shd w:val="clear" w:color="auto" w:fill="FFFFFF"/>
        </w:rPr>
        <w:t>it</w:t>
      </w:r>
      <w:r w:rsidRPr="001E4147">
        <w:rPr>
          <w:rStyle w:val="findhit"/>
          <w:rFonts w:cstheme="minorHAnsi"/>
          <w:color w:val="000000"/>
          <w:shd w:val="clear" w:color="auto" w:fill="FFFFFF"/>
        </w:rPr>
        <w:t xml:space="preserve"> [will] </w:t>
      </w:r>
      <w:r w:rsidRPr="009D4B5A">
        <w:rPr>
          <w:rStyle w:val="findhit"/>
          <w:rFonts w:cstheme="minorHAnsi"/>
          <w:i/>
          <w:iCs/>
          <w:color w:val="000000"/>
          <w:shd w:val="clear" w:color="auto" w:fill="FFFFFF"/>
        </w:rPr>
        <w:t>mean that they're getting a lot more skilled people over, and they would be able to have them people for two to four years. I think it would be special.”</w:t>
      </w:r>
      <w:r w:rsidRPr="001E4147">
        <w:rPr>
          <w:rStyle w:val="findhit"/>
          <w:rFonts w:cstheme="minorHAnsi"/>
          <w:color w:val="000000"/>
          <w:shd w:val="clear" w:color="auto" w:fill="FFFFFF"/>
        </w:rPr>
        <w:t xml:space="preserve"> </w:t>
      </w:r>
      <w:r w:rsidRPr="001E4147">
        <w:rPr>
          <w:rStyle w:val="normaltextrun"/>
          <w:rFonts w:cstheme="minorHAnsi"/>
          <w:color w:val="000000"/>
          <w:shd w:val="clear" w:color="auto" w:fill="FFFFFF"/>
        </w:rPr>
        <w:t xml:space="preserve"> </w:t>
      </w:r>
    </w:p>
    <w:p w14:paraId="6CFF84B6" w14:textId="0B5BF81D" w:rsidR="005E554D" w:rsidRPr="001E4147" w:rsidRDefault="005E554D" w:rsidP="001E4147">
      <w:pPr>
        <w:spacing w:line="276" w:lineRule="auto"/>
        <w:jc w:val="both"/>
        <w:rPr>
          <w:rStyle w:val="normaltextrun"/>
          <w:rFonts w:cstheme="minorHAnsi"/>
          <w:color w:val="000000"/>
          <w:shd w:val="clear" w:color="auto" w:fill="FFFFFF"/>
        </w:rPr>
      </w:pPr>
      <w:r w:rsidRPr="001E4147">
        <w:rPr>
          <w:rStyle w:val="findhit"/>
          <w:rFonts w:cstheme="minorHAnsi"/>
          <w:color w:val="000000"/>
          <w:shd w:val="clear" w:color="auto" w:fill="FFFFFF"/>
        </w:rPr>
        <w:t>One participant who was a community leader and witnessed her community members dealing with unfair treatment at the workplace called for “</w:t>
      </w:r>
      <w:r w:rsidRPr="001E4147">
        <w:rPr>
          <w:rStyle w:val="normaltextrun"/>
          <w:rFonts w:cstheme="minorHAnsi"/>
          <w:i/>
          <w:iCs/>
          <w:color w:val="000000"/>
        </w:rPr>
        <w:t>fair treatment for recruitment processes</w:t>
      </w:r>
      <w:r w:rsidRPr="001E4147">
        <w:rPr>
          <w:rStyle w:val="normaltextrun"/>
          <w:rFonts w:cstheme="minorHAnsi"/>
          <w:i/>
          <w:iCs/>
          <w:color w:val="000000"/>
          <w:shd w:val="clear" w:color="auto" w:fill="FFFFFF"/>
        </w:rPr>
        <w:t>”.</w:t>
      </w:r>
      <w:r w:rsidRPr="001E4147">
        <w:rPr>
          <w:rStyle w:val="normaltextrun"/>
          <w:rFonts w:cstheme="minorHAnsi"/>
          <w:color w:val="000000"/>
          <w:shd w:val="clear" w:color="auto" w:fill="FFFFFF"/>
        </w:rPr>
        <w:t xml:space="preserve"> </w:t>
      </w:r>
    </w:p>
    <w:p w14:paraId="2193190E" w14:textId="77777777" w:rsidR="005E554D" w:rsidRPr="009D4B5A" w:rsidRDefault="005E554D" w:rsidP="001E4147">
      <w:pPr>
        <w:spacing w:line="276" w:lineRule="auto"/>
        <w:jc w:val="both"/>
        <w:rPr>
          <w:rFonts w:cstheme="minorHAnsi"/>
          <w:b/>
          <w:bCs/>
          <w:color w:val="002060"/>
        </w:rPr>
      </w:pPr>
      <w:r w:rsidRPr="009D4B5A">
        <w:rPr>
          <w:rFonts w:cstheme="minorHAnsi"/>
          <w:b/>
          <w:bCs/>
          <w:color w:val="002060"/>
        </w:rPr>
        <w:t>Minor theme 5.4 Suggestions to Government</w:t>
      </w:r>
    </w:p>
    <w:p w14:paraId="2334E6F5" w14:textId="77777777" w:rsidR="005E554D" w:rsidRPr="001E4147" w:rsidRDefault="005E554D" w:rsidP="001E4147">
      <w:pPr>
        <w:spacing w:line="276" w:lineRule="auto"/>
        <w:jc w:val="both"/>
        <w:rPr>
          <w:rStyle w:val="normaltextrun"/>
          <w:rFonts w:cstheme="minorHAnsi"/>
          <w:color w:val="000000"/>
          <w:shd w:val="clear" w:color="auto" w:fill="FFFFFF"/>
        </w:rPr>
      </w:pPr>
      <w:r w:rsidRPr="001E4147">
        <w:rPr>
          <w:rStyle w:val="normaltextrun"/>
          <w:rFonts w:cstheme="minorHAnsi"/>
          <w:color w:val="000000"/>
          <w:shd w:val="clear" w:color="auto" w:fill="FFFFFF"/>
        </w:rPr>
        <w:t xml:space="preserve">The participants provided some suggestions, which were shaped by their lived experience of moving to and residing in Gippsland and can be applicable to different levels of Government. A general suggestion stressed the importance of the lived experience of Gippsland migrants; it should be the basis for any migration strategy or policy development. This suggestion is reflected in the following quotation:       </w:t>
      </w:r>
    </w:p>
    <w:p w14:paraId="3F8D19AC" w14:textId="5259ECFE" w:rsidR="005E554D" w:rsidRPr="001E4147" w:rsidRDefault="005E554D" w:rsidP="001E4147">
      <w:pPr>
        <w:spacing w:line="276" w:lineRule="auto"/>
        <w:ind w:left="720"/>
        <w:jc w:val="both"/>
        <w:rPr>
          <w:rStyle w:val="findhit"/>
          <w:rFonts w:cstheme="minorHAnsi"/>
          <w:i/>
          <w:iCs/>
          <w:color w:val="000000"/>
          <w:shd w:val="clear" w:color="auto" w:fill="FFFFFF"/>
          <w:lang w:val="en-US"/>
        </w:rPr>
      </w:pPr>
      <w:r w:rsidRPr="001E4147">
        <w:rPr>
          <w:rStyle w:val="normaltextrun"/>
          <w:rFonts w:cstheme="minorHAnsi"/>
          <w:i/>
          <w:iCs/>
          <w:color w:val="000000"/>
          <w:shd w:val="clear" w:color="auto" w:fill="FFFFFF"/>
        </w:rPr>
        <w:t xml:space="preserve">“People sitting in Melbourne cannot understand the pain of people sitting in Gippsland. So, they need to see </w:t>
      </w:r>
      <w:r w:rsidRPr="009D4B5A">
        <w:rPr>
          <w:rStyle w:val="normaltextrun"/>
          <w:rFonts w:cstheme="minorHAnsi"/>
          <w:color w:val="000000"/>
          <w:shd w:val="clear" w:color="auto" w:fill="FFFFFF"/>
        </w:rPr>
        <w:t xml:space="preserve">[consider] </w:t>
      </w:r>
      <w:r w:rsidRPr="001E4147">
        <w:rPr>
          <w:rStyle w:val="normaltextrun"/>
          <w:rFonts w:cstheme="minorHAnsi"/>
          <w:i/>
          <w:iCs/>
          <w:color w:val="000000"/>
          <w:shd w:val="clear" w:color="auto" w:fill="FFFFFF"/>
        </w:rPr>
        <w:t>the lived experiences of Gippsland people for the migration strategy for Gippsland.”</w:t>
      </w:r>
      <w:r w:rsidRPr="001E4147">
        <w:rPr>
          <w:rStyle w:val="normaltextrun"/>
          <w:rFonts w:cstheme="minorHAnsi"/>
          <w:color w:val="000000"/>
          <w:shd w:val="clear" w:color="auto" w:fill="FFFFFF"/>
        </w:rPr>
        <w:t xml:space="preserve"> </w:t>
      </w:r>
      <w:r w:rsidRPr="001E4147">
        <w:rPr>
          <w:rStyle w:val="findhit"/>
          <w:rFonts w:cstheme="minorHAnsi"/>
          <w:color w:val="000000"/>
          <w:shd w:val="clear" w:color="auto" w:fill="FFFFFF"/>
          <w:lang w:val="en-US"/>
        </w:rPr>
        <w:t xml:space="preserve"> </w:t>
      </w:r>
    </w:p>
    <w:p w14:paraId="231EBF11" w14:textId="1D4310C2" w:rsidR="005E554D" w:rsidRPr="001E4147" w:rsidRDefault="005E554D" w:rsidP="001E4147">
      <w:pPr>
        <w:spacing w:line="276" w:lineRule="auto"/>
        <w:jc w:val="both"/>
        <w:rPr>
          <w:rStyle w:val="findhit"/>
          <w:rFonts w:cstheme="minorHAnsi"/>
          <w:color w:val="000000"/>
        </w:rPr>
      </w:pPr>
      <w:r w:rsidRPr="001E4147">
        <w:rPr>
          <w:rStyle w:val="findhit"/>
          <w:rFonts w:cstheme="minorHAnsi"/>
          <w:color w:val="000000"/>
        </w:rPr>
        <w:lastRenderedPageBreak/>
        <w:t xml:space="preserve">Financial assistance was suggested to attract migrants to Gippsland. An example of this assistance is an internet allowance for migrants relocating to remote areas. It was raised by </w:t>
      </w:r>
      <w:r w:rsidR="00636E8E">
        <w:rPr>
          <w:rStyle w:val="findhit"/>
          <w:rFonts w:cstheme="minorHAnsi"/>
          <w:color w:val="000000"/>
        </w:rPr>
        <w:t xml:space="preserve">one </w:t>
      </w:r>
      <w:r w:rsidRPr="001E4147">
        <w:rPr>
          <w:rStyle w:val="findhit"/>
          <w:rFonts w:cstheme="minorHAnsi"/>
          <w:color w:val="000000"/>
        </w:rPr>
        <w:t>couple who migrated to a small town in East Gippsland</w:t>
      </w:r>
      <w:r w:rsidR="00EB7765" w:rsidRPr="001E4147">
        <w:rPr>
          <w:rStyle w:val="findhit"/>
          <w:rFonts w:cstheme="minorHAnsi"/>
          <w:color w:val="000000"/>
        </w:rPr>
        <w:t>,</w:t>
      </w:r>
      <w:r w:rsidRPr="001E4147">
        <w:rPr>
          <w:rStyle w:val="findhit"/>
          <w:rFonts w:cstheme="minorHAnsi"/>
          <w:color w:val="000000"/>
        </w:rPr>
        <w:t xml:space="preserve"> where a home internet connection was not available.      </w:t>
      </w:r>
    </w:p>
    <w:p w14:paraId="6D94B202" w14:textId="2C5BCA1D" w:rsidR="005E554D" w:rsidRPr="001E4147" w:rsidRDefault="005E554D" w:rsidP="001E4147">
      <w:pPr>
        <w:spacing w:line="276" w:lineRule="auto"/>
        <w:ind w:left="720"/>
        <w:jc w:val="both"/>
        <w:rPr>
          <w:rStyle w:val="normaltextrun"/>
          <w:rFonts w:cstheme="minorHAnsi"/>
          <w:color w:val="000000"/>
          <w:shd w:val="clear" w:color="auto" w:fill="FFFFFF"/>
        </w:rPr>
      </w:pPr>
      <w:r w:rsidRPr="009D4B5A">
        <w:rPr>
          <w:rStyle w:val="findhit"/>
          <w:rFonts w:cstheme="minorHAnsi"/>
          <w:i/>
          <w:iCs/>
          <w:color w:val="000000"/>
        </w:rPr>
        <w:t>“I would maybe</w:t>
      </w:r>
      <w:r w:rsidRPr="009D4B5A">
        <w:rPr>
          <w:rStyle w:val="normaltextrun"/>
          <w:rFonts w:cstheme="minorHAnsi"/>
          <w:i/>
          <w:iCs/>
          <w:color w:val="000000"/>
          <w:shd w:val="clear" w:color="auto" w:fill="FFFFFF"/>
        </w:rPr>
        <w:t xml:space="preserve"> like</w:t>
      </w:r>
      <w:r w:rsidRPr="001E4147">
        <w:rPr>
          <w:rStyle w:val="normaltextrun"/>
          <w:rFonts w:cstheme="minorHAnsi"/>
          <w:i/>
          <w:iCs/>
          <w:color w:val="000000"/>
          <w:shd w:val="clear" w:color="auto" w:fill="FFFFFF"/>
        </w:rPr>
        <w:t xml:space="preserve"> to see the Government, if possible, as a suggestion, offer the migrant family an Internet allowance through a mobile network or company and say part of your package for the first 12 months or part of your package is 50</w:t>
      </w:r>
      <w:r w:rsidR="009D4B5A">
        <w:rPr>
          <w:rStyle w:val="normaltextrun"/>
          <w:rFonts w:cstheme="minorHAnsi"/>
          <w:i/>
          <w:iCs/>
          <w:color w:val="000000"/>
          <w:shd w:val="clear" w:color="auto" w:fill="FFFFFF"/>
        </w:rPr>
        <w:t xml:space="preserve"> </w:t>
      </w:r>
      <w:r w:rsidRPr="001E4147">
        <w:rPr>
          <w:rStyle w:val="normaltextrun"/>
          <w:rFonts w:cstheme="minorHAnsi"/>
          <w:i/>
          <w:iCs/>
          <w:color w:val="000000"/>
          <w:shd w:val="clear" w:color="auto" w:fill="FFFFFF"/>
        </w:rPr>
        <w:t>gigs</w:t>
      </w:r>
      <w:r w:rsidR="009D4B5A">
        <w:rPr>
          <w:rStyle w:val="normaltextrun"/>
          <w:rFonts w:cstheme="minorHAnsi"/>
          <w:i/>
          <w:iCs/>
          <w:color w:val="000000"/>
          <w:shd w:val="clear" w:color="auto" w:fill="FFFFFF"/>
        </w:rPr>
        <w:t xml:space="preserve"> (</w:t>
      </w:r>
      <w:proofErr w:type="spellStart"/>
      <w:r w:rsidR="009D4B5A">
        <w:rPr>
          <w:rStyle w:val="normaltextrun"/>
          <w:rFonts w:cstheme="minorHAnsi"/>
          <w:i/>
          <w:iCs/>
          <w:color w:val="000000"/>
          <w:shd w:val="clear" w:color="auto" w:fill="FFFFFF"/>
        </w:rPr>
        <w:t>gigabites</w:t>
      </w:r>
      <w:proofErr w:type="spellEnd"/>
      <w:r w:rsidR="009D4B5A">
        <w:rPr>
          <w:rStyle w:val="normaltextrun"/>
          <w:rFonts w:cstheme="minorHAnsi"/>
          <w:i/>
          <w:iCs/>
          <w:color w:val="000000"/>
          <w:shd w:val="clear" w:color="auto" w:fill="FFFFFF"/>
        </w:rPr>
        <w:t>)</w:t>
      </w:r>
      <w:r w:rsidRPr="001E4147">
        <w:rPr>
          <w:rStyle w:val="normaltextrun"/>
          <w:rFonts w:cstheme="minorHAnsi"/>
          <w:i/>
          <w:iCs/>
          <w:color w:val="000000"/>
          <w:shd w:val="clear" w:color="auto" w:fill="FFFFFF"/>
        </w:rPr>
        <w:t xml:space="preserve"> of data a month or something and that's what you sign up with. Especially if there's no NBN </w:t>
      </w:r>
      <w:r w:rsidR="00AA0E85">
        <w:rPr>
          <w:rStyle w:val="normaltextrun"/>
          <w:rFonts w:cstheme="minorHAnsi"/>
          <w:i/>
          <w:iCs/>
          <w:color w:val="000000"/>
          <w:shd w:val="clear" w:color="auto" w:fill="FFFFFF"/>
        </w:rPr>
        <w:t xml:space="preserve">(National Broadband Network) </w:t>
      </w:r>
      <w:r w:rsidRPr="001E4147">
        <w:rPr>
          <w:rStyle w:val="normaltextrun"/>
          <w:rFonts w:cstheme="minorHAnsi"/>
          <w:i/>
          <w:iCs/>
          <w:color w:val="000000"/>
          <w:shd w:val="clear" w:color="auto" w:fill="FFFFFF"/>
        </w:rPr>
        <w:t>or whatever.”</w:t>
      </w:r>
      <w:r w:rsidRPr="001E4147">
        <w:rPr>
          <w:rStyle w:val="normaltextrun"/>
          <w:rFonts w:cstheme="minorHAnsi"/>
          <w:color w:val="000000"/>
          <w:shd w:val="clear" w:color="auto" w:fill="FFFFFF"/>
        </w:rPr>
        <w:t xml:space="preserve">  </w:t>
      </w:r>
    </w:p>
    <w:p w14:paraId="71940A71" w14:textId="2A36618E" w:rsidR="005E554D" w:rsidRPr="00AA0E85" w:rsidRDefault="005E554D" w:rsidP="00AA0E85">
      <w:pPr>
        <w:spacing w:line="276" w:lineRule="auto"/>
        <w:jc w:val="both"/>
      </w:pPr>
      <w:r w:rsidRPr="00AA0E85">
        <w:t>Migrants who had resided in Gippsland for some years observed a significant increase in house rentals. They suggested implementing “</w:t>
      </w:r>
      <w:r w:rsidRPr="00AA0E85">
        <w:rPr>
          <w:i/>
          <w:iCs/>
        </w:rPr>
        <w:t>a price ceiling</w:t>
      </w:r>
      <w:r w:rsidRPr="00AA0E85">
        <w:t xml:space="preserve">” for new arrivals or migrants. It is encapsulated in an overall suggestion for rental assistance and medical support by one migrant as follows:     </w:t>
      </w:r>
    </w:p>
    <w:p w14:paraId="51CCA1DD" w14:textId="592F79CF" w:rsidR="005E554D" w:rsidRPr="00AA0E85" w:rsidRDefault="005E554D" w:rsidP="00AA0E85">
      <w:pPr>
        <w:spacing w:line="276" w:lineRule="auto"/>
        <w:ind w:left="720"/>
        <w:jc w:val="both"/>
      </w:pPr>
      <w:r w:rsidRPr="00AA0E85">
        <w:rPr>
          <w:i/>
          <w:iCs/>
        </w:rPr>
        <w:t>"If the Government wants to send me to a regional area, I reckon if they provide a little bit of help, like rental assistance.. or medical support… I would appreciate it, but that time…. there was no support at all.”</w:t>
      </w:r>
      <w:r w:rsidRPr="00AA0E85">
        <w:t xml:space="preserve"> </w:t>
      </w:r>
    </w:p>
    <w:p w14:paraId="3AF668F5" w14:textId="3A3A5103" w:rsidR="005E554D" w:rsidRPr="00AA0E85" w:rsidRDefault="005E554D" w:rsidP="00AA0E85">
      <w:pPr>
        <w:spacing w:line="276" w:lineRule="auto"/>
        <w:jc w:val="both"/>
      </w:pPr>
      <w:r w:rsidRPr="00AA0E85">
        <w:t>Some temporary visa-holder migrants</w:t>
      </w:r>
      <w:r w:rsidR="000E42DB" w:rsidRPr="00AA0E85">
        <w:t xml:space="preserve"> preparing for a permanent visa application faced</w:t>
      </w:r>
      <w:r w:rsidRPr="00AA0E85">
        <w:t xml:space="preserve"> challenges in navigating migration legislation. For instance, </w:t>
      </w:r>
      <w:r w:rsidR="00A7177F">
        <w:t xml:space="preserve">one </w:t>
      </w:r>
      <w:r w:rsidRPr="00AA0E85">
        <w:t xml:space="preserve">participant working on a farm expressed her frustration in navigating Australian migration legislation. She and her partner experienced that different lawyers interpreted the legislation differently, which confused them. Websites also provided confusing immigration legal information. They </w:t>
      </w:r>
      <w:r w:rsidR="00652396" w:rsidRPr="00AA0E85">
        <w:t>would, therefore, appreciate it</w:t>
      </w:r>
      <w:r w:rsidRPr="00AA0E85">
        <w:t xml:space="preserve"> if the Government provided some kind of legal support on this matter.  </w:t>
      </w:r>
    </w:p>
    <w:p w14:paraId="275236AF" w14:textId="565FF90E" w:rsidR="005E554D" w:rsidRPr="00AA0E85" w:rsidRDefault="005E554D" w:rsidP="00AA0E85">
      <w:pPr>
        <w:spacing w:line="276" w:lineRule="auto"/>
        <w:ind w:left="720"/>
        <w:jc w:val="both"/>
      </w:pPr>
      <w:r w:rsidRPr="00AA0E85">
        <w:rPr>
          <w:i/>
          <w:iCs/>
        </w:rPr>
        <w:t>“When you go on like the immigration website to read about</w:t>
      </w:r>
      <w:r w:rsidRPr="00AA0E85">
        <w:t xml:space="preserve"> [immigration information], </w:t>
      </w:r>
      <w:r w:rsidRPr="00AA0E85">
        <w:rPr>
          <w:i/>
          <w:iCs/>
        </w:rPr>
        <w:t>there's so much. That’s quite overwhelming for someone who's trying to figure it out, and the immigration lawyers are quite expensive. So, if you need to ring them and ask them questions, it does cost quite a lot of money.”</w:t>
      </w:r>
      <w:r w:rsidRPr="00AA0E85">
        <w:t xml:space="preserve"> </w:t>
      </w:r>
    </w:p>
    <w:p w14:paraId="1D970332" w14:textId="6A42B61B" w:rsidR="005E554D" w:rsidRPr="00AA0E85" w:rsidRDefault="005E554D" w:rsidP="00AA0E85">
      <w:pPr>
        <w:spacing w:line="276" w:lineRule="auto"/>
        <w:jc w:val="both"/>
      </w:pPr>
      <w:r w:rsidRPr="00AA0E85">
        <w:t>A final suggestion was a migrant starter pac</w:t>
      </w:r>
      <w:r w:rsidR="00652396" w:rsidRPr="00AA0E85">
        <w:t>k</w:t>
      </w:r>
      <w:r w:rsidRPr="00AA0E85">
        <w:t xml:space="preserve"> tailored to each migrant nationality. It may include information about banking services, mobile operators, driver’s license conversation processes, and Medicare account processes. This suggestion was based on some of their challenges migrating to a small town in East Gippsland. When asked about any advice for policymakers, </w:t>
      </w:r>
      <w:r w:rsidR="00A2794C">
        <w:t xml:space="preserve">one </w:t>
      </w:r>
      <w:r w:rsidRPr="00AA0E85">
        <w:t>couple responded:</w:t>
      </w:r>
    </w:p>
    <w:p w14:paraId="67EB1D57" w14:textId="3AE26BE6" w:rsidR="005E554D" w:rsidRPr="00AA0E85" w:rsidRDefault="005E554D" w:rsidP="00C01DA0">
      <w:pPr>
        <w:spacing w:line="276" w:lineRule="auto"/>
        <w:ind w:left="720"/>
        <w:jc w:val="both"/>
      </w:pPr>
      <w:r w:rsidRPr="00AA0E85">
        <w:rPr>
          <w:i/>
          <w:iCs/>
        </w:rPr>
        <w:t>“Something from the Government could be a migrant starter pack. So, when are migrant comes here, you say he's from South Africa, China, America, England, wherever the migrant comes from, you have something slightly more specifically designed to their background.”</w:t>
      </w:r>
      <w:r w:rsidRPr="00AA0E85">
        <w:t xml:space="preserve"> </w:t>
      </w:r>
    </w:p>
    <w:p w14:paraId="1EAF4FBF" w14:textId="68A91CC4" w:rsidR="005E554D" w:rsidRPr="00AA0E85" w:rsidRDefault="005E554D" w:rsidP="00AA0E85">
      <w:pPr>
        <w:spacing w:line="276" w:lineRule="auto"/>
        <w:jc w:val="both"/>
      </w:pPr>
      <w:r w:rsidRPr="00AA0E85">
        <w:t>The suggestion on the migrant starter pac</w:t>
      </w:r>
      <w:r w:rsidR="00652396" w:rsidRPr="00AA0E85">
        <w:t>k</w:t>
      </w:r>
      <w:r w:rsidRPr="00AA0E85">
        <w:t xml:space="preserve"> may be applicable to the Federal or State Government. The same participant also specifically suggested a welcome pack containing numbers of local essential service providers for new migrants, which can be provided by a local government</w:t>
      </w:r>
      <w:r w:rsidR="0030599E" w:rsidRPr="00AA0E85">
        <w:t>:</w:t>
      </w:r>
      <w:r w:rsidR="00EE7E04" w:rsidRPr="00AA0E85">
        <w:t xml:space="preserve"> </w:t>
      </w:r>
      <w:r w:rsidR="0030599E" w:rsidRPr="00AA0E85">
        <w:t xml:space="preserve"> </w:t>
      </w:r>
      <w:r w:rsidRPr="00AA0E85">
        <w:t xml:space="preserve">  </w:t>
      </w:r>
    </w:p>
    <w:p w14:paraId="469312FA" w14:textId="37B90B29" w:rsidR="005E554D" w:rsidRPr="00AA0E85" w:rsidRDefault="002C0B74" w:rsidP="00AA0E85">
      <w:pPr>
        <w:spacing w:line="276" w:lineRule="auto"/>
        <w:ind w:left="720"/>
        <w:jc w:val="both"/>
      </w:pPr>
      <w:r w:rsidRPr="00AA0E85">
        <w:rPr>
          <w:i/>
          <w:iCs/>
        </w:rPr>
        <w:t xml:space="preserve"> </w:t>
      </w:r>
      <w:r w:rsidR="005E554D" w:rsidRPr="00AA0E85">
        <w:rPr>
          <w:i/>
          <w:iCs/>
        </w:rPr>
        <w:t>“I think they can include in that welcome pack the local numbers of the town essential needs and things. This is the town's fire brigade number, the police, snake catcher or anti-venom place."</w:t>
      </w:r>
      <w:r w:rsidR="005E554D" w:rsidRPr="00AA0E85">
        <w:t xml:space="preserve">  </w:t>
      </w:r>
    </w:p>
    <w:p w14:paraId="134BCA54" w14:textId="16FEC747" w:rsidR="005E554D" w:rsidRDefault="00652396" w:rsidP="001E4147">
      <w:pPr>
        <w:spacing w:line="276" w:lineRule="auto"/>
        <w:jc w:val="both"/>
        <w:rPr>
          <w:rFonts w:cstheme="minorHAnsi"/>
        </w:rPr>
      </w:pPr>
      <w:r w:rsidRPr="00AA0E85">
        <w:rPr>
          <w:rFonts w:cstheme="minorHAnsi"/>
        </w:rPr>
        <w:t xml:space="preserve">The above two quotations support a suggestion </w:t>
      </w:r>
      <w:r w:rsidR="00B67408" w:rsidRPr="00AA0E85">
        <w:rPr>
          <w:rFonts w:cstheme="minorHAnsi"/>
        </w:rPr>
        <w:t xml:space="preserve">that </w:t>
      </w:r>
      <w:r w:rsidR="00582302" w:rsidRPr="00AA0E85">
        <w:rPr>
          <w:rFonts w:cstheme="minorHAnsi"/>
        </w:rPr>
        <w:t>the different levels of</w:t>
      </w:r>
      <w:r w:rsidR="00B67408" w:rsidRPr="00AA0E85">
        <w:rPr>
          <w:rFonts w:cstheme="minorHAnsi"/>
        </w:rPr>
        <w:t xml:space="preserve"> </w:t>
      </w:r>
      <w:r w:rsidR="00582302" w:rsidRPr="00AA0E85">
        <w:rPr>
          <w:rFonts w:cstheme="minorHAnsi"/>
        </w:rPr>
        <w:t>government</w:t>
      </w:r>
      <w:r w:rsidR="00B67408" w:rsidRPr="00AA0E85">
        <w:rPr>
          <w:rFonts w:cstheme="minorHAnsi"/>
        </w:rPr>
        <w:t xml:space="preserve"> provide a migrant starter pack to new migrants to </w:t>
      </w:r>
      <w:r w:rsidR="00582302" w:rsidRPr="00AA0E85">
        <w:rPr>
          <w:rFonts w:cstheme="minorHAnsi"/>
        </w:rPr>
        <w:t>regional</w:t>
      </w:r>
      <w:r w:rsidR="00B67408" w:rsidRPr="00AA0E85">
        <w:rPr>
          <w:rFonts w:cstheme="minorHAnsi"/>
        </w:rPr>
        <w:t xml:space="preserve"> Australia</w:t>
      </w:r>
      <w:r w:rsidRPr="00AA0E85">
        <w:rPr>
          <w:rFonts w:cstheme="minorHAnsi"/>
        </w:rPr>
        <w:t>.</w:t>
      </w:r>
      <w:r w:rsidR="00B67408" w:rsidRPr="001E4147">
        <w:rPr>
          <w:rFonts w:cstheme="minorHAnsi"/>
        </w:rPr>
        <w:t xml:space="preserve"> </w:t>
      </w:r>
      <w:r w:rsidRPr="001E4147">
        <w:rPr>
          <w:rFonts w:cstheme="minorHAnsi"/>
        </w:rPr>
        <w:t xml:space="preserve"> </w:t>
      </w:r>
    </w:p>
    <w:p w14:paraId="78B81F47" w14:textId="02EFC28C" w:rsidR="0040388A" w:rsidRPr="006E1483" w:rsidRDefault="003C6532" w:rsidP="004374A4">
      <w:pPr>
        <w:pStyle w:val="Heading2"/>
      </w:pPr>
      <w:bookmarkStart w:id="74" w:name="_Toc178153519"/>
      <w:r w:rsidRPr="008B3AAB">
        <w:lastRenderedPageBreak/>
        <w:t>4.4 DESKTOP REVIEW AND STAKEHOLDER INTERVIEWS</w:t>
      </w:r>
      <w:bookmarkEnd w:id="74"/>
    </w:p>
    <w:p w14:paraId="5DED5CD9" w14:textId="4D3B6C00" w:rsidR="003C6532" w:rsidRDefault="00FA7249" w:rsidP="008B3AAB">
      <w:pPr>
        <w:pStyle w:val="Heading3"/>
        <w:spacing w:line="276" w:lineRule="auto"/>
      </w:pPr>
      <w:bookmarkStart w:id="75" w:name="_Toc178153520"/>
      <w:r>
        <w:t xml:space="preserve">4.4.1. </w:t>
      </w:r>
      <w:r w:rsidR="00AD0960">
        <w:t>DESKTOP REVIEW ON MIGRATION-RELATED SERVICES AND/OR INITIATIVE IN GIPPSLAND</w:t>
      </w:r>
      <w:bookmarkEnd w:id="75"/>
    </w:p>
    <w:p w14:paraId="3247066E" w14:textId="40011B42" w:rsidR="003955C8" w:rsidRPr="008B3AAB" w:rsidRDefault="007E070F" w:rsidP="002F2FBA">
      <w:pPr>
        <w:spacing w:line="276" w:lineRule="auto"/>
        <w:jc w:val="both"/>
      </w:pPr>
      <w:r w:rsidRPr="008B3AAB">
        <w:t>The CERC research team conducted a</w:t>
      </w:r>
      <w:r w:rsidR="00BB1106" w:rsidRPr="008B3AAB">
        <w:t xml:space="preserve"> desktop review to understand </w:t>
      </w:r>
      <w:r w:rsidR="00AD0960" w:rsidRPr="008B3AAB">
        <w:t xml:space="preserve">the availability and/or visibility of information or services related to regional migration in Gippsland on the </w:t>
      </w:r>
      <w:r w:rsidRPr="008B3AAB">
        <w:t>website</w:t>
      </w:r>
      <w:r w:rsidR="004F4B6B" w:rsidRPr="008B3AAB">
        <w:t>s</w:t>
      </w:r>
      <w:r w:rsidRPr="008B3AAB">
        <w:t xml:space="preserve"> of 5</w:t>
      </w:r>
      <w:r w:rsidR="0005752D" w:rsidRPr="008B3AAB">
        <w:t>5</w:t>
      </w:r>
      <w:r w:rsidRPr="008B3AAB">
        <w:t xml:space="preserve"> organisations</w:t>
      </w:r>
      <w:r w:rsidR="0005752D" w:rsidRPr="008B3AAB">
        <w:t>, including six LGAs in Gippsland</w:t>
      </w:r>
      <w:r w:rsidR="00BB1106" w:rsidRPr="008B3AAB">
        <w:t>.</w:t>
      </w:r>
      <w:r w:rsidR="004F4B6B" w:rsidRPr="008B3AAB">
        <w:t xml:space="preserve"> This review examined these websites and their uploaded documents to see whether there </w:t>
      </w:r>
      <w:r w:rsidR="005406CD" w:rsidRPr="008B3AAB">
        <w:t>were specific</w:t>
      </w:r>
      <w:r w:rsidR="004F4B6B" w:rsidRPr="008B3AAB">
        <w:t xml:space="preserve"> </w:t>
      </w:r>
      <w:r w:rsidR="005406CD" w:rsidRPr="008B3AAB">
        <w:t>services</w:t>
      </w:r>
      <w:r w:rsidR="00AD0960" w:rsidRPr="008B3AAB">
        <w:t>/</w:t>
      </w:r>
      <w:r w:rsidR="005406CD" w:rsidRPr="008B3AAB">
        <w:t>information</w:t>
      </w:r>
      <w:r w:rsidR="00AD0960" w:rsidRPr="008B3AAB">
        <w:t xml:space="preserve"> helping </w:t>
      </w:r>
      <w:r w:rsidR="005406CD" w:rsidRPr="008B3AAB">
        <w:t xml:space="preserve">migrants and/or refugees to settle in Gippsland and/or </w:t>
      </w:r>
      <w:r w:rsidR="00AD0960" w:rsidRPr="008B3AAB">
        <w:t xml:space="preserve">initiatives/programs </w:t>
      </w:r>
      <w:r w:rsidR="005406CD" w:rsidRPr="008B3AAB">
        <w:t xml:space="preserve">supporting migrants </w:t>
      </w:r>
      <w:r w:rsidR="00AD0960" w:rsidRPr="008B3AAB">
        <w:t xml:space="preserve">to </w:t>
      </w:r>
      <w:r w:rsidR="005406CD" w:rsidRPr="008B3AAB">
        <w:t>secure employment in the region.</w:t>
      </w:r>
      <w:r w:rsidR="003955C8" w:rsidRPr="008B3AAB">
        <w:t xml:space="preserve"> </w:t>
      </w:r>
      <w:r w:rsidR="00AD4EDE" w:rsidRPr="008B3AAB">
        <w:t xml:space="preserve">This section </w:t>
      </w:r>
      <w:r w:rsidR="008B3AAB" w:rsidRPr="008B3AAB">
        <w:t>of the report</w:t>
      </w:r>
      <w:r w:rsidR="00AD4EDE" w:rsidRPr="008B3AAB">
        <w:t xml:space="preserve"> examines these services/programs/initiatives at the shire/city, organisational, and regional levels. </w:t>
      </w:r>
    </w:p>
    <w:p w14:paraId="3B928A7C" w14:textId="00211804" w:rsidR="003955C8" w:rsidRPr="002F2FBA" w:rsidRDefault="003955C8" w:rsidP="002F2FBA">
      <w:pPr>
        <w:spacing w:line="276" w:lineRule="auto"/>
        <w:jc w:val="both"/>
        <w:rPr>
          <w:b/>
          <w:bCs/>
          <w:color w:val="002060"/>
        </w:rPr>
      </w:pPr>
      <w:r w:rsidRPr="002F2FBA">
        <w:rPr>
          <w:b/>
          <w:bCs/>
          <w:color w:val="002060"/>
        </w:rPr>
        <w:t>Services/</w:t>
      </w:r>
      <w:r w:rsidR="00AD0960" w:rsidRPr="002F2FBA">
        <w:rPr>
          <w:b/>
          <w:bCs/>
          <w:color w:val="002060"/>
        </w:rPr>
        <w:t>Information</w:t>
      </w:r>
      <w:r w:rsidRPr="002F2FBA">
        <w:rPr>
          <w:b/>
          <w:bCs/>
          <w:color w:val="002060"/>
        </w:rPr>
        <w:t>/</w:t>
      </w:r>
      <w:r w:rsidR="009546B6" w:rsidRPr="002F2FBA">
        <w:rPr>
          <w:b/>
          <w:bCs/>
          <w:color w:val="002060"/>
        </w:rPr>
        <w:t>initiatives</w:t>
      </w:r>
      <w:r w:rsidRPr="002F2FBA">
        <w:rPr>
          <w:b/>
          <w:bCs/>
          <w:color w:val="002060"/>
        </w:rPr>
        <w:t xml:space="preserve"> available at the shire/city level</w:t>
      </w:r>
    </w:p>
    <w:p w14:paraId="1AD45BDE" w14:textId="30741C0A" w:rsidR="0005752D" w:rsidRDefault="003955C8" w:rsidP="002F2FBA">
      <w:pPr>
        <w:spacing w:line="276" w:lineRule="auto"/>
        <w:jc w:val="both"/>
      </w:pPr>
      <w:r w:rsidRPr="00324D7A">
        <w:t xml:space="preserve">The CERC research team specifically examined the </w:t>
      </w:r>
      <w:r w:rsidR="0005752D" w:rsidRPr="00324D7A">
        <w:t xml:space="preserve">websites and uploaded documents of all six LGAs in Gippsland. The </w:t>
      </w:r>
      <w:r w:rsidR="0063094D" w:rsidRPr="00324D7A">
        <w:t>team reviewed the website description</w:t>
      </w:r>
      <w:r w:rsidR="009546B6" w:rsidRPr="00324D7A">
        <w:t>s</w:t>
      </w:r>
      <w:r w:rsidR="0063094D" w:rsidRPr="00324D7A">
        <w:t>, disability access and inclusion plans</w:t>
      </w:r>
      <w:r w:rsidR="009546B6" w:rsidRPr="00324D7A">
        <w:t>,</w:t>
      </w:r>
      <w:r w:rsidR="0063094D" w:rsidRPr="00324D7A">
        <w:t xml:space="preserve"> and gender equality action plans of these shires/cities to </w:t>
      </w:r>
      <w:r w:rsidR="00324D7A" w:rsidRPr="00324D7A">
        <w:t>understand</w:t>
      </w:r>
      <w:r w:rsidR="0063094D" w:rsidRPr="00324D7A">
        <w:t xml:space="preserve"> whether these plans </w:t>
      </w:r>
      <w:r w:rsidR="00324D7A" w:rsidRPr="00324D7A">
        <w:t>considered</w:t>
      </w:r>
      <w:r w:rsidR="0063094D" w:rsidRPr="00324D7A">
        <w:t xml:space="preserve"> migrants or people with culturally diverse backgrounds</w:t>
      </w:r>
      <w:r w:rsidR="005B52B1" w:rsidRPr="00324D7A">
        <w:t xml:space="preserve"> as their priority participants. </w:t>
      </w:r>
      <w:r w:rsidR="0005752D" w:rsidRPr="00324D7A">
        <w:t>T</w:t>
      </w:r>
      <w:r w:rsidR="00E96257" w:rsidRPr="00324D7A">
        <w:t>able 2</w:t>
      </w:r>
      <w:r w:rsidR="0005752D" w:rsidRPr="00324D7A">
        <w:t xml:space="preserve"> </w:t>
      </w:r>
      <w:r w:rsidR="00E96257" w:rsidRPr="00324D7A">
        <w:t xml:space="preserve">below </w:t>
      </w:r>
      <w:r w:rsidR="0005752D" w:rsidRPr="00324D7A">
        <w:t>summarises these services, programs</w:t>
      </w:r>
      <w:r w:rsidR="00324D7A" w:rsidRPr="00324D7A">
        <w:t>,</w:t>
      </w:r>
      <w:r w:rsidR="0005752D" w:rsidRPr="00324D7A">
        <w:t xml:space="preserve"> or initiatives</w:t>
      </w:r>
      <w:r w:rsidR="0005752D" w:rsidRPr="002F2FBA">
        <w:t xml:space="preserve">.  </w:t>
      </w:r>
    </w:p>
    <w:p w14:paraId="26411D5E" w14:textId="5BEC8D65" w:rsidR="008B64BB" w:rsidRPr="008B64BB" w:rsidRDefault="008B64BB" w:rsidP="008B64BB">
      <w:pPr>
        <w:rPr>
          <w:i/>
          <w:iCs/>
          <w:sz w:val="20"/>
          <w:szCs w:val="20"/>
        </w:rPr>
      </w:pPr>
      <w:bookmarkStart w:id="76" w:name="_Toc172904045"/>
      <w:r w:rsidRPr="008B64BB">
        <w:rPr>
          <w:i/>
          <w:iCs/>
          <w:sz w:val="20"/>
          <w:szCs w:val="20"/>
        </w:rPr>
        <w:t xml:space="preserve">Table </w:t>
      </w:r>
      <w:r w:rsidRPr="008B64BB">
        <w:rPr>
          <w:i/>
          <w:iCs/>
          <w:sz w:val="20"/>
          <w:szCs w:val="20"/>
        </w:rPr>
        <w:fldChar w:fldCharType="begin"/>
      </w:r>
      <w:r w:rsidRPr="008B64BB">
        <w:rPr>
          <w:i/>
          <w:iCs/>
          <w:sz w:val="20"/>
          <w:szCs w:val="20"/>
        </w:rPr>
        <w:instrText xml:space="preserve"> SEQ Table \* ARABIC </w:instrText>
      </w:r>
      <w:r w:rsidRPr="008B64BB">
        <w:rPr>
          <w:i/>
          <w:iCs/>
          <w:sz w:val="20"/>
          <w:szCs w:val="20"/>
        </w:rPr>
        <w:fldChar w:fldCharType="separate"/>
      </w:r>
      <w:r w:rsidR="00D23EE5">
        <w:rPr>
          <w:i/>
          <w:iCs/>
          <w:noProof/>
          <w:sz w:val="20"/>
          <w:szCs w:val="20"/>
        </w:rPr>
        <w:t>2</w:t>
      </w:r>
      <w:r w:rsidRPr="008B64BB">
        <w:rPr>
          <w:i/>
          <w:iCs/>
          <w:sz w:val="20"/>
          <w:szCs w:val="20"/>
        </w:rPr>
        <w:fldChar w:fldCharType="end"/>
      </w:r>
      <w:r w:rsidRPr="008B64BB">
        <w:rPr>
          <w:i/>
          <w:iCs/>
          <w:sz w:val="20"/>
          <w:szCs w:val="20"/>
        </w:rPr>
        <w:t>: (Un)availability of services/initiatives for migrants at the Shire/Council level</w:t>
      </w:r>
      <w:bookmarkEnd w:id="76"/>
    </w:p>
    <w:tbl>
      <w:tblPr>
        <w:tblStyle w:val="PlainTable1"/>
        <w:tblW w:w="9067" w:type="dxa"/>
        <w:tblLayout w:type="fixed"/>
        <w:tblLook w:val="04A0" w:firstRow="1" w:lastRow="0" w:firstColumn="1" w:lastColumn="0" w:noHBand="0" w:noVBand="1"/>
      </w:tblPr>
      <w:tblGrid>
        <w:gridCol w:w="1838"/>
        <w:gridCol w:w="992"/>
        <w:gridCol w:w="1276"/>
        <w:gridCol w:w="1418"/>
        <w:gridCol w:w="1134"/>
        <w:gridCol w:w="1134"/>
        <w:gridCol w:w="1275"/>
      </w:tblGrid>
      <w:tr w:rsidR="001307F8" w:rsidRPr="00D81122" w14:paraId="592C9ED2" w14:textId="204356F6" w:rsidTr="007D5E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808080" w:themeFill="background1" w:themeFillShade="80"/>
          </w:tcPr>
          <w:p w14:paraId="593AA56F" w14:textId="2F460BEB" w:rsidR="00D81122" w:rsidRPr="007D5E86" w:rsidRDefault="00D81122" w:rsidP="00D36C2B">
            <w:pPr>
              <w:rPr>
                <w:b w:val="0"/>
                <w:bCs w:val="0"/>
                <w:color w:val="FFFFFF" w:themeColor="background1"/>
              </w:rPr>
            </w:pPr>
            <w:r w:rsidRPr="007D5E86">
              <w:rPr>
                <w:color w:val="FFFFFF" w:themeColor="background1"/>
              </w:rPr>
              <w:t>Description</w:t>
            </w:r>
          </w:p>
        </w:tc>
        <w:tc>
          <w:tcPr>
            <w:tcW w:w="992" w:type="dxa"/>
            <w:shd w:val="clear" w:color="auto" w:fill="808080" w:themeFill="background1" w:themeFillShade="80"/>
          </w:tcPr>
          <w:p w14:paraId="39E967C5" w14:textId="56B009DC"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Latrobe</w:t>
            </w:r>
          </w:p>
        </w:tc>
        <w:tc>
          <w:tcPr>
            <w:tcW w:w="1276" w:type="dxa"/>
            <w:shd w:val="clear" w:color="auto" w:fill="808080" w:themeFill="background1" w:themeFillShade="80"/>
          </w:tcPr>
          <w:p w14:paraId="4A3EBF3E" w14:textId="0FB0B822"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Bass Coast</w:t>
            </w:r>
          </w:p>
        </w:tc>
        <w:tc>
          <w:tcPr>
            <w:tcW w:w="1418" w:type="dxa"/>
            <w:shd w:val="clear" w:color="auto" w:fill="808080" w:themeFill="background1" w:themeFillShade="80"/>
          </w:tcPr>
          <w:p w14:paraId="5D66081C" w14:textId="33039870"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East Gippsland</w:t>
            </w:r>
          </w:p>
        </w:tc>
        <w:tc>
          <w:tcPr>
            <w:tcW w:w="1134" w:type="dxa"/>
            <w:shd w:val="clear" w:color="auto" w:fill="808080" w:themeFill="background1" w:themeFillShade="80"/>
          </w:tcPr>
          <w:p w14:paraId="643B7CB9" w14:textId="1EF3BC55"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 xml:space="preserve">Baw </w:t>
            </w:r>
            <w:proofErr w:type="spellStart"/>
            <w:r w:rsidRPr="007D5E86">
              <w:rPr>
                <w:color w:val="FFFFFF" w:themeColor="background1"/>
              </w:rPr>
              <w:t>Baw</w:t>
            </w:r>
            <w:proofErr w:type="spellEnd"/>
          </w:p>
        </w:tc>
        <w:tc>
          <w:tcPr>
            <w:tcW w:w="1134" w:type="dxa"/>
            <w:shd w:val="clear" w:color="auto" w:fill="808080" w:themeFill="background1" w:themeFillShade="80"/>
          </w:tcPr>
          <w:p w14:paraId="2178BC50" w14:textId="19920609"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South Gippsland</w:t>
            </w:r>
          </w:p>
        </w:tc>
        <w:tc>
          <w:tcPr>
            <w:tcW w:w="1275" w:type="dxa"/>
            <w:shd w:val="clear" w:color="auto" w:fill="808080" w:themeFill="background1" w:themeFillShade="80"/>
          </w:tcPr>
          <w:p w14:paraId="526BE159" w14:textId="3A5B2B37" w:rsidR="00D81122" w:rsidRPr="007D5E86" w:rsidRDefault="00D81122" w:rsidP="00D36C2B">
            <w:pP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7D5E86">
              <w:rPr>
                <w:color w:val="FFFFFF" w:themeColor="background1"/>
              </w:rPr>
              <w:t>Wellington</w:t>
            </w:r>
          </w:p>
        </w:tc>
      </w:tr>
      <w:tr w:rsidR="001307F8" w:rsidRPr="00D81122" w14:paraId="636092FD" w14:textId="58B9C5CD" w:rsidTr="008B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9E2DCF" w14:textId="3D2A5457" w:rsidR="00D81122" w:rsidRPr="00D36C2B" w:rsidRDefault="00D81122" w:rsidP="00D36C2B">
            <w:pPr>
              <w:rPr>
                <w:b w:val="0"/>
                <w:bCs w:val="0"/>
              </w:rPr>
            </w:pPr>
            <w:r w:rsidRPr="00D36C2B">
              <w:rPr>
                <w:b w:val="0"/>
                <w:bCs w:val="0"/>
              </w:rPr>
              <w:t>Disability Access and Inclusion Plan</w:t>
            </w:r>
            <w:r w:rsidR="00C0000C" w:rsidRPr="00D36C2B">
              <w:rPr>
                <w:b w:val="0"/>
                <w:bCs w:val="0"/>
              </w:rPr>
              <w:t xml:space="preserve"> (DAIP)</w:t>
            </w:r>
          </w:p>
        </w:tc>
        <w:tc>
          <w:tcPr>
            <w:tcW w:w="992" w:type="dxa"/>
          </w:tcPr>
          <w:p w14:paraId="25503B1D" w14:textId="56ECAB6F" w:rsidR="00D81122" w:rsidRPr="00D81122" w:rsidRDefault="00D81122" w:rsidP="00D36C2B">
            <w:pPr>
              <w:cnfStyle w:val="000000100000" w:firstRow="0" w:lastRow="0" w:firstColumn="0" w:lastColumn="0" w:oddVBand="0" w:evenVBand="0" w:oddHBand="1" w:evenHBand="0" w:firstRowFirstColumn="0" w:firstRowLastColumn="0" w:lastRowFirstColumn="0" w:lastRowLastColumn="0"/>
            </w:pPr>
            <w:r>
              <w:t>Yes – up to date</w:t>
            </w:r>
          </w:p>
        </w:tc>
        <w:tc>
          <w:tcPr>
            <w:tcW w:w="1276" w:type="dxa"/>
          </w:tcPr>
          <w:p w14:paraId="11F88401" w14:textId="12CF6144" w:rsidR="00D81122" w:rsidRPr="00D81122" w:rsidRDefault="00C0000C" w:rsidP="00D36C2B">
            <w:pPr>
              <w:cnfStyle w:val="000000100000" w:firstRow="0" w:lastRow="0" w:firstColumn="0" w:lastColumn="0" w:oddVBand="0" w:evenVBand="0" w:oddHBand="1" w:evenHBand="0" w:firstRowFirstColumn="0" w:firstRowLastColumn="0" w:lastRowFirstColumn="0" w:lastRowLastColumn="0"/>
            </w:pPr>
            <w:r>
              <w:t>Yes – up to date</w:t>
            </w:r>
          </w:p>
        </w:tc>
        <w:tc>
          <w:tcPr>
            <w:tcW w:w="1418" w:type="dxa"/>
          </w:tcPr>
          <w:p w14:paraId="05ECE43F" w14:textId="5AA74945" w:rsidR="00D81122" w:rsidRPr="00D81122" w:rsidRDefault="00435EE2" w:rsidP="00D36C2B">
            <w:pPr>
              <w:cnfStyle w:val="000000100000" w:firstRow="0" w:lastRow="0" w:firstColumn="0" w:lastColumn="0" w:oddVBand="0" w:evenVBand="0" w:oddHBand="1" w:evenHBand="0" w:firstRowFirstColumn="0" w:firstRowLastColumn="0" w:lastRowFirstColumn="0" w:lastRowLastColumn="0"/>
            </w:pPr>
            <w:r>
              <w:t>Yes – not up to date</w:t>
            </w:r>
          </w:p>
        </w:tc>
        <w:tc>
          <w:tcPr>
            <w:tcW w:w="1134" w:type="dxa"/>
          </w:tcPr>
          <w:p w14:paraId="6BFCFC1B" w14:textId="1E1323EB" w:rsidR="00D81122" w:rsidRPr="00D81122" w:rsidRDefault="001307F8" w:rsidP="00D36C2B">
            <w:pPr>
              <w:cnfStyle w:val="000000100000" w:firstRow="0" w:lastRow="0" w:firstColumn="0" w:lastColumn="0" w:oddVBand="0" w:evenVBand="0" w:oddHBand="1" w:evenHBand="0" w:firstRowFirstColumn="0" w:firstRowLastColumn="0" w:lastRowFirstColumn="0" w:lastRowLastColumn="0"/>
            </w:pPr>
            <w:r>
              <w:t xml:space="preserve">Yes – </w:t>
            </w:r>
            <w:r w:rsidR="006973C7">
              <w:t>n</w:t>
            </w:r>
            <w:r>
              <w:t>ot up to date</w:t>
            </w:r>
          </w:p>
        </w:tc>
        <w:tc>
          <w:tcPr>
            <w:tcW w:w="1134" w:type="dxa"/>
          </w:tcPr>
          <w:p w14:paraId="34C085E2" w14:textId="59218327" w:rsidR="00D81122" w:rsidRPr="00D81122" w:rsidRDefault="001307F8" w:rsidP="00D36C2B">
            <w:pPr>
              <w:cnfStyle w:val="000000100000" w:firstRow="0" w:lastRow="0" w:firstColumn="0" w:lastColumn="0" w:oddVBand="0" w:evenVBand="0" w:oddHBand="1" w:evenHBand="0" w:firstRowFirstColumn="0" w:firstRowLastColumn="0" w:lastRowFirstColumn="0" w:lastRowLastColumn="0"/>
            </w:pPr>
            <w:r>
              <w:t>Yes – not up to date</w:t>
            </w:r>
          </w:p>
        </w:tc>
        <w:tc>
          <w:tcPr>
            <w:tcW w:w="1275" w:type="dxa"/>
          </w:tcPr>
          <w:p w14:paraId="69E61D8A" w14:textId="71B7FAE3" w:rsidR="00D81122" w:rsidRPr="00D81122" w:rsidRDefault="001307F8" w:rsidP="00D36C2B">
            <w:pPr>
              <w:cnfStyle w:val="000000100000" w:firstRow="0" w:lastRow="0" w:firstColumn="0" w:lastColumn="0" w:oddVBand="0" w:evenVBand="0" w:oddHBand="1" w:evenHBand="0" w:firstRowFirstColumn="0" w:firstRowLastColumn="0" w:lastRowFirstColumn="0" w:lastRowLastColumn="0"/>
            </w:pPr>
            <w:r>
              <w:t>Yes – not up to date</w:t>
            </w:r>
          </w:p>
        </w:tc>
      </w:tr>
      <w:tr w:rsidR="00435EE2" w:rsidRPr="00D81122" w14:paraId="2C8D4C8C" w14:textId="77777777" w:rsidTr="008B64BB">
        <w:tc>
          <w:tcPr>
            <w:cnfStyle w:val="001000000000" w:firstRow="0" w:lastRow="0" w:firstColumn="1" w:lastColumn="0" w:oddVBand="0" w:evenVBand="0" w:oddHBand="0" w:evenHBand="0" w:firstRowFirstColumn="0" w:firstRowLastColumn="0" w:lastRowFirstColumn="0" w:lastRowLastColumn="0"/>
            <w:tcW w:w="1838" w:type="dxa"/>
          </w:tcPr>
          <w:p w14:paraId="6328F1DC" w14:textId="00FE6B79" w:rsidR="00435EE2" w:rsidRPr="00D36C2B" w:rsidRDefault="001307F8" w:rsidP="00D36C2B">
            <w:pPr>
              <w:rPr>
                <w:b w:val="0"/>
                <w:bCs w:val="0"/>
              </w:rPr>
            </w:pPr>
            <w:r w:rsidRPr="00D36C2B">
              <w:rPr>
                <w:b w:val="0"/>
                <w:bCs w:val="0"/>
              </w:rPr>
              <w:t>Committee/group linked to DAIP</w:t>
            </w:r>
          </w:p>
        </w:tc>
        <w:tc>
          <w:tcPr>
            <w:tcW w:w="992" w:type="dxa"/>
          </w:tcPr>
          <w:p w14:paraId="34D37D7C" w14:textId="595786C6" w:rsidR="00435EE2" w:rsidRDefault="00435EE2" w:rsidP="00D36C2B">
            <w:pPr>
              <w:cnfStyle w:val="000000000000" w:firstRow="0" w:lastRow="0" w:firstColumn="0" w:lastColumn="0" w:oddVBand="0" w:evenVBand="0" w:oddHBand="0" w:evenHBand="0" w:firstRowFirstColumn="0" w:firstRowLastColumn="0" w:lastRowFirstColumn="0" w:lastRowLastColumn="0"/>
            </w:pPr>
            <w:r>
              <w:t>Yes</w:t>
            </w:r>
          </w:p>
        </w:tc>
        <w:tc>
          <w:tcPr>
            <w:tcW w:w="1276" w:type="dxa"/>
          </w:tcPr>
          <w:p w14:paraId="3081BB7D" w14:textId="1458F35F" w:rsidR="00435EE2" w:rsidRDefault="00435EE2" w:rsidP="00D36C2B">
            <w:pPr>
              <w:cnfStyle w:val="000000000000" w:firstRow="0" w:lastRow="0" w:firstColumn="0" w:lastColumn="0" w:oddVBand="0" w:evenVBand="0" w:oddHBand="0" w:evenHBand="0" w:firstRowFirstColumn="0" w:firstRowLastColumn="0" w:lastRowFirstColumn="0" w:lastRowLastColumn="0"/>
            </w:pPr>
            <w:r>
              <w:t>No</w:t>
            </w:r>
          </w:p>
        </w:tc>
        <w:tc>
          <w:tcPr>
            <w:tcW w:w="1418" w:type="dxa"/>
          </w:tcPr>
          <w:p w14:paraId="7C028226" w14:textId="5237FE71" w:rsidR="00435EE2" w:rsidRDefault="00435EE2" w:rsidP="00D36C2B">
            <w:pPr>
              <w:cnfStyle w:val="000000000000" w:firstRow="0" w:lastRow="0" w:firstColumn="0" w:lastColumn="0" w:oddVBand="0" w:evenVBand="0" w:oddHBand="0" w:evenHBand="0" w:firstRowFirstColumn="0" w:firstRowLastColumn="0" w:lastRowFirstColumn="0" w:lastRowLastColumn="0"/>
            </w:pPr>
            <w:r>
              <w:t>Yes</w:t>
            </w:r>
          </w:p>
        </w:tc>
        <w:tc>
          <w:tcPr>
            <w:tcW w:w="1134" w:type="dxa"/>
          </w:tcPr>
          <w:p w14:paraId="0747E08C" w14:textId="45FF7C50" w:rsidR="00435EE2" w:rsidRPr="00D81122" w:rsidRDefault="00435EE2" w:rsidP="00D36C2B">
            <w:pPr>
              <w:cnfStyle w:val="000000000000" w:firstRow="0" w:lastRow="0" w:firstColumn="0" w:lastColumn="0" w:oddVBand="0" w:evenVBand="0" w:oddHBand="0" w:evenHBand="0" w:firstRowFirstColumn="0" w:firstRowLastColumn="0" w:lastRowFirstColumn="0" w:lastRowLastColumn="0"/>
            </w:pPr>
            <w:r>
              <w:t>No</w:t>
            </w:r>
          </w:p>
        </w:tc>
        <w:tc>
          <w:tcPr>
            <w:tcW w:w="1134" w:type="dxa"/>
          </w:tcPr>
          <w:p w14:paraId="6B7E0E55" w14:textId="5079959E" w:rsidR="00435EE2" w:rsidRPr="00D81122" w:rsidRDefault="00435EE2" w:rsidP="00D36C2B">
            <w:pPr>
              <w:cnfStyle w:val="000000000000" w:firstRow="0" w:lastRow="0" w:firstColumn="0" w:lastColumn="0" w:oddVBand="0" w:evenVBand="0" w:oddHBand="0" w:evenHBand="0" w:firstRowFirstColumn="0" w:firstRowLastColumn="0" w:lastRowFirstColumn="0" w:lastRowLastColumn="0"/>
            </w:pPr>
            <w:r>
              <w:t>No</w:t>
            </w:r>
          </w:p>
        </w:tc>
        <w:tc>
          <w:tcPr>
            <w:tcW w:w="1275" w:type="dxa"/>
          </w:tcPr>
          <w:p w14:paraId="5DF8CAEA" w14:textId="4EA22E5C" w:rsidR="00435EE2" w:rsidRPr="00D81122" w:rsidRDefault="001307F8" w:rsidP="00D36C2B">
            <w:pPr>
              <w:cnfStyle w:val="000000000000" w:firstRow="0" w:lastRow="0" w:firstColumn="0" w:lastColumn="0" w:oddVBand="0" w:evenVBand="0" w:oddHBand="0" w:evenHBand="0" w:firstRowFirstColumn="0" w:firstRowLastColumn="0" w:lastRowFirstColumn="0" w:lastRowLastColumn="0"/>
            </w:pPr>
            <w:r>
              <w:t>Yes</w:t>
            </w:r>
          </w:p>
        </w:tc>
      </w:tr>
      <w:tr w:rsidR="001307F8" w:rsidRPr="00D81122" w14:paraId="59F28EE5" w14:textId="103E4C8E" w:rsidTr="008B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746F9B" w14:textId="03A43CC5" w:rsidR="00D81122" w:rsidRPr="00D36C2B" w:rsidRDefault="00D81122" w:rsidP="00D36C2B">
            <w:pPr>
              <w:rPr>
                <w:b w:val="0"/>
                <w:bCs w:val="0"/>
              </w:rPr>
            </w:pPr>
            <w:r w:rsidRPr="00D36C2B">
              <w:rPr>
                <w:b w:val="0"/>
                <w:bCs w:val="0"/>
              </w:rPr>
              <w:t>Gender Equality Action Plan</w:t>
            </w:r>
            <w:r w:rsidR="00C0000C" w:rsidRPr="00D36C2B">
              <w:rPr>
                <w:b w:val="0"/>
                <w:bCs w:val="0"/>
              </w:rPr>
              <w:t xml:space="preserve"> (GEAP)</w:t>
            </w:r>
          </w:p>
        </w:tc>
        <w:tc>
          <w:tcPr>
            <w:tcW w:w="992" w:type="dxa"/>
          </w:tcPr>
          <w:p w14:paraId="04EA7DEE" w14:textId="636DB57F" w:rsidR="00D81122" w:rsidRPr="00063DDE" w:rsidRDefault="00D81122" w:rsidP="00D36C2B">
            <w:pPr>
              <w:cnfStyle w:val="000000100000" w:firstRow="0" w:lastRow="0" w:firstColumn="0" w:lastColumn="0" w:oddVBand="0" w:evenVBand="0" w:oddHBand="1" w:evenHBand="0" w:firstRowFirstColumn="0" w:firstRowLastColumn="0" w:lastRowFirstColumn="0" w:lastRowLastColumn="0"/>
            </w:pPr>
            <w:r w:rsidRPr="00063DDE">
              <w:t>Yes – up to date</w:t>
            </w:r>
          </w:p>
        </w:tc>
        <w:tc>
          <w:tcPr>
            <w:tcW w:w="1276" w:type="dxa"/>
          </w:tcPr>
          <w:p w14:paraId="32EDC72A" w14:textId="38D32C7E" w:rsidR="00D81122" w:rsidRPr="00063DDE" w:rsidRDefault="00C0000C" w:rsidP="00D36C2B">
            <w:pPr>
              <w:cnfStyle w:val="000000100000" w:firstRow="0" w:lastRow="0" w:firstColumn="0" w:lastColumn="0" w:oddVBand="0" w:evenVBand="0" w:oddHBand="1" w:evenHBand="0" w:firstRowFirstColumn="0" w:firstRowLastColumn="0" w:lastRowFirstColumn="0" w:lastRowLastColumn="0"/>
            </w:pPr>
            <w:r w:rsidRPr="00063DDE">
              <w:t>Yes – up to date</w:t>
            </w:r>
          </w:p>
        </w:tc>
        <w:tc>
          <w:tcPr>
            <w:tcW w:w="1418" w:type="dxa"/>
          </w:tcPr>
          <w:p w14:paraId="66FE5678" w14:textId="3CFD7AEB" w:rsidR="00D81122" w:rsidRPr="00063DDE" w:rsidRDefault="00435EE2" w:rsidP="00D36C2B">
            <w:pPr>
              <w:cnfStyle w:val="000000100000" w:firstRow="0" w:lastRow="0" w:firstColumn="0" w:lastColumn="0" w:oddVBand="0" w:evenVBand="0" w:oddHBand="1" w:evenHBand="0" w:firstRowFirstColumn="0" w:firstRowLastColumn="0" w:lastRowFirstColumn="0" w:lastRowLastColumn="0"/>
            </w:pPr>
            <w:r w:rsidRPr="00063DDE">
              <w:t>Yes – up to date</w:t>
            </w:r>
          </w:p>
        </w:tc>
        <w:tc>
          <w:tcPr>
            <w:tcW w:w="1134" w:type="dxa"/>
          </w:tcPr>
          <w:p w14:paraId="46482CFC" w14:textId="02D8C6F2" w:rsidR="00D81122" w:rsidRPr="00063DDE" w:rsidRDefault="001307F8" w:rsidP="00D36C2B">
            <w:pPr>
              <w:cnfStyle w:val="000000100000" w:firstRow="0" w:lastRow="0" w:firstColumn="0" w:lastColumn="0" w:oddVBand="0" w:evenVBand="0" w:oddHBand="1" w:evenHBand="0" w:firstRowFirstColumn="0" w:firstRowLastColumn="0" w:lastRowFirstColumn="0" w:lastRowLastColumn="0"/>
            </w:pPr>
            <w:r w:rsidRPr="00063DDE">
              <w:t>Yes – up to date</w:t>
            </w:r>
          </w:p>
        </w:tc>
        <w:tc>
          <w:tcPr>
            <w:tcW w:w="1134" w:type="dxa"/>
          </w:tcPr>
          <w:p w14:paraId="45F5965A" w14:textId="5154E46A" w:rsidR="00D81122" w:rsidRPr="00063DDE" w:rsidRDefault="00435EE2" w:rsidP="00D36C2B">
            <w:pPr>
              <w:cnfStyle w:val="000000100000" w:firstRow="0" w:lastRow="0" w:firstColumn="0" w:lastColumn="0" w:oddVBand="0" w:evenVBand="0" w:oddHBand="1" w:evenHBand="0" w:firstRowFirstColumn="0" w:firstRowLastColumn="0" w:lastRowFirstColumn="0" w:lastRowLastColumn="0"/>
            </w:pPr>
            <w:r w:rsidRPr="00063DDE">
              <w:t>Yes – up to date</w:t>
            </w:r>
          </w:p>
        </w:tc>
        <w:tc>
          <w:tcPr>
            <w:tcW w:w="1275" w:type="dxa"/>
          </w:tcPr>
          <w:p w14:paraId="410B8B99" w14:textId="18621C4A" w:rsidR="00D81122" w:rsidRPr="00063DDE" w:rsidRDefault="001307F8" w:rsidP="00D36C2B">
            <w:pPr>
              <w:cnfStyle w:val="000000100000" w:firstRow="0" w:lastRow="0" w:firstColumn="0" w:lastColumn="0" w:oddVBand="0" w:evenVBand="0" w:oddHBand="1" w:evenHBand="0" w:firstRowFirstColumn="0" w:firstRowLastColumn="0" w:lastRowFirstColumn="0" w:lastRowLastColumn="0"/>
            </w:pPr>
            <w:r w:rsidRPr="00063DDE">
              <w:t>Yes</w:t>
            </w:r>
            <w:r w:rsidR="00905CA2" w:rsidRPr="00063DDE">
              <w:t xml:space="preserve"> – up to date </w:t>
            </w:r>
          </w:p>
        </w:tc>
      </w:tr>
      <w:tr w:rsidR="001307F8" w:rsidRPr="00D81122" w14:paraId="657E501D" w14:textId="72FFBFE3" w:rsidTr="008B64BB">
        <w:tc>
          <w:tcPr>
            <w:cnfStyle w:val="001000000000" w:firstRow="0" w:lastRow="0" w:firstColumn="1" w:lastColumn="0" w:oddVBand="0" w:evenVBand="0" w:oddHBand="0" w:evenHBand="0" w:firstRowFirstColumn="0" w:firstRowLastColumn="0" w:lastRowFirstColumn="0" w:lastRowLastColumn="0"/>
            <w:tcW w:w="1838" w:type="dxa"/>
          </w:tcPr>
          <w:p w14:paraId="57C47C0A" w14:textId="166C70D4" w:rsidR="00D81122" w:rsidRPr="00D36C2B" w:rsidRDefault="00D81122" w:rsidP="00D36C2B">
            <w:pPr>
              <w:rPr>
                <w:b w:val="0"/>
                <w:bCs w:val="0"/>
              </w:rPr>
            </w:pPr>
            <w:r w:rsidRPr="00D36C2B">
              <w:rPr>
                <w:b w:val="0"/>
                <w:bCs w:val="0"/>
              </w:rPr>
              <w:t>Directory for multicultural services and/or groups</w:t>
            </w:r>
          </w:p>
        </w:tc>
        <w:tc>
          <w:tcPr>
            <w:tcW w:w="992" w:type="dxa"/>
          </w:tcPr>
          <w:p w14:paraId="27D77369" w14:textId="4C8299F2" w:rsidR="00D81122" w:rsidRPr="00063DDE" w:rsidRDefault="00D81122" w:rsidP="00D36C2B">
            <w:pPr>
              <w:cnfStyle w:val="000000000000" w:firstRow="0" w:lastRow="0" w:firstColumn="0" w:lastColumn="0" w:oddVBand="0" w:evenVBand="0" w:oddHBand="0" w:evenHBand="0" w:firstRowFirstColumn="0" w:firstRowLastColumn="0" w:lastRowFirstColumn="0" w:lastRowLastColumn="0"/>
            </w:pPr>
            <w:r w:rsidRPr="00063DDE">
              <w:t>Yes – online</w:t>
            </w:r>
          </w:p>
        </w:tc>
        <w:tc>
          <w:tcPr>
            <w:tcW w:w="1276" w:type="dxa"/>
          </w:tcPr>
          <w:p w14:paraId="0F734C94" w14:textId="5EE032D0" w:rsidR="00D81122" w:rsidRPr="00063DDE" w:rsidRDefault="00C0000C" w:rsidP="00D36C2B">
            <w:pPr>
              <w:cnfStyle w:val="000000000000" w:firstRow="0" w:lastRow="0" w:firstColumn="0" w:lastColumn="0" w:oddVBand="0" w:evenVBand="0" w:oddHBand="0" w:evenHBand="0" w:firstRowFirstColumn="0" w:firstRowLastColumn="0" w:lastRowFirstColumn="0" w:lastRowLastColumn="0"/>
            </w:pPr>
            <w:r w:rsidRPr="00063DDE">
              <w:t>Yes – uploaded</w:t>
            </w:r>
          </w:p>
        </w:tc>
        <w:tc>
          <w:tcPr>
            <w:tcW w:w="1418" w:type="dxa"/>
          </w:tcPr>
          <w:p w14:paraId="554D7D8A" w14:textId="18CF5A13" w:rsidR="00D81122" w:rsidRPr="00063DDE" w:rsidRDefault="00435EE2" w:rsidP="00D36C2B">
            <w:pPr>
              <w:cnfStyle w:val="000000000000" w:firstRow="0" w:lastRow="0" w:firstColumn="0" w:lastColumn="0" w:oddVBand="0" w:evenVBand="0" w:oddHBand="0" w:evenHBand="0" w:firstRowFirstColumn="0" w:firstRowLastColumn="0" w:lastRowFirstColumn="0" w:lastRowLastColumn="0"/>
            </w:pPr>
            <w:r w:rsidRPr="00063DDE">
              <w:t>No</w:t>
            </w:r>
          </w:p>
        </w:tc>
        <w:tc>
          <w:tcPr>
            <w:tcW w:w="1134" w:type="dxa"/>
          </w:tcPr>
          <w:p w14:paraId="18D604AE" w14:textId="46E1A32F" w:rsidR="00D81122" w:rsidRPr="00063DDE" w:rsidRDefault="00435EE2" w:rsidP="00D36C2B">
            <w:pPr>
              <w:cnfStyle w:val="000000000000" w:firstRow="0" w:lastRow="0" w:firstColumn="0" w:lastColumn="0" w:oddVBand="0" w:evenVBand="0" w:oddHBand="0" w:evenHBand="0" w:firstRowFirstColumn="0" w:firstRowLastColumn="0" w:lastRowFirstColumn="0" w:lastRowLastColumn="0"/>
            </w:pPr>
            <w:r w:rsidRPr="00063DDE">
              <w:t xml:space="preserve">Yes – </w:t>
            </w:r>
            <w:r w:rsidR="001307F8" w:rsidRPr="00063DDE">
              <w:t>online (</w:t>
            </w:r>
            <w:r w:rsidRPr="00063DDE">
              <w:t>in progress</w:t>
            </w:r>
            <w:r w:rsidR="001307F8" w:rsidRPr="00063DDE">
              <w:t>)</w:t>
            </w:r>
          </w:p>
        </w:tc>
        <w:tc>
          <w:tcPr>
            <w:tcW w:w="1134" w:type="dxa"/>
          </w:tcPr>
          <w:p w14:paraId="638391C2" w14:textId="3DB44FE4" w:rsidR="00D81122" w:rsidRPr="00063DDE" w:rsidRDefault="00435EE2" w:rsidP="00D36C2B">
            <w:pPr>
              <w:cnfStyle w:val="000000000000" w:firstRow="0" w:lastRow="0" w:firstColumn="0" w:lastColumn="0" w:oddVBand="0" w:evenVBand="0" w:oddHBand="0" w:evenHBand="0" w:firstRowFirstColumn="0" w:firstRowLastColumn="0" w:lastRowFirstColumn="0" w:lastRowLastColumn="0"/>
            </w:pPr>
            <w:r w:rsidRPr="00063DDE">
              <w:t>No</w:t>
            </w:r>
          </w:p>
        </w:tc>
        <w:tc>
          <w:tcPr>
            <w:tcW w:w="1275" w:type="dxa"/>
          </w:tcPr>
          <w:p w14:paraId="58715B4E" w14:textId="5D3A244D" w:rsidR="00D81122" w:rsidRPr="00063DDE" w:rsidRDefault="00435EE2" w:rsidP="00D36C2B">
            <w:pPr>
              <w:cnfStyle w:val="000000000000" w:firstRow="0" w:lastRow="0" w:firstColumn="0" w:lastColumn="0" w:oddVBand="0" w:evenVBand="0" w:oddHBand="0" w:evenHBand="0" w:firstRowFirstColumn="0" w:firstRowLastColumn="0" w:lastRowFirstColumn="0" w:lastRowLastColumn="0"/>
            </w:pPr>
            <w:r w:rsidRPr="00063DDE">
              <w:t>No</w:t>
            </w:r>
          </w:p>
        </w:tc>
      </w:tr>
      <w:tr w:rsidR="001307F8" w:rsidRPr="00D81122" w14:paraId="26EC87DE" w14:textId="5BAFFC43" w:rsidTr="008B6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DC71817" w14:textId="3B069502" w:rsidR="00D81122" w:rsidRPr="00D36C2B" w:rsidRDefault="00D81122" w:rsidP="00D36C2B">
            <w:pPr>
              <w:rPr>
                <w:b w:val="0"/>
                <w:bCs w:val="0"/>
              </w:rPr>
            </w:pPr>
            <w:r w:rsidRPr="00D36C2B">
              <w:rPr>
                <w:b w:val="0"/>
                <w:bCs w:val="0"/>
              </w:rPr>
              <w:t>Terms associated with migrants and/or refugees</w:t>
            </w:r>
          </w:p>
        </w:tc>
        <w:tc>
          <w:tcPr>
            <w:tcW w:w="992" w:type="dxa"/>
          </w:tcPr>
          <w:p w14:paraId="59F425B0" w14:textId="11C3A681" w:rsidR="00D81122" w:rsidRPr="00063DDE" w:rsidRDefault="00D81122" w:rsidP="00D36C2B">
            <w:pPr>
              <w:cnfStyle w:val="000000100000" w:firstRow="0" w:lastRow="0" w:firstColumn="0" w:lastColumn="0" w:oddVBand="0" w:evenVBand="0" w:oddHBand="1" w:evenHBand="0" w:firstRowFirstColumn="0" w:firstRowLastColumn="0" w:lastRowFirstColumn="0" w:lastRowLastColumn="0"/>
            </w:pPr>
            <w:r w:rsidRPr="00063DDE">
              <w:t>Yes</w:t>
            </w:r>
            <w:r w:rsidR="00B85B5A" w:rsidRPr="00063DDE">
              <w:t xml:space="preserve"> – in GEAP</w:t>
            </w:r>
          </w:p>
        </w:tc>
        <w:tc>
          <w:tcPr>
            <w:tcW w:w="1276" w:type="dxa"/>
          </w:tcPr>
          <w:p w14:paraId="0656AA2E" w14:textId="46B27C1D" w:rsidR="00D81122" w:rsidRPr="00063DDE" w:rsidRDefault="00C0000C" w:rsidP="00D36C2B">
            <w:pPr>
              <w:cnfStyle w:val="000000100000" w:firstRow="0" w:lastRow="0" w:firstColumn="0" w:lastColumn="0" w:oddVBand="0" w:evenVBand="0" w:oddHBand="1" w:evenHBand="0" w:firstRowFirstColumn="0" w:firstRowLastColumn="0" w:lastRowFirstColumn="0" w:lastRowLastColumn="0"/>
            </w:pPr>
            <w:r w:rsidRPr="00063DDE">
              <w:t>Yes</w:t>
            </w:r>
            <w:r w:rsidR="001576B4" w:rsidRPr="00063DDE">
              <w:t xml:space="preserve"> –</w:t>
            </w:r>
            <w:r w:rsidRPr="00063DDE">
              <w:t xml:space="preserve"> in GEAP</w:t>
            </w:r>
          </w:p>
        </w:tc>
        <w:tc>
          <w:tcPr>
            <w:tcW w:w="1418" w:type="dxa"/>
          </w:tcPr>
          <w:p w14:paraId="45CB6700" w14:textId="5E8964EC" w:rsidR="00D81122" w:rsidRPr="00063DDE" w:rsidRDefault="00435EE2" w:rsidP="00D36C2B">
            <w:pPr>
              <w:cnfStyle w:val="000000100000" w:firstRow="0" w:lastRow="0" w:firstColumn="0" w:lastColumn="0" w:oddVBand="0" w:evenVBand="0" w:oddHBand="1" w:evenHBand="0" w:firstRowFirstColumn="0" w:firstRowLastColumn="0" w:lastRowFirstColumn="0" w:lastRowLastColumn="0"/>
            </w:pPr>
            <w:r w:rsidRPr="00063DDE">
              <w:t>Yes</w:t>
            </w:r>
            <w:r w:rsidR="001307F8" w:rsidRPr="00063DDE">
              <w:t xml:space="preserve"> –</w:t>
            </w:r>
            <w:r w:rsidRPr="00063DDE">
              <w:t xml:space="preserve"> in GEAP and DAIP</w:t>
            </w:r>
          </w:p>
        </w:tc>
        <w:tc>
          <w:tcPr>
            <w:tcW w:w="1134" w:type="dxa"/>
          </w:tcPr>
          <w:p w14:paraId="273B3EFF" w14:textId="16B48B0D" w:rsidR="00D81122" w:rsidRPr="00063DDE" w:rsidRDefault="001307F8" w:rsidP="00D36C2B">
            <w:pPr>
              <w:cnfStyle w:val="000000100000" w:firstRow="0" w:lastRow="0" w:firstColumn="0" w:lastColumn="0" w:oddVBand="0" w:evenVBand="0" w:oddHBand="1" w:evenHBand="0" w:firstRowFirstColumn="0" w:firstRowLastColumn="0" w:lastRowFirstColumn="0" w:lastRowLastColumn="0"/>
            </w:pPr>
            <w:r w:rsidRPr="00063DDE">
              <w:t>Yes – in GEAP</w:t>
            </w:r>
          </w:p>
        </w:tc>
        <w:tc>
          <w:tcPr>
            <w:tcW w:w="1134" w:type="dxa"/>
          </w:tcPr>
          <w:p w14:paraId="4E1DCE62" w14:textId="5754195C" w:rsidR="00D81122" w:rsidRPr="00063DDE" w:rsidRDefault="001307F8" w:rsidP="00D36C2B">
            <w:pPr>
              <w:cnfStyle w:val="000000100000" w:firstRow="0" w:lastRow="0" w:firstColumn="0" w:lastColumn="0" w:oddVBand="0" w:evenVBand="0" w:oddHBand="1" w:evenHBand="0" w:firstRowFirstColumn="0" w:firstRowLastColumn="0" w:lastRowFirstColumn="0" w:lastRowLastColumn="0"/>
            </w:pPr>
            <w:r w:rsidRPr="00063DDE">
              <w:t>Yes – in GEAP</w:t>
            </w:r>
          </w:p>
        </w:tc>
        <w:tc>
          <w:tcPr>
            <w:tcW w:w="1275" w:type="dxa"/>
          </w:tcPr>
          <w:p w14:paraId="096D8ED4" w14:textId="27473349" w:rsidR="00D81122" w:rsidRPr="00063DDE" w:rsidRDefault="001307F8" w:rsidP="00D36C2B">
            <w:pPr>
              <w:cnfStyle w:val="000000100000" w:firstRow="0" w:lastRow="0" w:firstColumn="0" w:lastColumn="0" w:oddVBand="0" w:evenVBand="0" w:oddHBand="1" w:evenHBand="0" w:firstRowFirstColumn="0" w:firstRowLastColumn="0" w:lastRowFirstColumn="0" w:lastRowLastColumn="0"/>
            </w:pPr>
            <w:r w:rsidRPr="00063DDE">
              <w:t>Yes – in GEAP</w:t>
            </w:r>
          </w:p>
        </w:tc>
      </w:tr>
      <w:tr w:rsidR="001307F8" w:rsidRPr="00D81122" w14:paraId="1877F3A2" w14:textId="67CA7F6E" w:rsidTr="008B64BB">
        <w:tc>
          <w:tcPr>
            <w:cnfStyle w:val="001000000000" w:firstRow="0" w:lastRow="0" w:firstColumn="1" w:lastColumn="0" w:oddVBand="0" w:evenVBand="0" w:oddHBand="0" w:evenHBand="0" w:firstRowFirstColumn="0" w:firstRowLastColumn="0" w:lastRowFirstColumn="0" w:lastRowLastColumn="0"/>
            <w:tcW w:w="1838" w:type="dxa"/>
          </w:tcPr>
          <w:p w14:paraId="18E99D98" w14:textId="1204D4ED" w:rsidR="00D81122" w:rsidRPr="00D36C2B" w:rsidRDefault="001307F8" w:rsidP="00D36C2B">
            <w:pPr>
              <w:rPr>
                <w:b w:val="0"/>
                <w:bCs w:val="0"/>
              </w:rPr>
            </w:pPr>
            <w:r w:rsidRPr="00D36C2B">
              <w:rPr>
                <w:b w:val="0"/>
                <w:bCs w:val="0"/>
              </w:rPr>
              <w:t>Social</w:t>
            </w:r>
            <w:r w:rsidR="00D81122" w:rsidRPr="00D36C2B">
              <w:rPr>
                <w:b w:val="0"/>
                <w:bCs w:val="0"/>
              </w:rPr>
              <w:t xml:space="preserve"> </w:t>
            </w:r>
            <w:r w:rsidRPr="00D36C2B">
              <w:rPr>
                <w:b w:val="0"/>
                <w:bCs w:val="0"/>
              </w:rPr>
              <w:t>Inclusion</w:t>
            </w:r>
            <w:r w:rsidR="00D81122" w:rsidRPr="00D36C2B">
              <w:rPr>
                <w:b w:val="0"/>
                <w:bCs w:val="0"/>
              </w:rPr>
              <w:t xml:space="preserve"> Action </w:t>
            </w:r>
            <w:r w:rsidRPr="00D36C2B">
              <w:rPr>
                <w:b w:val="0"/>
                <w:bCs w:val="0"/>
              </w:rPr>
              <w:t>Group</w:t>
            </w:r>
          </w:p>
        </w:tc>
        <w:tc>
          <w:tcPr>
            <w:tcW w:w="992" w:type="dxa"/>
          </w:tcPr>
          <w:p w14:paraId="554F8EC8" w14:textId="08E4E392" w:rsidR="00D81122" w:rsidRPr="00D81122" w:rsidRDefault="00D81122" w:rsidP="00D36C2B">
            <w:pPr>
              <w:cnfStyle w:val="000000000000" w:firstRow="0" w:lastRow="0" w:firstColumn="0" w:lastColumn="0" w:oddVBand="0" w:evenVBand="0" w:oddHBand="0" w:evenHBand="0" w:firstRowFirstColumn="0" w:firstRowLastColumn="0" w:lastRowFirstColumn="0" w:lastRowLastColumn="0"/>
            </w:pPr>
            <w:r>
              <w:t>Yes</w:t>
            </w:r>
          </w:p>
        </w:tc>
        <w:tc>
          <w:tcPr>
            <w:tcW w:w="1276" w:type="dxa"/>
          </w:tcPr>
          <w:p w14:paraId="68258232" w14:textId="17A9C725" w:rsidR="00D81122" w:rsidRPr="00D81122" w:rsidRDefault="00C0000C" w:rsidP="00D36C2B">
            <w:pPr>
              <w:cnfStyle w:val="000000000000" w:firstRow="0" w:lastRow="0" w:firstColumn="0" w:lastColumn="0" w:oddVBand="0" w:evenVBand="0" w:oddHBand="0" w:evenHBand="0" w:firstRowFirstColumn="0" w:firstRowLastColumn="0" w:lastRowFirstColumn="0" w:lastRowLastColumn="0"/>
            </w:pPr>
            <w:r>
              <w:t>No</w:t>
            </w:r>
          </w:p>
        </w:tc>
        <w:tc>
          <w:tcPr>
            <w:tcW w:w="1418" w:type="dxa"/>
          </w:tcPr>
          <w:p w14:paraId="02009574" w14:textId="1F4B1316" w:rsidR="00D81122" w:rsidRPr="00D81122" w:rsidRDefault="00C0000C" w:rsidP="00D36C2B">
            <w:pPr>
              <w:cnfStyle w:val="000000000000" w:firstRow="0" w:lastRow="0" w:firstColumn="0" w:lastColumn="0" w:oddVBand="0" w:evenVBand="0" w:oddHBand="0" w:evenHBand="0" w:firstRowFirstColumn="0" w:firstRowLastColumn="0" w:lastRowFirstColumn="0" w:lastRowLastColumn="0"/>
            </w:pPr>
            <w:r>
              <w:t>No</w:t>
            </w:r>
          </w:p>
        </w:tc>
        <w:tc>
          <w:tcPr>
            <w:tcW w:w="1134" w:type="dxa"/>
          </w:tcPr>
          <w:p w14:paraId="6B723C15" w14:textId="1E27FF7F" w:rsidR="00D81122" w:rsidRPr="00D81122" w:rsidRDefault="00C0000C" w:rsidP="00D36C2B">
            <w:pPr>
              <w:cnfStyle w:val="000000000000" w:firstRow="0" w:lastRow="0" w:firstColumn="0" w:lastColumn="0" w:oddVBand="0" w:evenVBand="0" w:oddHBand="0" w:evenHBand="0" w:firstRowFirstColumn="0" w:firstRowLastColumn="0" w:lastRowFirstColumn="0" w:lastRowLastColumn="0"/>
            </w:pPr>
            <w:r>
              <w:t>No</w:t>
            </w:r>
          </w:p>
        </w:tc>
        <w:tc>
          <w:tcPr>
            <w:tcW w:w="1134" w:type="dxa"/>
          </w:tcPr>
          <w:p w14:paraId="123D014A" w14:textId="7F817011" w:rsidR="00D81122" w:rsidRPr="00D81122" w:rsidRDefault="00C0000C" w:rsidP="00D36C2B">
            <w:pPr>
              <w:cnfStyle w:val="000000000000" w:firstRow="0" w:lastRow="0" w:firstColumn="0" w:lastColumn="0" w:oddVBand="0" w:evenVBand="0" w:oddHBand="0" w:evenHBand="0" w:firstRowFirstColumn="0" w:firstRowLastColumn="0" w:lastRowFirstColumn="0" w:lastRowLastColumn="0"/>
            </w:pPr>
            <w:r>
              <w:t>No</w:t>
            </w:r>
          </w:p>
        </w:tc>
        <w:tc>
          <w:tcPr>
            <w:tcW w:w="1275" w:type="dxa"/>
          </w:tcPr>
          <w:p w14:paraId="5E877C2C" w14:textId="71874EE2" w:rsidR="00D81122" w:rsidRPr="00D81122" w:rsidRDefault="00C0000C" w:rsidP="00D36C2B">
            <w:pPr>
              <w:cnfStyle w:val="000000000000" w:firstRow="0" w:lastRow="0" w:firstColumn="0" w:lastColumn="0" w:oddVBand="0" w:evenVBand="0" w:oddHBand="0" w:evenHBand="0" w:firstRowFirstColumn="0" w:firstRowLastColumn="0" w:lastRowFirstColumn="0" w:lastRowLastColumn="0"/>
            </w:pPr>
            <w:r>
              <w:t>No</w:t>
            </w:r>
          </w:p>
        </w:tc>
      </w:tr>
    </w:tbl>
    <w:p w14:paraId="20D641F3" w14:textId="77777777" w:rsidR="007D5E86" w:rsidRDefault="007D5E86" w:rsidP="008073CB">
      <w:pPr>
        <w:spacing w:line="276" w:lineRule="auto"/>
        <w:jc w:val="both"/>
        <w:rPr>
          <w:i/>
          <w:iCs/>
        </w:rPr>
      </w:pPr>
    </w:p>
    <w:p w14:paraId="75B96B25" w14:textId="341D7738" w:rsidR="00167B68" w:rsidRDefault="00FF39D4" w:rsidP="008073CB">
      <w:pPr>
        <w:spacing w:line="276" w:lineRule="auto"/>
        <w:jc w:val="both"/>
        <w:rPr>
          <w:rFonts w:ascii="Calibri (Brother)" w:hAnsi="Calibri (Brother)" w:cstheme="minorHAnsi"/>
        </w:rPr>
      </w:pPr>
      <w:r w:rsidRPr="002906B3">
        <w:rPr>
          <w:rFonts w:ascii="Calibri (Brother)" w:hAnsi="Calibri (Brother)" w:cstheme="minorHAnsi"/>
          <w:b/>
          <w:bCs/>
        </w:rPr>
        <w:t>Latrobe City Council</w:t>
      </w:r>
      <w:r w:rsidRPr="002906B3">
        <w:rPr>
          <w:rFonts w:ascii="Calibri (Brother)" w:hAnsi="Calibri (Brother)" w:cstheme="minorHAnsi"/>
        </w:rPr>
        <w:t xml:space="preserve"> </w:t>
      </w:r>
    </w:p>
    <w:p w14:paraId="230F154C" w14:textId="19F726A9" w:rsidR="009546B6" w:rsidRPr="002906B3" w:rsidRDefault="00FF39D4" w:rsidP="008073CB">
      <w:pPr>
        <w:spacing w:line="276" w:lineRule="auto"/>
        <w:jc w:val="both"/>
        <w:rPr>
          <w:rFonts w:ascii="Calibri (Brother)" w:hAnsi="Calibri (Brother)" w:cstheme="minorHAnsi"/>
        </w:rPr>
      </w:pPr>
      <w:r w:rsidRPr="004F3349">
        <w:rPr>
          <w:rFonts w:ascii="Calibri (Brother)" w:hAnsi="Calibri (Brother)" w:cstheme="minorHAnsi"/>
        </w:rPr>
        <w:t>The Latrobe City Council</w:t>
      </w:r>
      <w:r w:rsidRPr="002906B3">
        <w:rPr>
          <w:rFonts w:ascii="Calibri (Brother)" w:hAnsi="Calibri (Brother)" w:cstheme="minorHAnsi"/>
        </w:rPr>
        <w:t xml:space="preserve"> </w:t>
      </w:r>
      <w:r w:rsidR="004701D6" w:rsidRPr="002906B3">
        <w:rPr>
          <w:rFonts w:ascii="Calibri (Brother)" w:hAnsi="Calibri (Brother)" w:cstheme="minorHAnsi"/>
        </w:rPr>
        <w:t xml:space="preserve">had relatively </w:t>
      </w:r>
      <w:r w:rsidR="0063094D" w:rsidRPr="002906B3">
        <w:rPr>
          <w:rFonts w:ascii="Calibri (Brother)" w:hAnsi="Calibri (Brother)" w:cstheme="minorHAnsi"/>
        </w:rPr>
        <w:t>more programs and/or services for migrants than</w:t>
      </w:r>
      <w:r w:rsidR="004701D6" w:rsidRPr="002906B3">
        <w:rPr>
          <w:rFonts w:ascii="Calibri (Brother)" w:hAnsi="Calibri (Brother)" w:cstheme="minorHAnsi"/>
        </w:rPr>
        <w:t xml:space="preserve"> </w:t>
      </w:r>
      <w:r w:rsidRPr="002906B3">
        <w:rPr>
          <w:rFonts w:ascii="Calibri (Brother)" w:hAnsi="Calibri (Brother)" w:cstheme="minorHAnsi"/>
        </w:rPr>
        <w:t>other shires</w:t>
      </w:r>
      <w:r w:rsidR="004701D6" w:rsidRPr="002906B3">
        <w:rPr>
          <w:rFonts w:ascii="Calibri (Brother)" w:hAnsi="Calibri (Brother)" w:cstheme="minorHAnsi"/>
        </w:rPr>
        <w:t xml:space="preserve"> in Gippsland</w:t>
      </w:r>
      <w:r w:rsidRPr="002906B3">
        <w:rPr>
          <w:rFonts w:ascii="Calibri (Brother)" w:hAnsi="Calibri (Brother)" w:cstheme="minorHAnsi"/>
        </w:rPr>
        <w:t>.</w:t>
      </w:r>
      <w:r w:rsidR="0063094D" w:rsidRPr="002906B3">
        <w:rPr>
          <w:rFonts w:ascii="Calibri (Brother)" w:hAnsi="Calibri (Brother)" w:cstheme="minorHAnsi"/>
        </w:rPr>
        <w:t xml:space="preserve"> The </w:t>
      </w:r>
      <w:r w:rsidR="009546B6" w:rsidRPr="002906B3">
        <w:rPr>
          <w:rFonts w:ascii="Calibri (Brother)" w:hAnsi="Calibri (Brother)" w:cstheme="minorHAnsi"/>
        </w:rPr>
        <w:t xml:space="preserve">City </w:t>
      </w:r>
      <w:r w:rsidR="0063094D" w:rsidRPr="002906B3">
        <w:rPr>
          <w:rFonts w:ascii="Calibri (Brother)" w:hAnsi="Calibri (Brother)" w:cstheme="minorHAnsi"/>
        </w:rPr>
        <w:t xml:space="preserve">Council had a special </w:t>
      </w:r>
      <w:r w:rsidR="009546B6" w:rsidRPr="002906B3">
        <w:rPr>
          <w:rFonts w:ascii="Calibri (Brother)" w:hAnsi="Calibri (Brother)" w:cstheme="minorHAnsi"/>
        </w:rPr>
        <w:t>initiative</w:t>
      </w:r>
      <w:r w:rsidR="0063094D" w:rsidRPr="002906B3">
        <w:rPr>
          <w:rFonts w:ascii="Calibri (Brother)" w:hAnsi="Calibri (Brother)" w:cstheme="minorHAnsi"/>
        </w:rPr>
        <w:t xml:space="preserve"> called the “Social Inclusion Action Group” (SIAG)</w:t>
      </w:r>
      <w:r w:rsidR="009546B6" w:rsidRPr="002906B3">
        <w:rPr>
          <w:rFonts w:ascii="Calibri (Brother)" w:hAnsi="Calibri (Brother)" w:cstheme="minorHAnsi"/>
        </w:rPr>
        <w:t xml:space="preserve">. According to the Terms of Reference (TOR) 2023 of the SIAG, this group was introduced </w:t>
      </w:r>
      <w:r w:rsidR="00F735AD" w:rsidRPr="002906B3">
        <w:rPr>
          <w:rFonts w:ascii="Calibri (Brother)" w:hAnsi="Calibri (Brother)" w:cstheme="minorHAnsi"/>
        </w:rPr>
        <w:t>based</w:t>
      </w:r>
      <w:r w:rsidR="009546B6" w:rsidRPr="002906B3">
        <w:rPr>
          <w:rFonts w:ascii="Calibri (Brother)" w:hAnsi="Calibri (Brother)" w:cstheme="minorHAnsi"/>
        </w:rPr>
        <w:t xml:space="preserve"> </w:t>
      </w:r>
      <w:r w:rsidR="009546B6" w:rsidRPr="002906B3">
        <w:t xml:space="preserve">on recommendation 15 of the Royal Commission into Victoria’s Mental Health System in Victoria </w:t>
      </w:r>
      <w:r w:rsidR="006973C7" w:rsidRPr="002906B3">
        <w:t>to “support</w:t>
      </w:r>
      <w:r w:rsidR="009546B6" w:rsidRPr="002906B3">
        <w:t xml:space="preserve"> good mental health and wellbeing in local communities.” </w:t>
      </w:r>
    </w:p>
    <w:p w14:paraId="26232C6E" w14:textId="0E87D71A" w:rsidR="009546B6" w:rsidRPr="00E060F9" w:rsidRDefault="0063094D" w:rsidP="008073CB">
      <w:pPr>
        <w:spacing w:line="276" w:lineRule="auto"/>
        <w:jc w:val="both"/>
        <w:rPr>
          <w:rFonts w:ascii="Calibri (Brother)" w:hAnsi="Calibri (Brother)" w:cstheme="minorHAnsi"/>
        </w:rPr>
      </w:pPr>
      <w:r w:rsidRPr="002906B3">
        <w:rPr>
          <w:rFonts w:ascii="Calibri (Brother)" w:hAnsi="Calibri (Brother)" w:cstheme="minorHAnsi"/>
        </w:rPr>
        <w:lastRenderedPageBreak/>
        <w:t>The phrase “people from culturally diverse communities” was among the priority groups mentioned in th</w:t>
      </w:r>
      <w:r w:rsidR="009546B6" w:rsidRPr="002906B3">
        <w:rPr>
          <w:rFonts w:ascii="Calibri (Brother)" w:hAnsi="Calibri (Brother)" w:cstheme="minorHAnsi"/>
        </w:rPr>
        <w:t xml:space="preserve">e </w:t>
      </w:r>
      <w:r w:rsidR="00492D26" w:rsidRPr="002906B3">
        <w:rPr>
          <w:rFonts w:ascii="Calibri (Brother)" w:hAnsi="Calibri (Brother)" w:cstheme="minorHAnsi"/>
        </w:rPr>
        <w:t>TOR</w:t>
      </w:r>
      <w:r w:rsidR="009546B6" w:rsidRPr="002906B3">
        <w:rPr>
          <w:rFonts w:ascii="Calibri (Brother)" w:hAnsi="Calibri (Brother)" w:cstheme="minorHAnsi"/>
        </w:rPr>
        <w:t xml:space="preserve"> of the SIAG</w:t>
      </w:r>
      <w:r w:rsidRPr="002906B3">
        <w:rPr>
          <w:rFonts w:ascii="Calibri (Brother)" w:hAnsi="Calibri (Brother)" w:cstheme="minorHAnsi"/>
        </w:rPr>
        <w:t xml:space="preserve">, who were </w:t>
      </w:r>
      <w:r w:rsidR="00492D26" w:rsidRPr="002906B3">
        <w:rPr>
          <w:rFonts w:ascii="Calibri (Brother)" w:hAnsi="Calibri (Brother)" w:cstheme="minorHAnsi"/>
        </w:rPr>
        <w:t>encouraged to</w:t>
      </w:r>
      <w:r w:rsidR="009546B6" w:rsidRPr="002906B3">
        <w:rPr>
          <w:rFonts w:ascii="Calibri (Brother)" w:hAnsi="Calibri (Brother)" w:cstheme="minorHAnsi"/>
        </w:rPr>
        <w:t xml:space="preserve"> apply for </w:t>
      </w:r>
      <w:r w:rsidRPr="002906B3">
        <w:rPr>
          <w:rFonts w:ascii="Calibri (Brother)" w:hAnsi="Calibri (Brother)" w:cstheme="minorHAnsi"/>
        </w:rPr>
        <w:t>SIAG member</w:t>
      </w:r>
      <w:r w:rsidR="00492D26" w:rsidRPr="002906B3">
        <w:rPr>
          <w:rFonts w:ascii="Calibri (Brother)" w:hAnsi="Calibri (Brother)" w:cstheme="minorHAnsi"/>
        </w:rPr>
        <w:t>s</w:t>
      </w:r>
      <w:r w:rsidR="004A09B6" w:rsidRPr="002906B3">
        <w:rPr>
          <w:rFonts w:ascii="Calibri (Brother)" w:hAnsi="Calibri (Brother)" w:cstheme="minorHAnsi"/>
        </w:rPr>
        <w:t>hip</w:t>
      </w:r>
      <w:r w:rsidRPr="002906B3">
        <w:rPr>
          <w:rFonts w:ascii="Calibri (Brother)" w:hAnsi="Calibri (Brother)" w:cstheme="minorHAnsi"/>
        </w:rPr>
        <w:t xml:space="preserve">. These members were paid for their time </w:t>
      </w:r>
      <w:r w:rsidR="00404C17" w:rsidRPr="002906B3">
        <w:rPr>
          <w:rFonts w:ascii="Calibri (Brother)" w:hAnsi="Calibri (Brother)" w:cstheme="minorHAnsi"/>
        </w:rPr>
        <w:t xml:space="preserve">spent </w:t>
      </w:r>
      <w:r w:rsidR="00827019" w:rsidRPr="002906B3">
        <w:rPr>
          <w:rFonts w:ascii="Calibri (Brother)" w:hAnsi="Calibri (Brother)" w:cstheme="minorHAnsi"/>
        </w:rPr>
        <w:t>providing any</w:t>
      </w:r>
      <w:r w:rsidR="00CB1F9E" w:rsidRPr="002906B3">
        <w:rPr>
          <w:rFonts w:ascii="Calibri (Brother)" w:hAnsi="Calibri (Brother)" w:cstheme="minorHAnsi"/>
        </w:rPr>
        <w:t xml:space="preserve"> feedback</w:t>
      </w:r>
      <w:r w:rsidR="00827019" w:rsidRPr="002906B3">
        <w:rPr>
          <w:rFonts w:ascii="Calibri (Brother)" w:hAnsi="Calibri (Brother)" w:cstheme="minorHAnsi"/>
        </w:rPr>
        <w:t xml:space="preserve"> and/or </w:t>
      </w:r>
      <w:r w:rsidRPr="002906B3">
        <w:rPr>
          <w:rFonts w:ascii="Calibri (Brother)" w:hAnsi="Calibri (Brother)" w:cstheme="minorHAnsi"/>
        </w:rPr>
        <w:t>attending</w:t>
      </w:r>
      <w:r w:rsidR="00827019" w:rsidRPr="002906B3">
        <w:rPr>
          <w:rFonts w:ascii="Calibri (Brother)" w:hAnsi="Calibri (Brother)" w:cstheme="minorHAnsi"/>
        </w:rPr>
        <w:t xml:space="preserve"> </w:t>
      </w:r>
      <w:r w:rsidRPr="002906B3">
        <w:rPr>
          <w:rFonts w:ascii="Calibri (Brother)" w:hAnsi="Calibri (Brother)" w:cstheme="minorHAnsi"/>
        </w:rPr>
        <w:t>meetings linked to this group</w:t>
      </w:r>
      <w:r w:rsidR="00CB1F9E" w:rsidRPr="002906B3">
        <w:rPr>
          <w:rFonts w:ascii="Calibri (Brother)" w:hAnsi="Calibri (Brother)" w:cstheme="minorHAnsi"/>
        </w:rPr>
        <w:t>’s activities</w:t>
      </w:r>
      <w:r w:rsidRPr="002906B3">
        <w:rPr>
          <w:rFonts w:ascii="Calibri (Brother)" w:hAnsi="Calibri (Brother)" w:cstheme="minorHAnsi"/>
        </w:rPr>
        <w:t xml:space="preserve">. </w:t>
      </w:r>
      <w:r w:rsidR="00492D26" w:rsidRPr="002906B3">
        <w:rPr>
          <w:rFonts w:ascii="Calibri (Brother)" w:hAnsi="Calibri (Brother)" w:cstheme="minorHAnsi"/>
        </w:rPr>
        <w:t>The City Council’s website state</w:t>
      </w:r>
      <w:r w:rsidR="00CB1F9E" w:rsidRPr="002906B3">
        <w:rPr>
          <w:rFonts w:ascii="Calibri (Brother)" w:hAnsi="Calibri (Brother)" w:cstheme="minorHAnsi"/>
        </w:rPr>
        <w:t>d</w:t>
      </w:r>
      <w:r w:rsidR="00492D26" w:rsidRPr="002906B3">
        <w:rPr>
          <w:rFonts w:ascii="Calibri (Brother)" w:hAnsi="Calibri (Brother)" w:cstheme="minorHAnsi"/>
        </w:rPr>
        <w:t xml:space="preserve"> that t</w:t>
      </w:r>
      <w:r w:rsidRPr="002906B3">
        <w:rPr>
          <w:rFonts w:ascii="Calibri (Brother)" w:hAnsi="Calibri (Brother)" w:cstheme="minorHAnsi"/>
        </w:rPr>
        <w:t xml:space="preserve">he SIAG </w:t>
      </w:r>
      <w:r w:rsidR="009546B6" w:rsidRPr="002906B3">
        <w:rPr>
          <w:rFonts w:ascii="Calibri (Brother)" w:hAnsi="Calibri (Brother)" w:cstheme="minorHAnsi"/>
        </w:rPr>
        <w:t>initiative</w:t>
      </w:r>
      <w:r w:rsidRPr="002906B3">
        <w:rPr>
          <w:rFonts w:ascii="Calibri (Brother)" w:hAnsi="Calibri (Brother)" w:cstheme="minorHAnsi"/>
        </w:rPr>
        <w:t xml:space="preserve"> had funding for up to $5</w:t>
      </w:r>
      <w:r w:rsidR="00F82F5C" w:rsidRPr="002906B3">
        <w:rPr>
          <w:rFonts w:ascii="Calibri (Brother)" w:hAnsi="Calibri (Brother)" w:cstheme="minorHAnsi"/>
        </w:rPr>
        <w:t>,</w:t>
      </w:r>
      <w:r w:rsidRPr="002906B3">
        <w:rPr>
          <w:rFonts w:ascii="Calibri (Brother)" w:hAnsi="Calibri (Brother)" w:cstheme="minorHAnsi"/>
        </w:rPr>
        <w:t xml:space="preserve">000 for community-initiated projects </w:t>
      </w:r>
      <w:r w:rsidR="00DB7519" w:rsidRPr="002906B3">
        <w:rPr>
          <w:rFonts w:ascii="Calibri (Brother)" w:hAnsi="Calibri (Brother)" w:cstheme="minorHAnsi"/>
        </w:rPr>
        <w:t xml:space="preserve">corresponding </w:t>
      </w:r>
      <w:r w:rsidRPr="002906B3">
        <w:rPr>
          <w:rFonts w:ascii="Calibri (Brother)" w:hAnsi="Calibri (Brother)" w:cstheme="minorHAnsi"/>
        </w:rPr>
        <w:t>to SIAG priorities.</w:t>
      </w:r>
      <w:r w:rsidR="00D348A6" w:rsidRPr="002906B3">
        <w:rPr>
          <w:rFonts w:ascii="Calibri (Brother)" w:hAnsi="Calibri (Brother)" w:cstheme="minorHAnsi"/>
        </w:rPr>
        <w:t xml:space="preserve"> </w:t>
      </w:r>
      <w:r w:rsidR="009546B6" w:rsidRPr="002906B3">
        <w:rPr>
          <w:rFonts w:ascii="Calibri (Brother)" w:hAnsi="Calibri (Brother)" w:cstheme="minorHAnsi"/>
        </w:rPr>
        <w:t>The TOR of the SIAG indicate</w:t>
      </w:r>
      <w:r w:rsidR="00CB1F9E" w:rsidRPr="002906B3">
        <w:rPr>
          <w:rFonts w:ascii="Calibri (Brother)" w:hAnsi="Calibri (Brother)" w:cstheme="minorHAnsi"/>
        </w:rPr>
        <w:t>d</w:t>
      </w:r>
      <w:r w:rsidR="009546B6" w:rsidRPr="002906B3">
        <w:rPr>
          <w:rFonts w:ascii="Calibri (Brother)" w:hAnsi="Calibri (Brother)" w:cstheme="minorHAnsi"/>
        </w:rPr>
        <w:t xml:space="preserve"> that Latrobe City was the only LGA in Gippsland that implement</w:t>
      </w:r>
      <w:r w:rsidR="00D348A6" w:rsidRPr="002906B3">
        <w:rPr>
          <w:rFonts w:ascii="Calibri (Brother)" w:hAnsi="Calibri (Brother)" w:cstheme="minorHAnsi"/>
        </w:rPr>
        <w:t xml:space="preserve">ed </w:t>
      </w:r>
      <w:r w:rsidR="009546B6" w:rsidRPr="002906B3">
        <w:rPr>
          <w:rFonts w:ascii="Calibri (Brother)" w:hAnsi="Calibri (Brother)" w:cstheme="minorHAnsi"/>
        </w:rPr>
        <w:t>this SIAG initiative</w:t>
      </w:r>
      <w:r w:rsidR="00D348A6" w:rsidRPr="002906B3">
        <w:rPr>
          <w:rFonts w:ascii="Calibri (Brother)" w:hAnsi="Calibri (Brother)" w:cstheme="minorHAnsi"/>
        </w:rPr>
        <w:t xml:space="preserve"> with it being</w:t>
      </w:r>
      <w:r w:rsidR="009546B6" w:rsidRPr="002906B3">
        <w:rPr>
          <w:rFonts w:ascii="Calibri (Brother)" w:hAnsi="Calibri (Brother)" w:cstheme="minorHAnsi"/>
        </w:rPr>
        <w:t xml:space="preserve"> operat</w:t>
      </w:r>
      <w:r w:rsidR="00D348A6" w:rsidRPr="002906B3">
        <w:rPr>
          <w:rFonts w:ascii="Calibri (Brother)" w:hAnsi="Calibri (Brother)" w:cstheme="minorHAnsi"/>
        </w:rPr>
        <w:t>ing</w:t>
      </w:r>
      <w:r w:rsidR="009546B6" w:rsidRPr="002906B3">
        <w:rPr>
          <w:rFonts w:ascii="Calibri (Brother)" w:hAnsi="Calibri (Brother)" w:cstheme="minorHAnsi"/>
        </w:rPr>
        <w:t xml:space="preserve"> in four other cities in other regions. </w:t>
      </w:r>
      <w:r w:rsidR="004701D6" w:rsidRPr="00AE3A69">
        <w:rPr>
          <w:rFonts w:ascii="Calibri (Brother)" w:hAnsi="Calibri (Brother)" w:cstheme="minorHAnsi"/>
        </w:rPr>
        <w:t xml:space="preserve">The City Council also had an online directory for multicultural services embedded on </w:t>
      </w:r>
      <w:r w:rsidR="006973C7" w:rsidRPr="00AE3A69">
        <w:rPr>
          <w:rFonts w:ascii="Calibri (Brother)" w:hAnsi="Calibri (Brother)" w:cstheme="minorHAnsi"/>
        </w:rPr>
        <w:t>its</w:t>
      </w:r>
      <w:r w:rsidR="004701D6" w:rsidRPr="00AE3A69">
        <w:rPr>
          <w:rFonts w:ascii="Calibri (Brother)" w:hAnsi="Calibri (Brother)" w:cstheme="minorHAnsi"/>
        </w:rPr>
        <w:t xml:space="preserve"> website. </w:t>
      </w:r>
      <w:r w:rsidR="009546B6" w:rsidRPr="00AE3A69">
        <w:rPr>
          <w:rFonts w:ascii="Calibri (Brother)" w:hAnsi="Calibri (Brother)" w:cstheme="minorHAnsi"/>
        </w:rPr>
        <w:t xml:space="preserve"> </w:t>
      </w:r>
    </w:p>
    <w:p w14:paraId="6A02BFFC" w14:textId="645CC664" w:rsidR="009546B6" w:rsidRPr="00AE3A69" w:rsidRDefault="00FF39D4" w:rsidP="008073CB">
      <w:pPr>
        <w:spacing w:line="276" w:lineRule="auto"/>
        <w:jc w:val="both"/>
        <w:rPr>
          <w:rFonts w:ascii="Calibri (Brother)" w:hAnsi="Calibri (Brother)" w:cstheme="minorHAnsi"/>
        </w:rPr>
      </w:pPr>
      <w:r w:rsidRPr="00AE3A69">
        <w:rPr>
          <w:rFonts w:ascii="Calibri (Brother)" w:hAnsi="Calibri (Brother)" w:cstheme="minorHAnsi"/>
        </w:rPr>
        <w:t>Th</w:t>
      </w:r>
      <w:r w:rsidR="00492D26" w:rsidRPr="00AE3A69">
        <w:rPr>
          <w:rFonts w:ascii="Calibri (Brother)" w:hAnsi="Calibri (Brother)" w:cstheme="minorHAnsi"/>
        </w:rPr>
        <w:t>e Latrobe City Council</w:t>
      </w:r>
      <w:r w:rsidRPr="00AE3A69">
        <w:rPr>
          <w:rFonts w:ascii="Calibri (Brother)" w:hAnsi="Calibri (Brother)" w:cstheme="minorHAnsi"/>
        </w:rPr>
        <w:t xml:space="preserve"> </w:t>
      </w:r>
      <w:r w:rsidR="00DB7519" w:rsidRPr="00AE3A69">
        <w:rPr>
          <w:rFonts w:ascii="Calibri (Brother)" w:hAnsi="Calibri (Brother)" w:cstheme="minorHAnsi"/>
        </w:rPr>
        <w:t>also</w:t>
      </w:r>
      <w:r w:rsidR="00492D26" w:rsidRPr="00AE3A69">
        <w:rPr>
          <w:rFonts w:ascii="Calibri (Brother)" w:hAnsi="Calibri (Brother)" w:cstheme="minorHAnsi"/>
        </w:rPr>
        <w:t xml:space="preserve"> had</w:t>
      </w:r>
      <w:r w:rsidRPr="00AE3A69">
        <w:rPr>
          <w:rFonts w:ascii="Calibri (Brother)" w:hAnsi="Calibri (Brother)" w:cstheme="minorHAnsi"/>
        </w:rPr>
        <w:t xml:space="preserve"> a</w:t>
      </w:r>
      <w:r w:rsidR="00F735AD" w:rsidRPr="00AE3A69">
        <w:rPr>
          <w:rFonts w:ascii="Calibri (Brother)" w:hAnsi="Calibri (Brother)" w:cstheme="minorHAnsi"/>
        </w:rPr>
        <w:t>n up-to-date</w:t>
      </w:r>
      <w:r w:rsidRPr="00AE3A69">
        <w:rPr>
          <w:rFonts w:ascii="Calibri (Brother)" w:hAnsi="Calibri (Brother)" w:cstheme="minorHAnsi"/>
        </w:rPr>
        <w:t xml:space="preserve"> Disability Access and Inclusion Plan 2022-2025 and </w:t>
      </w:r>
      <w:r w:rsidR="00F735AD" w:rsidRPr="00AE3A69">
        <w:rPr>
          <w:rFonts w:ascii="Calibri (Brother)" w:hAnsi="Calibri (Brother)" w:cstheme="minorHAnsi"/>
        </w:rPr>
        <w:t xml:space="preserve">an up-to-date </w:t>
      </w:r>
      <w:r w:rsidRPr="00AE3A69">
        <w:rPr>
          <w:rFonts w:ascii="Calibri (Brother)" w:hAnsi="Calibri (Brother)" w:cstheme="minorHAnsi"/>
        </w:rPr>
        <w:t>Gender Quality Action Plan 2021-2025</w:t>
      </w:r>
      <w:r w:rsidR="00E060F9" w:rsidRPr="00AE3A69">
        <w:rPr>
          <w:rFonts w:ascii="Calibri (Brother)" w:hAnsi="Calibri (Brother)" w:cstheme="minorHAnsi"/>
        </w:rPr>
        <w:t>:</w:t>
      </w:r>
      <w:r w:rsidR="00827019" w:rsidRPr="00AE3A69">
        <w:rPr>
          <w:rFonts w:ascii="Calibri (Brother)" w:hAnsi="Calibri (Brother)" w:cstheme="minorHAnsi"/>
        </w:rPr>
        <w:t xml:space="preserve"> </w:t>
      </w:r>
      <w:r w:rsidRPr="00AE3A69">
        <w:rPr>
          <w:rFonts w:ascii="Calibri (Brother)" w:hAnsi="Calibri (Brother)" w:cstheme="minorHAnsi"/>
        </w:rPr>
        <w:t xml:space="preserve"> </w:t>
      </w:r>
    </w:p>
    <w:p w14:paraId="4CD48783" w14:textId="785A62BC" w:rsidR="009546B6" w:rsidRPr="00AE3A69" w:rsidRDefault="00DB7519">
      <w:pPr>
        <w:pStyle w:val="ListParagraph"/>
        <w:numPr>
          <w:ilvl w:val="0"/>
          <w:numId w:val="17"/>
        </w:numPr>
        <w:spacing w:line="276" w:lineRule="auto"/>
        <w:jc w:val="both"/>
        <w:rPr>
          <w:rFonts w:ascii="Calibri (Brother)" w:hAnsi="Calibri (Brother)" w:cstheme="minorHAnsi"/>
        </w:rPr>
      </w:pPr>
      <w:r w:rsidRPr="00AE3A69">
        <w:t>The Gender Quality Action Plan 2021-2025 emphasised an intersectionality approach. It used the terms “cultural backgrounds” and “cultural safety,” suggesting that it pa</w:t>
      </w:r>
      <w:r w:rsidR="00C02342" w:rsidRPr="00AE3A69">
        <w:t>id</w:t>
      </w:r>
      <w:r w:rsidRPr="00AE3A69">
        <w:t xml:space="preserve"> attention to migrants among its</w:t>
      </w:r>
      <w:r w:rsidR="00492D26" w:rsidRPr="00AE3A69">
        <w:t xml:space="preserve"> priority </w:t>
      </w:r>
      <w:r w:rsidRPr="00AE3A69">
        <w:t>populations</w:t>
      </w:r>
      <w:r w:rsidR="00492D26" w:rsidRPr="00AE3A69">
        <w:t>.</w:t>
      </w:r>
      <w:r w:rsidR="00D348A6" w:rsidRPr="00AE3A69">
        <w:t xml:space="preserve"> </w:t>
      </w:r>
      <w:r w:rsidR="00492D26" w:rsidRPr="00AE3A69">
        <w:t xml:space="preserve"> </w:t>
      </w:r>
    </w:p>
    <w:p w14:paraId="29C35F45" w14:textId="3271B3D1" w:rsidR="00FF39D4" w:rsidRPr="00AE3A69" w:rsidRDefault="009546B6">
      <w:pPr>
        <w:pStyle w:val="ListParagraph"/>
        <w:numPr>
          <w:ilvl w:val="0"/>
          <w:numId w:val="17"/>
        </w:numPr>
        <w:spacing w:line="276" w:lineRule="auto"/>
        <w:jc w:val="both"/>
        <w:rPr>
          <w:rFonts w:ascii="Calibri (Brother)" w:hAnsi="Calibri (Brother)" w:cstheme="minorHAnsi"/>
        </w:rPr>
      </w:pPr>
      <w:r w:rsidRPr="00AE3A69">
        <w:rPr>
          <w:rFonts w:ascii="Calibri (Brother)" w:hAnsi="Calibri (Brother)" w:cstheme="minorHAnsi"/>
        </w:rPr>
        <w:t>T</w:t>
      </w:r>
      <w:r w:rsidR="00FF39D4" w:rsidRPr="00AE3A69">
        <w:rPr>
          <w:rFonts w:ascii="Calibri (Brother)" w:hAnsi="Calibri (Brother)" w:cstheme="minorHAnsi"/>
        </w:rPr>
        <w:t>he Disability Access and Inclusion Plan 2022-2025</w:t>
      </w:r>
      <w:r w:rsidR="00492D26" w:rsidRPr="00AE3A69">
        <w:rPr>
          <w:rFonts w:ascii="Calibri (Brother)" w:hAnsi="Calibri (Brother)" w:cstheme="minorHAnsi"/>
        </w:rPr>
        <w:t xml:space="preserve"> </w:t>
      </w:r>
      <w:r w:rsidR="00FF39D4" w:rsidRPr="00AE3A69">
        <w:rPr>
          <w:rFonts w:ascii="Calibri (Brother)" w:hAnsi="Calibri (Brother)" w:cstheme="minorHAnsi"/>
        </w:rPr>
        <w:t>d</w:t>
      </w:r>
      <w:r w:rsidR="00C02342" w:rsidRPr="00AE3A69">
        <w:rPr>
          <w:rFonts w:ascii="Calibri (Brother)" w:hAnsi="Calibri (Brother)" w:cstheme="minorHAnsi"/>
        </w:rPr>
        <w:t>id</w:t>
      </w:r>
      <w:r w:rsidR="00FF39D4" w:rsidRPr="00AE3A69">
        <w:rPr>
          <w:rFonts w:ascii="Calibri (Brother)" w:hAnsi="Calibri (Brother)" w:cstheme="minorHAnsi"/>
        </w:rPr>
        <w:t xml:space="preserve"> not contain the terms/phrases “migrants” or “people from culturally diverse communities.”</w:t>
      </w:r>
      <w:r w:rsidR="00492D26" w:rsidRPr="00AE3A69">
        <w:rPr>
          <w:rFonts w:ascii="Calibri (Brother)" w:hAnsi="Calibri (Brother)" w:cstheme="minorHAnsi"/>
        </w:rPr>
        <w:t xml:space="preserve"> As part of this action plan, a Disability Access and Inclusion Community Engagement Group (DAICEG) was established.  </w:t>
      </w:r>
      <w:r w:rsidR="00FF39D4" w:rsidRPr="00AE3A69">
        <w:rPr>
          <w:rFonts w:ascii="Calibri (Brother)" w:hAnsi="Calibri (Brother)" w:cstheme="minorHAnsi"/>
        </w:rPr>
        <w:t xml:space="preserve">  </w:t>
      </w:r>
    </w:p>
    <w:p w14:paraId="22330AFD" w14:textId="77777777" w:rsidR="004F3349" w:rsidRPr="00054011" w:rsidRDefault="004701D6" w:rsidP="008073CB">
      <w:pPr>
        <w:spacing w:line="276" w:lineRule="auto"/>
        <w:jc w:val="both"/>
        <w:rPr>
          <w:b/>
          <w:bCs/>
        </w:rPr>
      </w:pPr>
      <w:r w:rsidRPr="00054011">
        <w:rPr>
          <w:b/>
          <w:bCs/>
        </w:rPr>
        <w:t>Bass Coast Shire Council</w:t>
      </w:r>
    </w:p>
    <w:p w14:paraId="7E9B7271" w14:textId="1C42596E" w:rsidR="004701D6" w:rsidRPr="00054011" w:rsidRDefault="004F3349" w:rsidP="008073CB">
      <w:pPr>
        <w:spacing w:line="276" w:lineRule="auto"/>
        <w:jc w:val="both"/>
      </w:pPr>
      <w:r w:rsidRPr="00054011">
        <w:t>The Bass Coast Shire Council had a</w:t>
      </w:r>
      <w:r w:rsidR="004701D6" w:rsidRPr="00054011">
        <w:t xml:space="preserve"> pdf document titled, “A </w:t>
      </w:r>
      <w:r w:rsidR="004701D6" w:rsidRPr="00054011">
        <w:rPr>
          <w:i/>
          <w:iCs/>
        </w:rPr>
        <w:t>community guide to local health services and supports 2023-2024</w:t>
      </w:r>
      <w:r w:rsidR="004701D6" w:rsidRPr="00054011">
        <w:t xml:space="preserve">” </w:t>
      </w:r>
      <w:r w:rsidR="00EA4043" w:rsidRPr="00054011">
        <w:t>on</w:t>
      </w:r>
      <w:r w:rsidR="004701D6" w:rsidRPr="00054011">
        <w:t xml:space="preserve"> their website. It laid out services and supports for LGBTQIA+ and multicultural communities. They also had a small amount of funding for community organisations</w:t>
      </w:r>
      <w:r w:rsidR="006973C7" w:rsidRPr="00054011">
        <w:t>,</w:t>
      </w:r>
      <w:r w:rsidR="004701D6" w:rsidRPr="00054011">
        <w:t xml:space="preserve"> up to $2,000. However, the Shire </w:t>
      </w:r>
      <w:r w:rsidR="006973C7" w:rsidRPr="00054011">
        <w:t>Council</w:t>
      </w:r>
      <w:r w:rsidR="004701D6" w:rsidRPr="00054011">
        <w:t xml:space="preserve"> did not have a specific plan or policy on migration. </w:t>
      </w:r>
    </w:p>
    <w:p w14:paraId="2C824A45" w14:textId="77777777" w:rsidR="004701D6" w:rsidRPr="00054011" w:rsidRDefault="004701D6" w:rsidP="008073CB">
      <w:pPr>
        <w:spacing w:line="276" w:lineRule="auto"/>
        <w:jc w:val="both"/>
      </w:pPr>
      <w:r w:rsidRPr="00054011">
        <w:t xml:space="preserve">The Shire Council had a Disability Action Plan 2021-2025. However, the terms “migrants”, “migration populations”, and “people from culturally diverse communities” were not used in this plan.   </w:t>
      </w:r>
    </w:p>
    <w:p w14:paraId="42883664" w14:textId="607E076C" w:rsidR="004701D6" w:rsidRPr="004701D6" w:rsidRDefault="004701D6" w:rsidP="008073CB">
      <w:pPr>
        <w:spacing w:line="276" w:lineRule="auto"/>
        <w:jc w:val="both"/>
      </w:pPr>
      <w:r w:rsidRPr="00054011">
        <w:t>It also had a Gender Equality Action Plan 2021-2025, in which an intersectional approach was emphasised as a guiding principle</w:t>
      </w:r>
      <w:r w:rsidR="008355A2" w:rsidRPr="00054011">
        <w:t>,</w:t>
      </w:r>
      <w:r w:rsidRPr="00054011">
        <w:t xml:space="preserve"> and cultural diversity/identity was one of the people categories addressed in this plan.</w:t>
      </w:r>
      <w:r>
        <w:t xml:space="preserve">   </w:t>
      </w:r>
    </w:p>
    <w:p w14:paraId="0A4992C8" w14:textId="30F0C178" w:rsidR="00A9786F" w:rsidRPr="00961E9F" w:rsidRDefault="00934092" w:rsidP="008073CB">
      <w:pPr>
        <w:spacing w:line="276" w:lineRule="auto"/>
        <w:jc w:val="both"/>
        <w:rPr>
          <w:rFonts w:ascii="Calibri (Brother)" w:hAnsi="Calibri (Brother)" w:cstheme="minorHAnsi"/>
          <w:b/>
          <w:bCs/>
        </w:rPr>
      </w:pPr>
      <w:r w:rsidRPr="00961E9F">
        <w:rPr>
          <w:rFonts w:ascii="Calibri (Brother)" w:hAnsi="Calibri (Brother)" w:cstheme="minorHAnsi"/>
          <w:b/>
          <w:bCs/>
        </w:rPr>
        <w:t xml:space="preserve">East Gippsland </w:t>
      </w:r>
      <w:r w:rsidR="00EE68BE" w:rsidRPr="00961E9F">
        <w:rPr>
          <w:rFonts w:ascii="Calibri (Brother)" w:hAnsi="Calibri (Brother)" w:cstheme="minorHAnsi"/>
          <w:b/>
          <w:bCs/>
        </w:rPr>
        <w:t xml:space="preserve">Shire </w:t>
      </w:r>
      <w:r w:rsidRPr="00961E9F">
        <w:rPr>
          <w:rFonts w:ascii="Calibri (Brother)" w:hAnsi="Calibri (Brother)" w:cstheme="minorHAnsi"/>
          <w:b/>
          <w:bCs/>
        </w:rPr>
        <w:t>Council</w:t>
      </w:r>
    </w:p>
    <w:p w14:paraId="500B5EC9" w14:textId="5BE20A46" w:rsidR="00DB4156" w:rsidRPr="00961E9F" w:rsidRDefault="00934092" w:rsidP="008073CB">
      <w:pPr>
        <w:spacing w:line="276" w:lineRule="auto"/>
        <w:jc w:val="both"/>
      </w:pPr>
      <w:r w:rsidRPr="00961E9F">
        <w:t>It</w:t>
      </w:r>
      <w:r w:rsidR="003709CD" w:rsidRPr="00961E9F">
        <w:t xml:space="preserve"> was </w:t>
      </w:r>
      <w:r w:rsidRPr="00961E9F">
        <w:t>not obvious on the</w:t>
      </w:r>
      <w:r w:rsidR="00A9786F" w:rsidRPr="00961E9F">
        <w:t xml:space="preserve"> </w:t>
      </w:r>
      <w:r w:rsidR="00A9786F" w:rsidRPr="00141B3C">
        <w:rPr>
          <w:rFonts w:ascii="Calibri (Brother)" w:hAnsi="Calibri (Brother)" w:cstheme="minorHAnsi"/>
        </w:rPr>
        <w:t>East Gippsland Shire Council</w:t>
      </w:r>
      <w:r w:rsidR="00141B3C" w:rsidRPr="00141B3C">
        <w:rPr>
          <w:rFonts w:ascii="Calibri (Brother)" w:hAnsi="Calibri (Brother)" w:cstheme="minorHAnsi"/>
        </w:rPr>
        <w:t>’s</w:t>
      </w:r>
      <w:r w:rsidRPr="00961E9F">
        <w:t xml:space="preserve"> website</w:t>
      </w:r>
      <w:r w:rsidR="009C28BB" w:rsidRPr="00961E9F">
        <w:t xml:space="preserve"> </w:t>
      </w:r>
      <w:r w:rsidR="00A9786F" w:rsidRPr="00961E9F">
        <w:t>whether</w:t>
      </w:r>
      <w:r w:rsidR="009C28BB" w:rsidRPr="00961E9F">
        <w:t xml:space="preserve"> they had specific programs or </w:t>
      </w:r>
      <w:r w:rsidR="007753F2" w:rsidRPr="00961E9F">
        <w:t>initiatives</w:t>
      </w:r>
      <w:r w:rsidR="009C28BB" w:rsidRPr="00961E9F">
        <w:t xml:space="preserve"> for migrants or people from culturally diverse backgrounds.</w:t>
      </w:r>
      <w:r w:rsidR="00FB7B35" w:rsidRPr="00961E9F">
        <w:t xml:space="preserve"> T</w:t>
      </w:r>
      <w:r w:rsidR="009C28BB" w:rsidRPr="00961E9F">
        <w:t xml:space="preserve">he Council </w:t>
      </w:r>
      <w:r w:rsidRPr="00961E9F">
        <w:t>ha</w:t>
      </w:r>
      <w:r w:rsidR="009C28BB" w:rsidRPr="00961E9F">
        <w:t>d</w:t>
      </w:r>
      <w:r w:rsidR="00FB7B35" w:rsidRPr="00961E9F">
        <w:t xml:space="preserve"> </w:t>
      </w:r>
      <w:r w:rsidR="007753F2" w:rsidRPr="00961E9F">
        <w:t xml:space="preserve">a </w:t>
      </w:r>
      <w:r w:rsidRPr="00961E9F">
        <w:t xml:space="preserve">Diversity Access and Social Inclusion Plan 2014-2017 (DASIP). </w:t>
      </w:r>
      <w:r w:rsidR="00FB7B35" w:rsidRPr="00961E9F">
        <w:t xml:space="preserve">In </w:t>
      </w:r>
      <w:r w:rsidR="007753F2" w:rsidRPr="00961E9F">
        <w:t>this</w:t>
      </w:r>
      <w:r w:rsidR="00FB7B35" w:rsidRPr="00961E9F">
        <w:t xml:space="preserve"> action plan, t</w:t>
      </w:r>
      <w:r w:rsidRPr="00961E9F">
        <w:t>he word</w:t>
      </w:r>
      <w:r w:rsidR="00DB4156" w:rsidRPr="00961E9F">
        <w:t>s</w:t>
      </w:r>
      <w:r w:rsidRPr="00961E9F">
        <w:t xml:space="preserve"> “migrants” </w:t>
      </w:r>
      <w:r w:rsidR="00DB4156" w:rsidRPr="00961E9F">
        <w:t>and</w:t>
      </w:r>
      <w:r w:rsidRPr="00961E9F">
        <w:t xml:space="preserve"> “migration population</w:t>
      </w:r>
      <w:r w:rsidR="007753F2" w:rsidRPr="00961E9F">
        <w:t>s</w:t>
      </w:r>
      <w:r w:rsidRPr="00961E9F">
        <w:t xml:space="preserve">” </w:t>
      </w:r>
      <w:r w:rsidR="00FB7B35" w:rsidRPr="00961E9F">
        <w:t>w</w:t>
      </w:r>
      <w:r w:rsidR="00DB4156" w:rsidRPr="00961E9F">
        <w:t>ere</w:t>
      </w:r>
      <w:r w:rsidRPr="00961E9F">
        <w:t xml:space="preserve"> mentioned.</w:t>
      </w:r>
      <w:r w:rsidR="00DB4156" w:rsidRPr="00961E9F">
        <w:t xml:space="preserve"> The term “migrant populations” </w:t>
      </w:r>
      <w:r w:rsidR="00FB7B35" w:rsidRPr="00961E9F">
        <w:t>was</w:t>
      </w:r>
      <w:r w:rsidRPr="00961E9F">
        <w:t xml:space="preserve"> mentioned in </w:t>
      </w:r>
      <w:r w:rsidR="00DB4156" w:rsidRPr="00961E9F">
        <w:t>the</w:t>
      </w:r>
      <w:r w:rsidRPr="00961E9F">
        <w:t xml:space="preserve"> “</w:t>
      </w:r>
      <w:r w:rsidR="00221E07" w:rsidRPr="00961E9F">
        <w:t>R</w:t>
      </w:r>
      <w:r w:rsidRPr="00961E9F">
        <w:t>ationale” of “</w:t>
      </w:r>
      <w:r w:rsidR="00221E07" w:rsidRPr="00961E9F">
        <w:t>C</w:t>
      </w:r>
      <w:r w:rsidRPr="00961E9F">
        <w:t>ommunity engagement, information and education” section</w:t>
      </w:r>
      <w:r w:rsidR="00DB4156" w:rsidRPr="00961E9F">
        <w:t xml:space="preserve"> on page 22:  </w:t>
      </w:r>
    </w:p>
    <w:p w14:paraId="7813E5ED" w14:textId="34962B3B" w:rsidR="00DB4156" w:rsidRPr="00DB4156" w:rsidRDefault="00221E07" w:rsidP="008073CB">
      <w:pPr>
        <w:spacing w:line="276" w:lineRule="auto"/>
        <w:ind w:left="360"/>
        <w:jc w:val="both"/>
        <w:rPr>
          <w:i/>
          <w:iCs/>
        </w:rPr>
      </w:pPr>
      <w:r w:rsidRPr="00961E9F">
        <w:rPr>
          <w:i/>
          <w:iCs/>
        </w:rPr>
        <w:t>“Council acknowledges the real and positive influence, past and present, which our Aboriginal communities and migrant populations have made to our region.”</w:t>
      </w:r>
    </w:p>
    <w:p w14:paraId="7E964408" w14:textId="184B2139" w:rsidR="00DB4156" w:rsidRDefault="007753F2" w:rsidP="008073CB">
      <w:pPr>
        <w:spacing w:line="276" w:lineRule="auto"/>
        <w:jc w:val="both"/>
      </w:pPr>
      <w:r w:rsidRPr="00961E9F">
        <w:t xml:space="preserve">The term “migrants” </w:t>
      </w:r>
      <w:r w:rsidR="00DB4156" w:rsidRPr="00961E9F">
        <w:t xml:space="preserve">was mentioned in </w:t>
      </w:r>
      <w:r w:rsidR="00C02342" w:rsidRPr="00961E9F">
        <w:t xml:space="preserve">the </w:t>
      </w:r>
      <w:r w:rsidR="00DB4156" w:rsidRPr="00961E9F">
        <w:t>“Key opportunities”</w:t>
      </w:r>
      <w:r w:rsidR="00C02342" w:rsidRPr="00961E9F">
        <w:t xml:space="preserve"> subsection</w:t>
      </w:r>
      <w:r w:rsidR="00DB4156" w:rsidRPr="00961E9F">
        <w:t xml:space="preserve"> underneath</w:t>
      </w:r>
      <w:r w:rsidR="00C02342" w:rsidRPr="00961E9F">
        <w:t xml:space="preserve"> the</w:t>
      </w:r>
      <w:r w:rsidR="00DB4156" w:rsidRPr="00961E9F">
        <w:t xml:space="preserve"> “Outcomes of the consultation”</w:t>
      </w:r>
      <w:r w:rsidR="00C02342" w:rsidRPr="00961E9F">
        <w:t xml:space="preserve"> section</w:t>
      </w:r>
      <w:r w:rsidR="00DB4156" w:rsidRPr="00961E9F">
        <w:t xml:space="preserve"> on page 1</w:t>
      </w:r>
      <w:r w:rsidRPr="00961E9F">
        <w:t>9:</w:t>
      </w:r>
    </w:p>
    <w:p w14:paraId="68784B31" w14:textId="77777777" w:rsidR="007753F2" w:rsidRDefault="007753F2" w:rsidP="008073CB">
      <w:pPr>
        <w:spacing w:line="276" w:lineRule="auto"/>
        <w:ind w:left="360"/>
        <w:jc w:val="both"/>
        <w:rPr>
          <w:i/>
          <w:iCs/>
        </w:rPr>
      </w:pPr>
      <w:r w:rsidRPr="00961E9F">
        <w:rPr>
          <w:i/>
          <w:iCs/>
        </w:rPr>
        <w:t>“Examining the range of opportunities to encourage newly arrived migrants to work locally, particularly in the agricultural and food industries.”</w:t>
      </w:r>
    </w:p>
    <w:p w14:paraId="2FF10960" w14:textId="752B9C9C" w:rsidR="00435EE2" w:rsidRPr="00961E9F" w:rsidRDefault="00435EE2" w:rsidP="008073CB">
      <w:pPr>
        <w:spacing w:line="276" w:lineRule="auto"/>
        <w:jc w:val="both"/>
      </w:pPr>
      <w:r w:rsidRPr="00961E9F">
        <w:lastRenderedPageBreak/>
        <w:t xml:space="preserve">It also had </w:t>
      </w:r>
      <w:r w:rsidR="006973C7" w:rsidRPr="00961E9F">
        <w:t>an</w:t>
      </w:r>
      <w:r w:rsidRPr="00961E9F">
        <w:t xml:space="preserve"> up-to-date Gender Equality Action Plan 2021-2025. Interestingly, an intersectional approach was not mentioned, but the term “cultural identity/background” was used in this action plan.    </w:t>
      </w:r>
    </w:p>
    <w:p w14:paraId="70A6C10D" w14:textId="0AC12D3C" w:rsidR="003709CD" w:rsidRDefault="00221E07" w:rsidP="008073CB">
      <w:pPr>
        <w:spacing w:line="276" w:lineRule="auto"/>
        <w:jc w:val="both"/>
      </w:pPr>
      <w:r w:rsidRPr="00961E9F">
        <w:t xml:space="preserve">This suggested that the Council had recognised the importance of migrants in </w:t>
      </w:r>
      <w:r w:rsidR="007753F2" w:rsidRPr="00961E9F">
        <w:t>its action plan, though it did not have specific programs or plans for them</w:t>
      </w:r>
      <w:r w:rsidRPr="00961E9F">
        <w:t>.</w:t>
      </w:r>
      <w:r w:rsidR="00DB7519">
        <w:t xml:space="preserve"> </w:t>
      </w:r>
      <w:r>
        <w:t xml:space="preserve"> </w:t>
      </w:r>
      <w:r w:rsidR="00697D73">
        <w:t xml:space="preserve">  </w:t>
      </w:r>
    </w:p>
    <w:p w14:paraId="144EDCD4" w14:textId="7092D814" w:rsidR="00000D5A" w:rsidRPr="001D4506" w:rsidRDefault="00C26D3B" w:rsidP="008073CB">
      <w:pPr>
        <w:spacing w:line="276" w:lineRule="auto"/>
        <w:jc w:val="both"/>
        <w:rPr>
          <w:b/>
          <w:bCs/>
        </w:rPr>
      </w:pPr>
      <w:r w:rsidRPr="001D4506">
        <w:rPr>
          <w:b/>
          <w:bCs/>
        </w:rPr>
        <w:t xml:space="preserve">Baw </w:t>
      </w:r>
      <w:proofErr w:type="spellStart"/>
      <w:r w:rsidRPr="001D4506">
        <w:rPr>
          <w:b/>
          <w:bCs/>
        </w:rPr>
        <w:t>Baw</w:t>
      </w:r>
      <w:proofErr w:type="spellEnd"/>
      <w:r w:rsidRPr="001D4506">
        <w:rPr>
          <w:b/>
          <w:bCs/>
        </w:rPr>
        <w:t xml:space="preserve"> Shire Council</w:t>
      </w:r>
    </w:p>
    <w:p w14:paraId="4E2A82DC" w14:textId="762E0C4D" w:rsidR="00C26D3B" w:rsidRPr="001D4506" w:rsidRDefault="00000D5A" w:rsidP="008073CB">
      <w:pPr>
        <w:spacing w:line="276" w:lineRule="auto"/>
        <w:jc w:val="both"/>
      </w:pPr>
      <w:r w:rsidRPr="0095356A">
        <w:t xml:space="preserve">The </w:t>
      </w:r>
      <w:r w:rsidR="00C26D3B" w:rsidRPr="0095356A">
        <w:t xml:space="preserve">Baw </w:t>
      </w:r>
      <w:proofErr w:type="spellStart"/>
      <w:r w:rsidR="00C26D3B" w:rsidRPr="0095356A">
        <w:t>Baw</w:t>
      </w:r>
      <w:proofErr w:type="spellEnd"/>
      <w:r w:rsidR="00C26D3B" w:rsidRPr="0095356A">
        <w:t xml:space="preserve"> Shire Council's website</w:t>
      </w:r>
      <w:r w:rsidR="00C26D3B" w:rsidRPr="001D4506">
        <w:t xml:space="preserve"> did not clearly indicate that it had programs/initiatives or services for migrants and/or refugees. It did have a Disability Action Plan 2018-2022, but the terms “migrants” or “migration populations” were not used in this plan. </w:t>
      </w:r>
    </w:p>
    <w:p w14:paraId="4FEB1726" w14:textId="021AD411" w:rsidR="00C26D3B" w:rsidRPr="001D4506" w:rsidRDefault="00C26D3B" w:rsidP="008073CB">
      <w:pPr>
        <w:spacing w:line="276" w:lineRule="auto"/>
        <w:jc w:val="both"/>
      </w:pPr>
      <w:r w:rsidRPr="001D4506">
        <w:t>The Shire Council, however, had an online</w:t>
      </w:r>
      <w:r w:rsidR="00C117B8">
        <w:t xml:space="preserve"> local </w:t>
      </w:r>
      <w:r w:rsidRPr="001D4506">
        <w:t>directory</w:t>
      </w:r>
      <w:r w:rsidR="002F683D">
        <w:t xml:space="preserve"> of</w:t>
      </w:r>
      <w:r w:rsidR="00C117B8">
        <w:t xml:space="preserve"> </w:t>
      </w:r>
      <w:r w:rsidR="002F683D" w:rsidRPr="00B43FE6">
        <w:t>community groups</w:t>
      </w:r>
      <w:r w:rsidRPr="001D4506">
        <w:t>, but it was still collecting more contact details from each community group. It also had an up-to-date Gender Equality Action Plan 2021-2025, emphasising an intersectional approach. Thus, cultural diversity/identity was one of the people categories addressed in this plan.</w:t>
      </w:r>
      <w:r>
        <w:t xml:space="preserve"> </w:t>
      </w:r>
    </w:p>
    <w:p w14:paraId="08E3F5DC" w14:textId="77777777" w:rsidR="00C26D3B" w:rsidRPr="001D4506" w:rsidRDefault="00C26D3B" w:rsidP="008073CB">
      <w:pPr>
        <w:spacing w:line="276" w:lineRule="auto"/>
        <w:jc w:val="both"/>
      </w:pPr>
      <w:r w:rsidRPr="001D4506">
        <w:t xml:space="preserve">The Shire Council had a Disability Action Plan 2018-2022 and a Disability Advisory Committee. However, the terms “migrants”, “migration populations”, and “people from culturally diverse communities” were not found in this plan. </w:t>
      </w:r>
    </w:p>
    <w:p w14:paraId="481B1958" w14:textId="07026C58" w:rsidR="001D4506" w:rsidRPr="0095356A" w:rsidRDefault="00C02342" w:rsidP="008073CB">
      <w:pPr>
        <w:spacing w:line="276" w:lineRule="auto"/>
        <w:jc w:val="both"/>
      </w:pPr>
      <w:r w:rsidRPr="0095356A">
        <w:rPr>
          <w:rFonts w:ascii="Calibri (Brother)" w:hAnsi="Calibri (Brother)" w:cstheme="minorHAnsi"/>
          <w:b/>
          <w:bCs/>
        </w:rPr>
        <w:t>South Gippsland Shire Council</w:t>
      </w:r>
    </w:p>
    <w:p w14:paraId="60F9444D" w14:textId="060F2FD4" w:rsidR="00AD0960" w:rsidRPr="0095356A" w:rsidRDefault="00C26D3B" w:rsidP="008073CB">
      <w:pPr>
        <w:spacing w:line="276" w:lineRule="auto"/>
        <w:jc w:val="both"/>
      </w:pPr>
      <w:r w:rsidRPr="0095356A">
        <w:t xml:space="preserve">Similar to Baw </w:t>
      </w:r>
      <w:proofErr w:type="spellStart"/>
      <w:r w:rsidRPr="0095356A">
        <w:t>Baw</w:t>
      </w:r>
      <w:proofErr w:type="spellEnd"/>
      <w:r w:rsidR="004701D6" w:rsidRPr="0095356A">
        <w:t xml:space="preserve"> Shire Council, i</w:t>
      </w:r>
      <w:r w:rsidR="00F735AD" w:rsidRPr="0095356A">
        <w:t xml:space="preserve">t was not obvious on </w:t>
      </w:r>
      <w:r w:rsidR="001D4506" w:rsidRPr="0095356A">
        <w:t xml:space="preserve">the </w:t>
      </w:r>
      <w:r w:rsidR="001D4506" w:rsidRPr="0095356A">
        <w:rPr>
          <w:rFonts w:ascii="Calibri (Brother)" w:hAnsi="Calibri (Brother)" w:cstheme="minorHAnsi"/>
        </w:rPr>
        <w:t>South Gippsland Shire Council</w:t>
      </w:r>
      <w:r w:rsidR="00F735AD" w:rsidRPr="0095356A">
        <w:t xml:space="preserve"> website </w:t>
      </w:r>
      <w:r w:rsidR="007F7085" w:rsidRPr="0095356A">
        <w:t>whether</w:t>
      </w:r>
      <w:r w:rsidR="00F735AD" w:rsidRPr="0095356A">
        <w:t xml:space="preserve"> they had specific programs or initiatives for migrants or people from culturally diverse backgrounds. </w:t>
      </w:r>
      <w:r w:rsidR="004701D6" w:rsidRPr="0095356A">
        <w:t xml:space="preserve">They </w:t>
      </w:r>
      <w:r w:rsidR="00F735AD" w:rsidRPr="0095356A">
        <w:t>had a Disability Action Plan Framework 2019-2022</w:t>
      </w:r>
      <w:r w:rsidR="004701D6" w:rsidRPr="0095356A">
        <w:t>, but t</w:t>
      </w:r>
      <w:r w:rsidR="00F735AD" w:rsidRPr="0095356A">
        <w:t xml:space="preserve">his framework </w:t>
      </w:r>
      <w:r w:rsidR="00AD0960" w:rsidRPr="0095356A">
        <w:t xml:space="preserve">did </w:t>
      </w:r>
      <w:r w:rsidR="00F735AD" w:rsidRPr="0095356A">
        <w:t xml:space="preserve">not mention anything related to multiculturalism, cultural identity/background or people from culturally diverse backgrounds. </w:t>
      </w:r>
      <w:r w:rsidR="00AD0960" w:rsidRPr="0095356A">
        <w:t>The Shire</w:t>
      </w:r>
      <w:r w:rsidR="00F735AD" w:rsidRPr="0095356A">
        <w:t xml:space="preserve"> had an up-to-date Gender Equality Action Plan 2021-2025. Although an intersectional approach was mentioned, </w:t>
      </w:r>
      <w:r w:rsidR="00AD0960" w:rsidRPr="0095356A">
        <w:t>the action plan</w:t>
      </w:r>
      <w:r w:rsidR="00F735AD" w:rsidRPr="0095356A">
        <w:t xml:space="preserve"> did not mention the term “cultural identity/background”. However, the term “cultural safety” was used in the results section of a survey completed by their staff.</w:t>
      </w:r>
    </w:p>
    <w:p w14:paraId="0B67865C" w14:textId="77777777" w:rsidR="0095356A" w:rsidRPr="00656B67" w:rsidRDefault="00AD0960" w:rsidP="008073CB">
      <w:pPr>
        <w:spacing w:line="276" w:lineRule="auto"/>
        <w:jc w:val="both"/>
      </w:pPr>
      <w:r w:rsidRPr="00656B67">
        <w:rPr>
          <w:b/>
          <w:bCs/>
        </w:rPr>
        <w:t>Wellington Shire Council</w:t>
      </w:r>
    </w:p>
    <w:p w14:paraId="264DB8B8" w14:textId="33A84A50" w:rsidR="006973C7" w:rsidRPr="00656B67" w:rsidRDefault="0095356A" w:rsidP="008073CB">
      <w:pPr>
        <w:spacing w:line="276" w:lineRule="auto"/>
        <w:jc w:val="both"/>
      </w:pPr>
      <w:r w:rsidRPr="00656B67">
        <w:t>Similarly to</w:t>
      </w:r>
      <w:r w:rsidR="00C26D3B" w:rsidRPr="00656B67">
        <w:t xml:space="preserve"> the above three Shire Councils, </w:t>
      </w:r>
      <w:r w:rsidRPr="00656B67">
        <w:t>the Wellington Shire Council</w:t>
      </w:r>
      <w:r w:rsidR="006973C7" w:rsidRPr="00656B67">
        <w:t xml:space="preserve"> website did not clearly indicate that it had specific programs or initiatives for migrants or people from culturally diverse backgrounds. No directory of services was uploaded </w:t>
      </w:r>
      <w:r w:rsidR="00AD0960" w:rsidRPr="00656B67">
        <w:t xml:space="preserve">or embedded on the website.  </w:t>
      </w:r>
    </w:p>
    <w:p w14:paraId="32B356BF" w14:textId="4443740B" w:rsidR="006F7551" w:rsidRPr="00656B67" w:rsidRDefault="006F7551" w:rsidP="008073CB">
      <w:pPr>
        <w:spacing w:line="276" w:lineRule="auto"/>
        <w:jc w:val="both"/>
      </w:pPr>
      <w:r w:rsidRPr="00656B67">
        <w:t xml:space="preserve">The Shire Council had a </w:t>
      </w:r>
      <w:r w:rsidR="00AD0960" w:rsidRPr="00656B67">
        <w:t xml:space="preserve">Wellington Access and Inclusive Advisory Group (WAIAG) and </w:t>
      </w:r>
      <w:r w:rsidRPr="00656B67">
        <w:t xml:space="preserve">a </w:t>
      </w:r>
      <w:r w:rsidR="00AD0960" w:rsidRPr="00656B67">
        <w:t>Wellington Access and Inclusion Plan 2017-2022. However, it focuse</w:t>
      </w:r>
      <w:r w:rsidRPr="00656B67">
        <w:t>d</w:t>
      </w:r>
      <w:r w:rsidR="00AD0960" w:rsidRPr="00656B67">
        <w:t xml:space="preserve"> on people with disabilities rather than diverse migrants. </w:t>
      </w:r>
      <w:r w:rsidRPr="00656B67">
        <w:t>Thus, t</w:t>
      </w:r>
      <w:r w:rsidR="00AD0960" w:rsidRPr="00656B67">
        <w:t xml:space="preserve">he terms “migrants”, “migration populations”, and “people from culturally diverse communities” </w:t>
      </w:r>
      <w:r w:rsidRPr="00656B67">
        <w:t>were</w:t>
      </w:r>
      <w:r w:rsidR="00AD0960" w:rsidRPr="00656B67">
        <w:t xml:space="preserve"> not found in this plan. </w:t>
      </w:r>
      <w:r w:rsidRPr="00656B67">
        <w:t>The Shire Council had a Gender Equality Action Plan 2021-2025, in which an intersectional approach was emphasised</w:t>
      </w:r>
      <w:r w:rsidR="00656B67" w:rsidRPr="00656B67">
        <w:t>,</w:t>
      </w:r>
      <w:r w:rsidRPr="00656B67">
        <w:t xml:space="preserve"> and the term “culturally diverse communities” </w:t>
      </w:r>
      <w:r w:rsidR="006973C7" w:rsidRPr="00656B67">
        <w:t>was</w:t>
      </w:r>
      <w:r w:rsidRPr="00656B67">
        <w:t xml:space="preserve"> found in this plan.</w:t>
      </w:r>
      <w:r w:rsidR="00C26D3B">
        <w:t xml:space="preserve"> </w:t>
      </w:r>
      <w:r w:rsidR="00962758">
        <w:t xml:space="preserve"> </w:t>
      </w:r>
      <w:r>
        <w:t xml:space="preserve">  </w:t>
      </w:r>
    </w:p>
    <w:p w14:paraId="29B472DE" w14:textId="288CC6E4" w:rsidR="003955C8" w:rsidRPr="00106C37" w:rsidRDefault="003955C8" w:rsidP="008073CB">
      <w:pPr>
        <w:spacing w:line="276" w:lineRule="auto"/>
        <w:jc w:val="both"/>
        <w:rPr>
          <w:b/>
          <w:bCs/>
          <w:color w:val="002060"/>
        </w:rPr>
      </w:pPr>
      <w:r w:rsidRPr="00106C37">
        <w:rPr>
          <w:b/>
          <w:bCs/>
          <w:color w:val="002060"/>
        </w:rPr>
        <w:t>Services/</w:t>
      </w:r>
      <w:r w:rsidR="006973C7" w:rsidRPr="00106C37">
        <w:rPr>
          <w:b/>
          <w:bCs/>
          <w:color w:val="002060"/>
        </w:rPr>
        <w:t>initiatives</w:t>
      </w:r>
      <w:r w:rsidRPr="00106C37">
        <w:rPr>
          <w:b/>
          <w:bCs/>
          <w:color w:val="002060"/>
        </w:rPr>
        <w:t xml:space="preserve"> available at the </w:t>
      </w:r>
      <w:r w:rsidR="00C02342" w:rsidRPr="00106C37">
        <w:rPr>
          <w:b/>
          <w:bCs/>
          <w:color w:val="002060"/>
        </w:rPr>
        <w:t>organisational</w:t>
      </w:r>
      <w:r w:rsidRPr="00106C37">
        <w:rPr>
          <w:b/>
          <w:bCs/>
          <w:color w:val="002060"/>
        </w:rPr>
        <w:t xml:space="preserve"> level</w:t>
      </w:r>
    </w:p>
    <w:p w14:paraId="654172FA" w14:textId="5129CC92" w:rsidR="006F63E8" w:rsidRPr="00106C37" w:rsidRDefault="00C26D3B" w:rsidP="008073CB">
      <w:pPr>
        <w:spacing w:line="276" w:lineRule="auto"/>
        <w:jc w:val="both"/>
      </w:pPr>
      <w:r w:rsidRPr="00106C37">
        <w:t xml:space="preserve">In addition to the six LGAs, the CERC research team reviewed the websites of 49 other organisations.  Two of </w:t>
      </w:r>
      <w:r w:rsidR="006F63E8" w:rsidRPr="00106C37">
        <w:t>the</w:t>
      </w:r>
      <w:r w:rsidRPr="00106C37">
        <w:t xml:space="preserve">se websites </w:t>
      </w:r>
      <w:r w:rsidR="006F63E8" w:rsidRPr="00106C37">
        <w:t xml:space="preserve">specifically mentioned their intention to recruit and sponsor international </w:t>
      </w:r>
      <w:r w:rsidR="006F63E8" w:rsidRPr="00106C37">
        <w:lastRenderedPageBreak/>
        <w:t xml:space="preserve">migrants to their workforce. They were Bairnsdale Regional Health (BRH) in East Gippsland and </w:t>
      </w:r>
      <w:r w:rsidR="006F63E8" w:rsidRPr="00106C37">
        <w:rPr>
          <w:rFonts w:ascii="Calibri" w:hAnsi="Calibri" w:cs="Calibri"/>
          <w:color w:val="000000"/>
        </w:rPr>
        <w:t xml:space="preserve">West Gippsland Healthcare Group in Warragul in Baw </w:t>
      </w:r>
      <w:proofErr w:type="spellStart"/>
      <w:r w:rsidR="006F63E8" w:rsidRPr="00106C37">
        <w:rPr>
          <w:rFonts w:ascii="Calibri" w:hAnsi="Calibri" w:cs="Calibri"/>
          <w:color w:val="000000"/>
        </w:rPr>
        <w:t>Baw</w:t>
      </w:r>
      <w:proofErr w:type="spellEnd"/>
      <w:r w:rsidR="006F63E8" w:rsidRPr="00106C37">
        <w:rPr>
          <w:rFonts w:ascii="Calibri" w:hAnsi="Calibri" w:cs="Calibri"/>
          <w:color w:val="000000"/>
        </w:rPr>
        <w:t xml:space="preserve"> Shire. </w:t>
      </w:r>
      <w:r w:rsidR="006F63E8" w:rsidRPr="00106C37">
        <w:t xml:space="preserve"> </w:t>
      </w:r>
    </w:p>
    <w:p w14:paraId="538E7617" w14:textId="6E56B41A" w:rsidR="006F63E8" w:rsidRPr="00106C37" w:rsidRDefault="006F63E8" w:rsidP="008073CB">
      <w:pPr>
        <w:spacing w:line="276" w:lineRule="auto"/>
        <w:jc w:val="both"/>
      </w:pPr>
      <w:r w:rsidRPr="00106C37">
        <w:t xml:space="preserve">For BRH, the </w:t>
      </w:r>
      <w:hyperlink r:id="rId130" w:history="1">
        <w:r w:rsidRPr="00106C37">
          <w:rPr>
            <w:rStyle w:val="Hyperlink"/>
          </w:rPr>
          <w:t>website</w:t>
        </w:r>
      </w:hyperlink>
      <w:r w:rsidRPr="00106C37">
        <w:t xml:space="preserve"> specifically mentioned its intention to sponsor and support international migrants to work at BRS. They had visa support, accommodation assistance, salary packaging of relocation costs, and social and community support. </w:t>
      </w:r>
    </w:p>
    <w:p w14:paraId="1B552A7F" w14:textId="0F5AA35A" w:rsidR="006F63E8" w:rsidRDefault="006F63E8" w:rsidP="008073CB">
      <w:pPr>
        <w:spacing w:line="276" w:lineRule="auto"/>
        <w:jc w:val="both"/>
        <w:rPr>
          <w:rFonts w:ascii="Calibri" w:hAnsi="Calibri" w:cs="Calibri"/>
          <w:color w:val="000000"/>
        </w:rPr>
      </w:pPr>
      <w:r w:rsidRPr="00106C37">
        <w:rPr>
          <w:rFonts w:ascii="Calibri" w:hAnsi="Calibri" w:cs="Calibri"/>
          <w:color w:val="000000"/>
        </w:rPr>
        <w:t xml:space="preserve">Similarly, </w:t>
      </w:r>
      <w:r w:rsidR="00EF6933" w:rsidRPr="00106C37">
        <w:t>under the “Employment” tab on the West Gippsland Healthcare Group’s website, there was an “</w:t>
      </w:r>
      <w:hyperlink r:id="rId131" w:history="1">
        <w:r w:rsidR="00EF6933" w:rsidRPr="00106C37">
          <w:rPr>
            <w:rStyle w:val="Hyperlink"/>
          </w:rPr>
          <w:t>International recruitment</w:t>
        </w:r>
      </w:hyperlink>
      <w:r w:rsidR="00EF6933" w:rsidRPr="00106C37">
        <w:t>” section. This section said they offered some assistance and benefits, including support with Australian visa options and costs, a</w:t>
      </w:r>
      <w:r w:rsidRPr="00106C37">
        <w:t xml:space="preserve"> financial relocation package, and initial accommodation.</w:t>
      </w:r>
      <w:r w:rsidR="00EF6933">
        <w:t xml:space="preserve"> </w:t>
      </w:r>
      <w:r>
        <w:t xml:space="preserve"> </w:t>
      </w:r>
    </w:p>
    <w:p w14:paraId="71A7AFBE" w14:textId="1235BEFC" w:rsidR="00D10CE9" w:rsidRPr="00106C37" w:rsidRDefault="00C26D3B" w:rsidP="008073CB">
      <w:pPr>
        <w:spacing w:line="276" w:lineRule="auto"/>
        <w:jc w:val="both"/>
      </w:pPr>
      <w:r w:rsidRPr="00106C37">
        <w:t xml:space="preserve">Five other websites </w:t>
      </w:r>
      <w:r w:rsidR="00AD4EDE" w:rsidRPr="00106C37">
        <w:t>indicated the existence of services and/or support related to multicultural communities</w:t>
      </w:r>
      <w:r w:rsidRPr="00106C37">
        <w:t>;</w:t>
      </w:r>
      <w:r w:rsidR="00D10CE9" w:rsidRPr="00106C37">
        <w:t xml:space="preserve"> four</w:t>
      </w:r>
      <w:r w:rsidR="00AD4EDE" w:rsidRPr="00106C37">
        <w:t xml:space="preserve"> organisations</w:t>
      </w:r>
      <w:r w:rsidR="00D10CE9" w:rsidRPr="00106C37">
        <w:t xml:space="preserve"> provided</w:t>
      </w:r>
      <w:r w:rsidR="00AD4EDE" w:rsidRPr="00106C37">
        <w:t xml:space="preserve"> </w:t>
      </w:r>
      <w:r w:rsidR="00D643DB" w:rsidRPr="00106C37">
        <w:t xml:space="preserve">training </w:t>
      </w:r>
      <w:r w:rsidR="00D10CE9" w:rsidRPr="00106C37">
        <w:t>courses</w:t>
      </w:r>
      <w:r w:rsidR="00D643DB" w:rsidRPr="00106C37">
        <w:t xml:space="preserve"> related to multicultural communities</w:t>
      </w:r>
      <w:r w:rsidRPr="00106C37">
        <w:rPr>
          <w:b/>
          <w:bCs/>
        </w:rPr>
        <w:t xml:space="preserve"> </w:t>
      </w:r>
      <w:r w:rsidRPr="00106C37">
        <w:t>as described below:</w:t>
      </w:r>
      <w:r w:rsidRPr="00106C37">
        <w:rPr>
          <w:b/>
          <w:bCs/>
        </w:rPr>
        <w:t xml:space="preserve"> </w:t>
      </w:r>
      <w:r w:rsidR="00D643DB" w:rsidRPr="00106C37">
        <w:t xml:space="preserve"> </w:t>
      </w:r>
    </w:p>
    <w:p w14:paraId="543C03DD" w14:textId="77777777" w:rsidR="00D10CE9" w:rsidRPr="00106C37" w:rsidRDefault="00D643DB" w:rsidP="00EE6A40">
      <w:pPr>
        <w:pStyle w:val="ListParagraph"/>
        <w:numPr>
          <w:ilvl w:val="0"/>
          <w:numId w:val="29"/>
        </w:numPr>
        <w:spacing w:line="276" w:lineRule="auto"/>
        <w:jc w:val="both"/>
      </w:pPr>
      <w:r w:rsidRPr="00106C37">
        <w:t xml:space="preserve">The </w:t>
      </w:r>
      <w:r w:rsidR="00D10CE9" w:rsidRPr="00106C37">
        <w:t xml:space="preserve">Gippsland Multicultural Services (GMS) website mentioned that it provided its clients with diversity awareness and cultural competency training. </w:t>
      </w:r>
    </w:p>
    <w:p w14:paraId="1877B4B1" w14:textId="340BA1AE" w:rsidR="00D10CE9" w:rsidRPr="00106C37" w:rsidRDefault="00D10CE9" w:rsidP="00EE6A40">
      <w:pPr>
        <w:pStyle w:val="ListParagraph"/>
        <w:numPr>
          <w:ilvl w:val="0"/>
          <w:numId w:val="29"/>
        </w:numPr>
        <w:spacing w:line="276" w:lineRule="auto"/>
        <w:jc w:val="both"/>
      </w:pPr>
      <w:r w:rsidRPr="00106C37">
        <w:t>The Gippsland Employment Skills Training (GEST) website indicated that it</w:t>
      </w:r>
      <w:r w:rsidR="00D643DB" w:rsidRPr="00106C37">
        <w:t xml:space="preserve"> provided</w:t>
      </w:r>
      <w:r w:rsidR="006973C7" w:rsidRPr="00106C37">
        <w:t xml:space="preserve"> a free conversational English class for people with CALD backgrounds.</w:t>
      </w:r>
      <w:r w:rsidR="00D643DB" w:rsidRPr="00106C37">
        <w:t xml:space="preserve"> </w:t>
      </w:r>
    </w:p>
    <w:p w14:paraId="73F9EBF5" w14:textId="77777777" w:rsidR="00D10CE9" w:rsidRDefault="00352C88" w:rsidP="00EE6A40">
      <w:pPr>
        <w:pStyle w:val="ListParagraph"/>
        <w:numPr>
          <w:ilvl w:val="0"/>
          <w:numId w:val="29"/>
        </w:numPr>
        <w:spacing w:line="276" w:lineRule="auto"/>
        <w:jc w:val="both"/>
      </w:pPr>
      <w:r w:rsidRPr="00106C37">
        <w:rPr>
          <w:rFonts w:ascii="Calibri" w:hAnsi="Calibri" w:cs="Calibri"/>
          <w:color w:val="000000"/>
        </w:rPr>
        <w:t>The Gippsland Trades and Labour Council (GTLC) website mentioned that it</w:t>
      </w:r>
      <w:r w:rsidRPr="00106C37">
        <w:t xml:space="preserve"> offered a free hospitality training course for people from multicultural communities.</w:t>
      </w:r>
    </w:p>
    <w:p w14:paraId="4422464B" w14:textId="7349DEEC" w:rsidR="00D10CE9" w:rsidRPr="00106C37" w:rsidRDefault="00D10CE9" w:rsidP="00EE6A40">
      <w:pPr>
        <w:pStyle w:val="ListParagraph"/>
        <w:numPr>
          <w:ilvl w:val="0"/>
          <w:numId w:val="29"/>
        </w:numPr>
        <w:spacing w:line="276" w:lineRule="auto"/>
        <w:jc w:val="both"/>
      </w:pPr>
      <w:r w:rsidRPr="00106C37">
        <w:rPr>
          <w:rFonts w:ascii="Calibri" w:hAnsi="Calibri" w:cs="Calibri"/>
          <w:color w:val="000000"/>
        </w:rPr>
        <w:t xml:space="preserve">On the “Enrol in Course” tab on the Warragul Community House’s website, a “Social groups” subtab </w:t>
      </w:r>
      <w:r w:rsidRPr="00106C37">
        <w:t xml:space="preserve">enabled viewers to register for a social group for free. Although this social group had no name, it could be referred to as a Warragul Multicultural Friendship Group, as the CERC research team had an engagement workshop with this group as part of the Gippsland Migration Project.   </w:t>
      </w:r>
    </w:p>
    <w:p w14:paraId="4DBD775D" w14:textId="19943C76" w:rsidR="00D35473" w:rsidRPr="00C149DA" w:rsidRDefault="00C26D3B" w:rsidP="008073CB">
      <w:pPr>
        <w:spacing w:line="276" w:lineRule="auto"/>
        <w:jc w:val="both"/>
      </w:pPr>
      <w:r w:rsidRPr="00C149DA">
        <w:t>The fifth organisation, t</w:t>
      </w:r>
      <w:r w:rsidR="00D35473" w:rsidRPr="00C149DA">
        <w:t xml:space="preserve">he </w:t>
      </w:r>
      <w:proofErr w:type="spellStart"/>
      <w:r w:rsidR="00D35473" w:rsidRPr="00C149DA">
        <w:t>Wongthaggi</w:t>
      </w:r>
      <w:proofErr w:type="spellEnd"/>
      <w:r w:rsidR="00D35473" w:rsidRPr="00C149DA">
        <w:t xml:space="preserve"> Neighbourhood Centre at Mitchell House's website</w:t>
      </w:r>
      <w:r w:rsidRPr="00C149DA">
        <w:t>,</w:t>
      </w:r>
      <w:r w:rsidR="00D35473" w:rsidRPr="00C149DA">
        <w:t xml:space="preserve"> had a “Supporting community group” tap that mentioned a Bass Coast Refugee Sponsorship Group and an L2P program assisting younger people in getting a</w:t>
      </w:r>
      <w:r w:rsidR="00D35473" w:rsidRPr="00C149DA">
        <w:rPr>
          <w:b/>
          <w:bCs/>
        </w:rPr>
        <w:t xml:space="preserve"> </w:t>
      </w:r>
      <w:r w:rsidR="00D35473" w:rsidRPr="00C149DA">
        <w:t xml:space="preserve">Victorian driver’s license. </w:t>
      </w:r>
      <w:r w:rsidR="006973C7" w:rsidRPr="00C149DA">
        <w:t xml:space="preserve"> </w:t>
      </w:r>
    </w:p>
    <w:p w14:paraId="20FF81CF" w14:textId="4E2D1EB4" w:rsidR="00D35473" w:rsidRPr="00C149DA" w:rsidRDefault="00D35473" w:rsidP="00EE6A40">
      <w:pPr>
        <w:pStyle w:val="ListParagraph"/>
        <w:numPr>
          <w:ilvl w:val="0"/>
          <w:numId w:val="30"/>
        </w:numPr>
        <w:spacing w:line="276" w:lineRule="auto"/>
        <w:jc w:val="both"/>
      </w:pPr>
      <w:r w:rsidRPr="00C149DA">
        <w:t xml:space="preserve">The </w:t>
      </w:r>
      <w:hyperlink r:id="rId132" w:history="1">
        <w:r w:rsidR="006973C7" w:rsidRPr="00C149DA">
          <w:t>L2P program</w:t>
        </w:r>
      </w:hyperlink>
      <w:r w:rsidRPr="00C149DA">
        <w:t xml:space="preserve"> “matches learners from 16 to 23 years old with a fully licensed volunteer driver and </w:t>
      </w:r>
      <w:r w:rsidR="009A6AC5" w:rsidRPr="00C149DA">
        <w:t xml:space="preserve">a </w:t>
      </w:r>
      <w:r w:rsidRPr="00C149DA">
        <w:t>practice vehicle to help them gain driving experience.”</w:t>
      </w:r>
      <w:r w:rsidRPr="00C149DA">
        <w:rPr>
          <w:rFonts w:ascii="Helvetica" w:hAnsi="Helvetica"/>
          <w:color w:val="272524"/>
          <w:sz w:val="28"/>
          <w:szCs w:val="28"/>
          <w:shd w:val="clear" w:color="auto" w:fill="FFFFFF"/>
        </w:rPr>
        <w:t xml:space="preserve"> </w:t>
      </w:r>
    </w:p>
    <w:p w14:paraId="395CB626" w14:textId="261347E2" w:rsidR="006973C7" w:rsidRPr="00C149DA" w:rsidRDefault="00D35473" w:rsidP="00EE6A40">
      <w:pPr>
        <w:pStyle w:val="ListParagraph"/>
        <w:numPr>
          <w:ilvl w:val="0"/>
          <w:numId w:val="30"/>
        </w:numPr>
        <w:spacing w:line="276" w:lineRule="auto"/>
        <w:jc w:val="both"/>
      </w:pPr>
      <w:r w:rsidRPr="00C149DA">
        <w:t>“Before being matched with a volunteer mentor, learners participating in the program have access to up to seven free driving lessons throughout the program with a professional instructor. This helps learners build their skills before getting on the road with a volunteer mentor and continue progressing through the four stages of the Graduated Licensing System.”</w:t>
      </w:r>
    </w:p>
    <w:p w14:paraId="0C036E99" w14:textId="59269543" w:rsidR="006973C7" w:rsidRPr="00D35473" w:rsidRDefault="00D35473" w:rsidP="008073CB">
      <w:pPr>
        <w:spacing w:line="276" w:lineRule="auto"/>
        <w:jc w:val="both"/>
        <w:rPr>
          <w:rFonts w:ascii="Calibri" w:hAnsi="Calibri" w:cs="Calibri"/>
          <w:color w:val="000000"/>
        </w:rPr>
      </w:pPr>
      <w:r w:rsidRPr="00C149DA">
        <w:t>Although the term “</w:t>
      </w:r>
      <w:r w:rsidR="00D710A6" w:rsidRPr="00C149DA">
        <w:t>migrants” or “p</w:t>
      </w:r>
      <w:r w:rsidRPr="00C149DA">
        <w:t xml:space="preserve">eople from </w:t>
      </w:r>
      <w:r w:rsidR="00D710A6" w:rsidRPr="00C149DA">
        <w:t xml:space="preserve">multicultural </w:t>
      </w:r>
      <w:r w:rsidRPr="00C149DA">
        <w:t>backgrounds</w:t>
      </w:r>
      <w:r w:rsidR="00D710A6" w:rsidRPr="00C149DA">
        <w:t>”</w:t>
      </w:r>
      <w:r w:rsidRPr="00C149DA">
        <w:t xml:space="preserve"> was not</w:t>
      </w:r>
      <w:r w:rsidR="00D710A6" w:rsidRPr="00C149DA">
        <w:t xml:space="preserve"> mentioned as one of the target groups of the L2P program, some female migrants interviewed by the CERC research team got their driver’s licenses via this program.</w:t>
      </w:r>
      <w:r w:rsidR="00461E30">
        <w:t xml:space="preserve"> </w:t>
      </w:r>
      <w:r w:rsidR="00D710A6">
        <w:t xml:space="preserve"> </w:t>
      </w:r>
      <w:r>
        <w:t xml:space="preserve"> </w:t>
      </w:r>
    </w:p>
    <w:p w14:paraId="50AF6B3B" w14:textId="0C59D3C2" w:rsidR="003955C8" w:rsidRPr="00F955B4" w:rsidRDefault="003955C8" w:rsidP="008073CB">
      <w:pPr>
        <w:spacing w:line="276" w:lineRule="auto"/>
        <w:jc w:val="both"/>
        <w:rPr>
          <w:b/>
          <w:bCs/>
          <w:color w:val="002060"/>
        </w:rPr>
      </w:pPr>
      <w:r w:rsidRPr="00F955B4">
        <w:rPr>
          <w:b/>
          <w:bCs/>
          <w:color w:val="002060"/>
        </w:rPr>
        <w:t>Migration program</w:t>
      </w:r>
      <w:r w:rsidR="00AD4EDE" w:rsidRPr="00F955B4">
        <w:rPr>
          <w:b/>
          <w:bCs/>
          <w:color w:val="002060"/>
        </w:rPr>
        <w:t>s/initiatives</w:t>
      </w:r>
      <w:r w:rsidRPr="00F955B4">
        <w:rPr>
          <w:b/>
          <w:bCs/>
          <w:color w:val="002060"/>
        </w:rPr>
        <w:t xml:space="preserve"> at the regional level</w:t>
      </w:r>
    </w:p>
    <w:p w14:paraId="4B4C01CE" w14:textId="0AEF3D1C" w:rsidR="00427F86" w:rsidRDefault="00A05493" w:rsidP="008073CB">
      <w:pPr>
        <w:spacing w:line="276" w:lineRule="auto"/>
        <w:jc w:val="both"/>
      </w:pPr>
      <w:r w:rsidRPr="00F955B4">
        <w:t>T</w:t>
      </w:r>
      <w:r w:rsidR="00427F86" w:rsidRPr="00F955B4">
        <w:t>hree</w:t>
      </w:r>
      <w:r w:rsidRPr="00F955B4">
        <w:t xml:space="preserve"> websites provided information related to regional visa programs and </w:t>
      </w:r>
      <w:r w:rsidR="00427F86" w:rsidRPr="00F955B4">
        <w:t xml:space="preserve">finding regional </w:t>
      </w:r>
      <w:r w:rsidRPr="00F955B4">
        <w:t>employment. The</w:t>
      </w:r>
      <w:r w:rsidR="00B52A53">
        <w:t xml:space="preserve"> </w:t>
      </w:r>
      <w:r w:rsidRPr="00F955B4">
        <w:t>Department of Employment and Workforce Relations (DEWR</w:t>
      </w:r>
      <w:r w:rsidR="000346B0" w:rsidRPr="00F955B4">
        <w:t>)</w:t>
      </w:r>
      <w:r w:rsidRPr="00F955B4">
        <w:t xml:space="preserve"> website </w:t>
      </w:r>
      <w:r w:rsidR="000346B0" w:rsidRPr="00F955B4">
        <w:t>had</w:t>
      </w:r>
      <w:r w:rsidR="00427F86" w:rsidRPr="00F955B4">
        <w:t xml:space="preserve"> </w:t>
      </w:r>
      <w:r w:rsidRPr="00F955B4">
        <w:t>three main ta</w:t>
      </w:r>
      <w:r w:rsidR="00F21085" w:rsidRPr="00F955B4">
        <w:t>b</w:t>
      </w:r>
      <w:r w:rsidRPr="00F955B4">
        <w:t xml:space="preserve">s: </w:t>
      </w:r>
      <w:r w:rsidR="00427F86" w:rsidRPr="00F955B4">
        <w:t>“</w:t>
      </w:r>
      <w:r w:rsidRPr="00F955B4">
        <w:t xml:space="preserve">Skills and </w:t>
      </w:r>
      <w:r w:rsidR="00427F86" w:rsidRPr="00F955B4">
        <w:t>t</w:t>
      </w:r>
      <w:r w:rsidRPr="00F955B4">
        <w:t>raining</w:t>
      </w:r>
      <w:r w:rsidR="00427F86" w:rsidRPr="00F955B4">
        <w:t>”</w:t>
      </w:r>
      <w:r w:rsidRPr="00F955B4">
        <w:t xml:space="preserve">, </w:t>
      </w:r>
      <w:r w:rsidR="00427F86" w:rsidRPr="00F955B4">
        <w:t>“</w:t>
      </w:r>
      <w:r w:rsidRPr="00F955B4">
        <w:t>Employment</w:t>
      </w:r>
      <w:r w:rsidR="00427F86" w:rsidRPr="00F955B4">
        <w:t>”</w:t>
      </w:r>
      <w:r w:rsidRPr="00F955B4">
        <w:t xml:space="preserve">, and </w:t>
      </w:r>
      <w:r w:rsidR="00427F86" w:rsidRPr="00F955B4">
        <w:t>“</w:t>
      </w:r>
      <w:r w:rsidRPr="00F955B4">
        <w:t xml:space="preserve">Workplace </w:t>
      </w:r>
      <w:r w:rsidR="00427F86" w:rsidRPr="00F955B4">
        <w:t>r</w:t>
      </w:r>
      <w:r w:rsidRPr="00F955B4">
        <w:t>elations</w:t>
      </w:r>
      <w:r w:rsidR="00427F86" w:rsidRPr="00F955B4">
        <w:t>”</w:t>
      </w:r>
      <w:r w:rsidRPr="00F955B4">
        <w:t>.</w:t>
      </w:r>
      <w:r w:rsidR="00427F86" w:rsidRPr="00F955B4">
        <w:t xml:space="preserve"> </w:t>
      </w:r>
      <w:r w:rsidR="00AD4EDE" w:rsidRPr="00F955B4">
        <w:t xml:space="preserve">The </w:t>
      </w:r>
      <w:r w:rsidR="00427F86" w:rsidRPr="00F955B4">
        <w:t>“</w:t>
      </w:r>
      <w:r w:rsidR="00AD4EDE" w:rsidRPr="00F955B4">
        <w:t xml:space="preserve">Workplace </w:t>
      </w:r>
      <w:r w:rsidR="00427F86" w:rsidRPr="00F955B4">
        <w:t>r</w:t>
      </w:r>
      <w:r w:rsidR="00AD4EDE" w:rsidRPr="00F955B4">
        <w:t>elation</w:t>
      </w:r>
      <w:r w:rsidR="00427F86" w:rsidRPr="00F955B4">
        <w:t>s”</w:t>
      </w:r>
      <w:r w:rsidR="00AD4EDE" w:rsidRPr="00F955B4">
        <w:t xml:space="preserve"> </w:t>
      </w:r>
      <w:r w:rsidR="00427F86" w:rsidRPr="00F955B4">
        <w:t>tab</w:t>
      </w:r>
      <w:r w:rsidR="00AD4EDE" w:rsidRPr="00F955B4">
        <w:t xml:space="preserve"> ha</w:t>
      </w:r>
      <w:r w:rsidR="00427F86" w:rsidRPr="00F955B4">
        <w:t>d</w:t>
      </w:r>
      <w:r w:rsidR="00AD4EDE" w:rsidRPr="00F955B4">
        <w:t xml:space="preserve"> a subtab on “Working in Australia on a visa”, where the rights of migrants and information </w:t>
      </w:r>
      <w:r w:rsidR="00AD4EDE" w:rsidRPr="00F955B4">
        <w:lastRenderedPageBreak/>
        <w:t xml:space="preserve">related to post-study work visa holders </w:t>
      </w:r>
      <w:r w:rsidR="00427F86" w:rsidRPr="00F955B4">
        <w:t>were</w:t>
      </w:r>
      <w:r w:rsidR="00AD4EDE" w:rsidRPr="00F955B4">
        <w:t xml:space="preserve"> </w:t>
      </w:r>
      <w:r w:rsidR="000346B0" w:rsidRPr="00F955B4">
        <w:t>provided</w:t>
      </w:r>
      <w:r w:rsidR="00AD4EDE" w:rsidRPr="00F955B4">
        <w:t xml:space="preserve">. </w:t>
      </w:r>
      <w:r w:rsidR="00427F86" w:rsidRPr="00F955B4">
        <w:t>The “Employment” ta</w:t>
      </w:r>
      <w:r w:rsidR="00065033" w:rsidRPr="00F955B4">
        <w:t>b</w:t>
      </w:r>
      <w:r w:rsidR="00427F86" w:rsidRPr="00F955B4">
        <w:t xml:space="preserve"> had a specific subtab on finding regional jobs. It also outlined the Pacific </w:t>
      </w:r>
      <w:r w:rsidR="00640106" w:rsidRPr="00F955B4">
        <w:t xml:space="preserve">Australia </w:t>
      </w:r>
      <w:r w:rsidR="00427F86" w:rsidRPr="00F955B4">
        <w:t xml:space="preserve">Labour Mobility (PALM) scheme and Harvest Trail program, which were managed by </w:t>
      </w:r>
      <w:hyperlink r:id="rId133" w:history="1">
        <w:r w:rsidR="00427F86" w:rsidRPr="00F955B4">
          <w:rPr>
            <w:rStyle w:val="Hyperlink"/>
          </w:rPr>
          <w:t>M</w:t>
        </w:r>
        <w:r w:rsidR="00BA5A91" w:rsidRPr="00F955B4">
          <w:rPr>
            <w:rStyle w:val="Hyperlink"/>
          </w:rPr>
          <w:t>A</w:t>
        </w:r>
        <w:r w:rsidR="00427F86" w:rsidRPr="00F955B4">
          <w:rPr>
            <w:rStyle w:val="Hyperlink"/>
          </w:rPr>
          <w:t>DEC</w:t>
        </w:r>
      </w:hyperlink>
      <w:r w:rsidR="000346B0" w:rsidRPr="00F955B4">
        <w:rPr>
          <w:rStyle w:val="Hyperlink"/>
        </w:rPr>
        <w:t xml:space="preserve"> Australia</w:t>
      </w:r>
      <w:r w:rsidR="00427F86" w:rsidRPr="00F955B4">
        <w:t>.</w:t>
      </w:r>
      <w:r w:rsidR="00427F86">
        <w:t xml:space="preserve"> </w:t>
      </w:r>
    </w:p>
    <w:p w14:paraId="7AD1AE4F" w14:textId="7305DE2B" w:rsidR="000346B0" w:rsidRDefault="00512421" w:rsidP="008073CB">
      <w:pPr>
        <w:spacing w:line="276" w:lineRule="auto"/>
        <w:jc w:val="both"/>
      </w:pPr>
      <w:r w:rsidRPr="00F955B4">
        <w:t xml:space="preserve">MADEC Australia had one office in Sale, Wellington Shire. Its </w:t>
      </w:r>
      <w:r w:rsidRPr="00CA47E8">
        <w:t>website</w:t>
      </w:r>
      <w:r w:rsidRPr="00F955B4">
        <w:t xml:space="preserve"> outlined detailed information about the </w:t>
      </w:r>
      <w:r w:rsidRPr="00F955B4">
        <w:rPr>
          <w:i/>
          <w:iCs/>
        </w:rPr>
        <w:t>PALM scheme</w:t>
      </w:r>
      <w:r w:rsidRPr="00F955B4">
        <w:t xml:space="preserve"> and Harvest Trail program. </w:t>
      </w:r>
      <w:r w:rsidR="000346B0" w:rsidRPr="00F955B4">
        <w:t>The PALM scheme was an initiative of the Australian Government to “provide employers with reliable returning workers from Pacific Island countries and Timor-Leste to meet unmet labour demands”. The scheme assisted “employers from horticulture, accommodation, aquaculture, cotton, cane and broader agriculture industries with reliable workers for up to 9 months”. Under the PALM scheme</w:t>
      </w:r>
      <w:r w:rsidR="00C26D3B" w:rsidRPr="00F955B4">
        <w:t>,</w:t>
      </w:r>
      <w:r w:rsidR="000346B0" w:rsidRPr="00F955B4">
        <w:t xml:space="preserve"> “workers may be recruited from the following countries, Timor Leste, Kiribati, Nauru, Papua New Guinea, Samoa, Solomon Islands, Tonga, Tuvalu, Vanuatu and Fiji”.</w:t>
      </w:r>
    </w:p>
    <w:p w14:paraId="6234A996" w14:textId="2EF51185" w:rsidR="001B180F" w:rsidRPr="00F955B4" w:rsidRDefault="000346B0" w:rsidP="008073CB">
      <w:pPr>
        <w:spacing w:line="276" w:lineRule="auto"/>
        <w:jc w:val="both"/>
      </w:pPr>
      <w:r w:rsidRPr="00F955B4">
        <w:t>T</w:t>
      </w:r>
      <w:r w:rsidR="001B180F" w:rsidRPr="00F955B4">
        <w:t xml:space="preserve">he </w:t>
      </w:r>
      <w:r w:rsidR="001B180F" w:rsidRPr="00F955B4">
        <w:rPr>
          <w:i/>
          <w:iCs/>
        </w:rPr>
        <w:t>Harvest Trail program</w:t>
      </w:r>
      <w:r w:rsidR="001B180F" w:rsidRPr="00F955B4">
        <w:t xml:space="preserve"> “</w:t>
      </w:r>
      <w:r w:rsidR="00512421" w:rsidRPr="00F955B4">
        <w:t>connects workers and growers to fill seasonal farm jobs</w:t>
      </w:r>
      <w:r w:rsidR="001B180F" w:rsidRPr="00F955B4">
        <w:t>.” Its staff members “liaise with other labour services including the Harvest Trail Information Service. This extends to other potential labour sources including universities, hostels</w:t>
      </w:r>
      <w:r w:rsidR="00F955B4" w:rsidRPr="00F955B4">
        <w:t>,</w:t>
      </w:r>
      <w:r w:rsidR="001B180F" w:rsidRPr="00F955B4">
        <w:t xml:space="preserve"> and community groups”.</w:t>
      </w:r>
    </w:p>
    <w:p w14:paraId="1E72EA30" w14:textId="5D1CB338" w:rsidR="00640106" w:rsidRDefault="00300F4E" w:rsidP="008073CB">
      <w:pPr>
        <w:spacing w:line="276" w:lineRule="auto"/>
        <w:jc w:val="both"/>
      </w:pPr>
      <w:r>
        <w:rPr>
          <w:noProof/>
          <w:lang w:eastAsia="en-AU"/>
        </w:rPr>
        <mc:AlternateContent>
          <mc:Choice Requires="wps">
            <w:drawing>
              <wp:anchor distT="0" distB="0" distL="114300" distR="114300" simplePos="0" relativeHeight="251614208" behindDoc="1" locked="0" layoutInCell="1" allowOverlap="1" wp14:anchorId="6EA3CA21" wp14:editId="12488104">
                <wp:simplePos x="0" y="0"/>
                <wp:positionH relativeFrom="column">
                  <wp:posOffset>-7651151</wp:posOffset>
                </wp:positionH>
                <wp:positionV relativeFrom="margin">
                  <wp:posOffset>3657120</wp:posOffset>
                </wp:positionV>
                <wp:extent cx="14802928" cy="8229600"/>
                <wp:effectExtent l="0" t="0" r="0" b="0"/>
                <wp:wrapNone/>
                <wp:docPr id="83" name="Wave 83"/>
                <wp:cNvGraphicFramePr/>
                <a:graphic xmlns:a="http://schemas.openxmlformats.org/drawingml/2006/main">
                  <a:graphicData uri="http://schemas.microsoft.com/office/word/2010/wordprocessingShape">
                    <wps:wsp>
                      <wps:cNvSpPr/>
                      <wps:spPr>
                        <a:xfrm rot="10800000">
                          <a:off x="0" y="0"/>
                          <a:ext cx="14802928" cy="8229600"/>
                        </a:xfrm>
                        <a:prstGeom prst="wave">
                          <a:avLst>
                            <a:gd name="adj1" fmla="val 12500"/>
                            <a:gd name="adj2" fmla="val -64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92AB" id="Wave 83" o:spid="_x0000_s1026" type="#_x0000_t64" style="position:absolute;margin-left:-602.45pt;margin-top:287.95pt;width:1165.6pt;height:9in;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" adj="2700,10660" fillcolor="#ed7d31 [3205]" stroked="f" strokeweight="1pt">
                <v:stroke joinstyle="miter"/>
                <w10:wrap anchory="margin"/>
              </v:shape>
            </w:pict>
          </mc:Fallback>
        </mc:AlternateContent>
      </w:r>
      <w:r w:rsidR="00640106" w:rsidRPr="004B6053">
        <w:t xml:space="preserve">In the Goulburn Valley (GV), there was a </w:t>
      </w:r>
      <w:r w:rsidR="00640106" w:rsidRPr="004B6053">
        <w:rPr>
          <w:i/>
          <w:iCs/>
        </w:rPr>
        <w:t>Designated Area Migration Agreement (DAMA)</w:t>
      </w:r>
      <w:r w:rsidR="00640106" w:rsidRPr="004B6053">
        <w:t xml:space="preserve">, which is an “agreement between the Australian Government and a designated area”. The Goulburn Valley’s </w:t>
      </w:r>
      <w:r w:rsidR="00640106" w:rsidRPr="00E6200C">
        <w:t xml:space="preserve">website </w:t>
      </w:r>
      <w:r w:rsidR="00640106" w:rsidRPr="004B6053">
        <w:t>stated that it “has negotiated a DAMA to include occupations and conditions that assist our region in addressing acute labour shortages”. Under this framework, “employers in the GV area who are experiencing skills and labour shortages can apply for endorsement to enter into a DAMA labour agreement.” Compared to the standard skilled visa program, “this agreement enables employers to sponsor skilled and semi-skilled overseas workers with more flexible requirements”.</w:t>
      </w:r>
      <w:r w:rsidR="00FF7259">
        <w:t xml:space="preserve">  </w:t>
      </w:r>
      <w:r w:rsidR="00640106">
        <w:t xml:space="preserve"> </w:t>
      </w:r>
    </w:p>
    <w:p w14:paraId="1F8D303E" w14:textId="786A2F33" w:rsidR="0012366C" w:rsidRDefault="0012366C" w:rsidP="00AB5C6F">
      <w:pPr>
        <w:pStyle w:val="Heading3"/>
        <w:spacing w:line="276" w:lineRule="auto"/>
        <w:jc w:val="both"/>
      </w:pPr>
    </w:p>
    <w:p w14:paraId="0936A87C" w14:textId="7FA71BE0" w:rsidR="0012366C" w:rsidRDefault="0012366C" w:rsidP="00AB5C6F">
      <w:pPr>
        <w:pStyle w:val="Heading3"/>
        <w:spacing w:line="276" w:lineRule="auto"/>
        <w:jc w:val="both"/>
      </w:pPr>
    </w:p>
    <w:p w14:paraId="3B9A7BBF" w14:textId="497C2C1B" w:rsidR="008073CB" w:rsidRDefault="008073CB" w:rsidP="00AB5C6F">
      <w:pPr>
        <w:spacing w:line="276" w:lineRule="auto"/>
        <w:jc w:val="both"/>
      </w:pPr>
    </w:p>
    <w:p w14:paraId="3BB53318" w14:textId="73ABA1F0" w:rsidR="008073CB" w:rsidRDefault="00CA25D3" w:rsidP="00AB5C6F">
      <w:pPr>
        <w:spacing w:line="276" w:lineRule="auto"/>
        <w:jc w:val="both"/>
      </w:pPr>
      <w:r>
        <w:rPr>
          <w:noProof/>
        </w:rPr>
        <mc:AlternateContent>
          <mc:Choice Requires="wps">
            <w:drawing>
              <wp:anchor distT="45720" distB="45720" distL="114300" distR="114300" simplePos="0" relativeHeight="251653120" behindDoc="0" locked="0" layoutInCell="1" allowOverlap="1" wp14:anchorId="55A14659" wp14:editId="249363FD">
                <wp:simplePos x="0" y="0"/>
                <wp:positionH relativeFrom="column">
                  <wp:posOffset>3253452</wp:posOffset>
                </wp:positionH>
                <wp:positionV relativeFrom="paragraph">
                  <wp:posOffset>3192528</wp:posOffset>
                </wp:positionV>
                <wp:extent cx="2360930" cy="1404620"/>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FA3F6A" w14:textId="77777777" w:rsidR="004374A4" w:rsidRPr="002C0B74" w:rsidRDefault="004374A4" w:rsidP="004374A4">
                            <w:pPr>
                              <w:rPr>
                                <w:i/>
                                <w:iCs/>
                                <w:color w:val="FFFFFF" w:themeColor="background1"/>
                              </w:rPr>
                            </w:pPr>
                            <w:r w:rsidRPr="002C0B74">
                              <w:rPr>
                                <w:i/>
                                <w:iCs/>
                                <w:color w:val="FFFFFF" w:themeColor="background1"/>
                              </w:rPr>
                              <w:t>Image: Project participant workshop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A14659" id="_x0000_s1031" type="#_x0000_t202" style="position:absolute;left:0;text-align:left;margin-left:256.2pt;margin-top:251.4pt;width:185.9pt;height:110.6pt;z-index:2516531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23r/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" filled="f" stroked="f">
                <v:textbox style="mso-fit-shape-to-text:t">
                  <w:txbxContent>
                    <w:p w14:paraId="74FA3F6A" w14:textId="77777777" w:rsidR="004374A4" w:rsidRPr="002C0B74" w:rsidRDefault="004374A4" w:rsidP="004374A4">
                      <w:pPr>
                        <w:rPr>
                          <w:i/>
                          <w:iCs/>
                          <w:color w:val="FFFFFF" w:themeColor="background1"/>
                        </w:rPr>
                      </w:pPr>
                      <w:r w:rsidRPr="002C0B74">
                        <w:rPr>
                          <w:i/>
                          <w:iCs/>
                          <w:color w:val="FFFFFF" w:themeColor="background1"/>
                        </w:rPr>
                        <w:t>Image: Project participant workshop</w:t>
                      </w:r>
                    </w:p>
                  </w:txbxContent>
                </v:textbox>
              </v:shape>
            </w:pict>
          </mc:Fallback>
        </mc:AlternateContent>
      </w:r>
      <w:r>
        <w:rPr>
          <w:noProof/>
          <w:lang w:eastAsia="en-AU"/>
        </w:rPr>
        <w:drawing>
          <wp:anchor distT="0" distB="0" distL="114300" distR="114300" simplePos="0" relativeHeight="251650048" behindDoc="1" locked="0" layoutInCell="1" allowOverlap="1" wp14:anchorId="3BFF68F6" wp14:editId="3B65B1F9">
            <wp:simplePos x="0" y="0"/>
            <wp:positionH relativeFrom="margin">
              <wp:align>center</wp:align>
            </wp:positionH>
            <wp:positionV relativeFrom="paragraph">
              <wp:posOffset>596900</wp:posOffset>
            </wp:positionV>
            <wp:extent cx="5379720" cy="2506980"/>
            <wp:effectExtent l="304800" t="304800" r="316230" b="331470"/>
            <wp:wrapTight wrapText="bothSides">
              <wp:wrapPolygon edited="0">
                <wp:start x="1071" y="-2626"/>
                <wp:lineTo x="-765" y="-2298"/>
                <wp:lineTo x="-765" y="328"/>
                <wp:lineTo x="-1224" y="328"/>
                <wp:lineTo x="-1224" y="21502"/>
                <wp:lineTo x="-153" y="23964"/>
                <wp:lineTo x="-76" y="24292"/>
                <wp:lineTo x="19963" y="24292"/>
                <wp:lineTo x="20040" y="23964"/>
                <wp:lineTo x="22258" y="21337"/>
                <wp:lineTo x="22717" y="18711"/>
                <wp:lineTo x="22793" y="328"/>
                <wp:lineTo x="22028" y="-2134"/>
                <wp:lineTo x="21952" y="-2626"/>
                <wp:lineTo x="1071" y="-2626"/>
              </wp:wrapPolygon>
            </wp:wrapTight>
            <wp:docPr id="118" name="Picture 118"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group of people sitting around a table&#10;&#10;Description automatically generated"/>
                    <pic:cNvPicPr/>
                  </pic:nvPicPr>
                  <pic:blipFill rotWithShape="1">
                    <a:blip r:embed="rId134" cstate="print">
                      <a:extLst>
                        <a:ext uri="{28A0092B-C50C-407E-A947-70E740481C1C}">
                          <a14:useLocalDpi xmlns:a14="http://schemas.microsoft.com/office/drawing/2010/main" val="0"/>
                        </a:ext>
                      </a:extLst>
                    </a:blip>
                    <a:srcRect l="4819" t="32349" b="8495"/>
                    <a:stretch/>
                  </pic:blipFill>
                  <pic:spPr bwMode="auto">
                    <a:xfrm>
                      <a:off x="0" y="0"/>
                      <a:ext cx="5379720" cy="2506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4DD41" w14:textId="068075DF" w:rsidR="0040388A" w:rsidRPr="0040388A" w:rsidRDefault="00FA7249" w:rsidP="00AB5C6F">
      <w:pPr>
        <w:pStyle w:val="Heading3"/>
        <w:spacing w:line="276" w:lineRule="auto"/>
        <w:jc w:val="both"/>
      </w:pPr>
      <w:bookmarkStart w:id="77" w:name="_Toc178153521"/>
      <w:r w:rsidRPr="0012366C">
        <w:lastRenderedPageBreak/>
        <w:t xml:space="preserve">4.4.2. </w:t>
      </w:r>
      <w:r w:rsidR="003C6532" w:rsidRPr="0012366C">
        <w:t>QUALITATIVE DATA FROM STAKEHOLDER INTERVIEWS</w:t>
      </w:r>
      <w:bookmarkEnd w:id="77"/>
    </w:p>
    <w:p w14:paraId="21C5A953" w14:textId="77777777" w:rsidR="00B41BB7" w:rsidRPr="00193D59" w:rsidRDefault="00B41BB7" w:rsidP="00637515">
      <w:pPr>
        <w:spacing w:line="276" w:lineRule="auto"/>
        <w:jc w:val="both"/>
        <w:rPr>
          <w:rFonts w:ascii="Calibri (Brother)" w:hAnsi="Calibri (Brother)" w:cstheme="minorHAnsi"/>
        </w:rPr>
      </w:pPr>
      <w:r w:rsidRPr="00193D59">
        <w:rPr>
          <w:rFonts w:ascii="Calibri (Brother)" w:hAnsi="Calibri (Brother)" w:cstheme="minorHAnsi"/>
        </w:rPr>
        <w:t xml:space="preserve">The findings presented in this subsection are based on individual interviews and focus group discussions with ten stakeholder participants from eight different institutions. Six people were individual interview participants, and four attended two focus group discussions, with two participants in each group. These participants interacted/worked with and/or provided services to migrants in Gippsland. They came from the tourism industry, the migration industry, migrant settlement services, the community sector, and state and federal government institutions.   </w:t>
      </w:r>
    </w:p>
    <w:p w14:paraId="36FD86D5" w14:textId="4197180D" w:rsidR="00B41BB7" w:rsidRPr="00705F16" w:rsidRDefault="00B41BB7" w:rsidP="00637515">
      <w:pPr>
        <w:spacing w:line="276" w:lineRule="auto"/>
        <w:jc w:val="both"/>
        <w:rPr>
          <w:rFonts w:ascii="Calibri (Brother)" w:hAnsi="Calibri (Brother)" w:cstheme="minorHAnsi"/>
        </w:rPr>
      </w:pPr>
      <w:r w:rsidRPr="00705F16">
        <w:rPr>
          <w:rFonts w:ascii="Calibri (Brother)" w:hAnsi="Calibri (Brother)" w:cstheme="minorHAnsi"/>
        </w:rPr>
        <w:t>Whil</w:t>
      </w:r>
      <w:r w:rsidR="00A953D4">
        <w:rPr>
          <w:rFonts w:ascii="Calibri (Brother)" w:hAnsi="Calibri (Brother)" w:cstheme="minorHAnsi"/>
        </w:rPr>
        <w:t>st</w:t>
      </w:r>
      <w:r w:rsidRPr="00705F16">
        <w:rPr>
          <w:rFonts w:ascii="Calibri (Brother)" w:hAnsi="Calibri (Brother)" w:cstheme="minorHAnsi"/>
        </w:rPr>
        <w:t xml:space="preserve"> some themes were shaped by the nature of the work/industry the participant worked in, some cross-cutting themes ran through the interviews and discussions with the stakeholder participants.</w:t>
      </w:r>
    </w:p>
    <w:p w14:paraId="372A5D44" w14:textId="77777777" w:rsidR="00B41BB7" w:rsidRPr="00193D59" w:rsidRDefault="00B41BB7" w:rsidP="00637515">
      <w:pPr>
        <w:spacing w:before="120" w:after="120" w:line="276" w:lineRule="auto"/>
        <w:jc w:val="both"/>
        <w:rPr>
          <w:rFonts w:ascii="Calibri (Brother)" w:hAnsi="Calibri (Brother)" w:cstheme="minorHAnsi"/>
          <w:b/>
          <w:bCs/>
          <w:color w:val="002060"/>
        </w:rPr>
      </w:pPr>
      <w:r w:rsidRPr="00193D59">
        <w:rPr>
          <w:rFonts w:ascii="Calibri (Brother)" w:hAnsi="Calibri (Brother)" w:cstheme="minorHAnsi"/>
          <w:b/>
          <w:bCs/>
          <w:color w:val="002060"/>
        </w:rPr>
        <w:t xml:space="preserve">Issue of labour shortages and programs contributing to addressing this issue </w:t>
      </w:r>
    </w:p>
    <w:p w14:paraId="6F48C2E8" w14:textId="238F4C54" w:rsidR="00B41BB7" w:rsidRPr="00705F16" w:rsidRDefault="00B41BB7" w:rsidP="00637515">
      <w:pPr>
        <w:spacing w:before="120" w:after="120" w:line="276" w:lineRule="auto"/>
        <w:jc w:val="both"/>
        <w:rPr>
          <w:rFonts w:ascii="Calibri (Brother)" w:hAnsi="Calibri (Brother)" w:cstheme="minorHAnsi"/>
        </w:rPr>
      </w:pPr>
      <w:r w:rsidRPr="00705F16">
        <w:rPr>
          <w:rFonts w:ascii="Calibri (Brother)" w:hAnsi="Calibri (Brother)" w:cstheme="minorHAnsi"/>
        </w:rPr>
        <w:t xml:space="preserve">Of the </w:t>
      </w:r>
      <w:r>
        <w:rPr>
          <w:rFonts w:ascii="Calibri (Brother)" w:hAnsi="Calibri (Brother)" w:cstheme="minorHAnsi"/>
        </w:rPr>
        <w:t>ten</w:t>
      </w:r>
      <w:r w:rsidRPr="00705F16">
        <w:rPr>
          <w:rFonts w:ascii="Calibri (Brother)" w:hAnsi="Calibri (Brother)" w:cstheme="minorHAnsi"/>
        </w:rPr>
        <w:t xml:space="preserve"> participants, </w:t>
      </w:r>
      <w:r w:rsidR="00F16456">
        <w:rPr>
          <w:rFonts w:ascii="Calibri (Brother)" w:hAnsi="Calibri (Brother)" w:cstheme="minorHAnsi"/>
        </w:rPr>
        <w:t xml:space="preserve">one participant </w:t>
      </w:r>
      <w:r w:rsidRPr="00705F16">
        <w:rPr>
          <w:rFonts w:ascii="Calibri (Brother)" w:hAnsi="Calibri (Brother)" w:cstheme="minorHAnsi"/>
        </w:rPr>
        <w:t>emphasised the labour shortage was a key issue in Gippsland that required more migrants to fill in this labour shortage</w:t>
      </w:r>
      <w:r>
        <w:rPr>
          <w:rFonts w:ascii="Calibri (Brother)" w:hAnsi="Calibri (Brother)" w:cstheme="minorHAnsi"/>
        </w:rPr>
        <w:t>:</w:t>
      </w:r>
      <w:r w:rsidRPr="00705F16">
        <w:rPr>
          <w:rFonts w:ascii="Calibri (Brother)" w:hAnsi="Calibri (Brother)" w:cstheme="minorHAnsi"/>
        </w:rPr>
        <w:t xml:space="preserve"> </w:t>
      </w:r>
    </w:p>
    <w:p w14:paraId="556A29E1" w14:textId="021EB6BA" w:rsidR="00B41BB7" w:rsidRPr="00705F16"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Brother)" w:hAnsi="Calibri (Brother)" w:cstheme="minorHAnsi"/>
          <w:i/>
          <w:iCs/>
        </w:rPr>
      </w:pPr>
      <w:r w:rsidRPr="00705F16">
        <w:rPr>
          <w:rFonts w:ascii="Calibri (Brother)" w:hAnsi="Calibri (Brother)" w:cstheme="minorHAnsi"/>
          <w:i/>
          <w:iCs/>
        </w:rPr>
        <w:t>"There are a lot of jobs in the tourism industry, and the sign is the harvest industry. It all comes once at the same time a year, like in Gippsland, where the harvest is only probably six weeks a year of work. It's a need that many people</w:t>
      </w:r>
      <w:r>
        <w:rPr>
          <w:rFonts w:ascii="Calibri (Brother)" w:hAnsi="Calibri (Brother)" w:cstheme="minorHAnsi"/>
          <w:i/>
          <w:iCs/>
        </w:rPr>
        <w:t xml:space="preserve"> have</w:t>
      </w:r>
      <w:r w:rsidRPr="00705F16">
        <w:rPr>
          <w:rFonts w:ascii="Calibri (Brother)" w:hAnsi="Calibri (Brother)" w:cstheme="minorHAnsi"/>
          <w:i/>
          <w:iCs/>
        </w:rPr>
        <w:t xml:space="preserve">. </w:t>
      </w:r>
      <w:r w:rsidRPr="00742BCC">
        <w:rPr>
          <w:rFonts w:ascii="Calibri (Brother)" w:hAnsi="Calibri (Brother)" w:cstheme="minorHAnsi"/>
        </w:rPr>
        <w:t>[For instance]</w:t>
      </w:r>
      <w:r w:rsidRPr="00705F16">
        <w:rPr>
          <w:rFonts w:ascii="Calibri (Brother)" w:hAnsi="Calibri (Brother)" w:cstheme="minorHAnsi"/>
          <w:i/>
          <w:iCs/>
        </w:rPr>
        <w:t>, the lettuce is only growing in the hot weather or peak time, the same as the tourism industry</w:t>
      </w:r>
      <w:r w:rsidRPr="00A02866">
        <w:rPr>
          <w:rFonts w:ascii="Calibri (Brother)" w:hAnsi="Calibri (Brother)" w:cstheme="minorHAnsi"/>
          <w:i/>
          <w:iCs/>
        </w:rPr>
        <w:t>. Everyone needs the labour, the one time</w:t>
      </w:r>
      <w:r w:rsidRPr="00705F16">
        <w:rPr>
          <w:rFonts w:ascii="Calibri (Brother)" w:hAnsi="Calibri (Brother)" w:cstheme="minorHAnsi"/>
          <w:i/>
          <w:iCs/>
        </w:rPr>
        <w:t xml:space="preserve">.” </w:t>
      </w:r>
    </w:p>
    <w:p w14:paraId="64D57048" w14:textId="29A64BF7" w:rsidR="00B41BB7" w:rsidRPr="00705F16" w:rsidRDefault="00B41BB7" w:rsidP="00637515">
      <w:pPr>
        <w:spacing w:before="120" w:after="120" w:line="276" w:lineRule="auto"/>
        <w:jc w:val="both"/>
        <w:rPr>
          <w:rFonts w:ascii="Calibri (Brother)" w:hAnsi="Calibri (Brother)" w:cstheme="minorHAnsi"/>
        </w:rPr>
      </w:pPr>
      <w:r w:rsidRPr="00705F16">
        <w:rPr>
          <w:rFonts w:ascii="Calibri (Brother)" w:hAnsi="Calibri (Brother)" w:cstheme="minorHAnsi"/>
        </w:rPr>
        <w:t xml:space="preserve">The labour shortage extended beyond agriculture to the education sector. The participant gave an example of a primary school in </w:t>
      </w:r>
      <w:r w:rsidRPr="00DC6EF1">
        <w:rPr>
          <w:rFonts w:ascii="Calibri (Brother)" w:hAnsi="Calibri (Brother)" w:cstheme="minorHAnsi"/>
        </w:rPr>
        <w:t>a small town</w:t>
      </w:r>
      <w:r w:rsidR="00D13636">
        <w:rPr>
          <w:rFonts w:ascii="Calibri (Brother)" w:hAnsi="Calibri (Brother)" w:cstheme="minorHAnsi"/>
        </w:rPr>
        <w:t xml:space="preserve">: </w:t>
      </w:r>
    </w:p>
    <w:p w14:paraId="6B41684C" w14:textId="6F54BB75" w:rsidR="00B41BB7" w:rsidRPr="00991C83" w:rsidRDefault="00B41BB7" w:rsidP="00637515">
      <w:pPr>
        <w:spacing w:before="120" w:after="120" w:line="276" w:lineRule="auto"/>
        <w:ind w:left="720"/>
        <w:jc w:val="both"/>
        <w:rPr>
          <w:rFonts w:ascii="Calibri (Brother)" w:hAnsi="Calibri (Brother)" w:cstheme="minorHAnsi"/>
        </w:rPr>
      </w:pPr>
      <w:r w:rsidRPr="00705F16">
        <w:rPr>
          <w:rFonts w:ascii="Calibri (Brother)" w:hAnsi="Calibri (Brother)"/>
          <w:i/>
          <w:iCs/>
        </w:rPr>
        <w:t xml:space="preserve">“A </w:t>
      </w:r>
      <w:r w:rsidRPr="008E3BAB">
        <w:rPr>
          <w:rFonts w:ascii="Calibri (Brother)" w:hAnsi="Calibri (Brother)"/>
          <w:i/>
          <w:iCs/>
        </w:rPr>
        <w:t>teacher got sick</w:t>
      </w:r>
      <w:r w:rsidRPr="00705F16">
        <w:rPr>
          <w:rFonts w:ascii="Calibri (Brother)" w:hAnsi="Calibri (Brother)"/>
          <w:i/>
          <w:iCs/>
        </w:rPr>
        <w:t>…</w:t>
      </w:r>
      <w:r w:rsidRPr="008E3BAB">
        <w:rPr>
          <w:rFonts w:ascii="Calibri (Brother)" w:hAnsi="Calibri (Brother)"/>
          <w:i/>
          <w:iCs/>
        </w:rPr>
        <w:t>she is having three months of treatment. They have to have someone to take her place while she's not there because it's the only school</w:t>
      </w:r>
      <w:r w:rsidRPr="00705F16">
        <w:rPr>
          <w:rFonts w:ascii="Calibri (Brother)" w:hAnsi="Calibri (Brother)"/>
          <w:i/>
          <w:iCs/>
        </w:rPr>
        <w:t>.</w:t>
      </w:r>
      <w:r w:rsidRPr="008E3BAB">
        <w:rPr>
          <w:rFonts w:ascii="Calibri (Brother)" w:hAnsi="Calibri (Brother)"/>
          <w:i/>
          <w:iCs/>
        </w:rPr>
        <w:t xml:space="preserve"> There are about 16 kids</w:t>
      </w:r>
      <w:r w:rsidRPr="00705F16">
        <w:rPr>
          <w:rFonts w:ascii="Calibri (Brother)" w:hAnsi="Calibri (Brother)"/>
          <w:i/>
          <w:iCs/>
        </w:rPr>
        <w:t>.”</w:t>
      </w:r>
      <w:r w:rsidRPr="00705F16">
        <w:rPr>
          <w:rFonts w:ascii="Calibri (Brother)" w:hAnsi="Calibri (Brother)" w:cstheme="minorHAnsi"/>
          <w:i/>
          <w:iCs/>
        </w:rPr>
        <w:t xml:space="preserve"> </w:t>
      </w:r>
    </w:p>
    <w:p w14:paraId="474B2C43" w14:textId="77777777" w:rsidR="00B41BB7" w:rsidRPr="00705F16" w:rsidRDefault="00B41BB7" w:rsidP="00637515">
      <w:pPr>
        <w:spacing w:before="120" w:after="120" w:line="276" w:lineRule="auto"/>
        <w:jc w:val="both"/>
        <w:rPr>
          <w:rFonts w:ascii="Calibri (Brother)" w:hAnsi="Calibri (Brother)" w:cstheme="minorHAnsi"/>
        </w:rPr>
      </w:pPr>
      <w:r w:rsidRPr="00DC6EF1">
        <w:rPr>
          <w:rFonts w:ascii="Calibri (Brother)" w:hAnsi="Calibri (Brother)" w:cstheme="minorHAnsi"/>
        </w:rPr>
        <w:t>One participant identified one job connector program called Harvest Trail as important in contributing to addressing the labour shortage issues in Gippsland. It is a federally funded program to connect job seekers with farm jobs and was managed by a non-profit organisation named MADEC. MADEC had an office in Sale running this program:</w:t>
      </w:r>
      <w:r w:rsidRPr="00705F16">
        <w:rPr>
          <w:rFonts w:ascii="Calibri (Brother)" w:hAnsi="Calibri (Brother)" w:cstheme="minorHAnsi"/>
        </w:rPr>
        <w:t xml:space="preserve"> </w:t>
      </w:r>
    </w:p>
    <w:p w14:paraId="29EDDB89" w14:textId="20A8790F" w:rsidR="00B41BB7" w:rsidRPr="00991C83"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Brother)" w:hAnsi="Calibri (Brother)"/>
        </w:rPr>
      </w:pPr>
      <w:r w:rsidRPr="00705F16">
        <w:rPr>
          <w:rFonts w:ascii="Calibri (Brother)" w:hAnsi="Calibri (Brother)"/>
          <w:i/>
          <w:iCs/>
        </w:rPr>
        <w:t>“</w:t>
      </w:r>
      <w:r w:rsidRPr="009D1CE7">
        <w:rPr>
          <w:rFonts w:ascii="Calibri (Brother)" w:hAnsi="Calibri (Brother)"/>
          <w:i/>
          <w:iCs/>
        </w:rPr>
        <w:t xml:space="preserve">One program with </w:t>
      </w:r>
      <w:r w:rsidRPr="00705F16">
        <w:rPr>
          <w:rFonts w:ascii="Calibri (Brother)" w:hAnsi="Calibri (Brother)"/>
          <w:i/>
          <w:iCs/>
        </w:rPr>
        <w:t>farming is called the National Harvest Trial</w:t>
      </w:r>
      <w:r w:rsidRPr="009D1CE7">
        <w:rPr>
          <w:rFonts w:ascii="Calibri (Brother)" w:hAnsi="Calibri (Brother)"/>
          <w:i/>
          <w:iCs/>
        </w:rPr>
        <w:t>. They can start in Queensland</w:t>
      </w:r>
      <w:r w:rsidRPr="00705F16">
        <w:rPr>
          <w:rFonts w:ascii="Calibri (Brother)" w:hAnsi="Calibri (Brother)"/>
          <w:i/>
          <w:iCs/>
        </w:rPr>
        <w:t xml:space="preserve"> and </w:t>
      </w:r>
      <w:r w:rsidRPr="009D1CE7">
        <w:rPr>
          <w:rFonts w:ascii="Calibri (Brother)" w:hAnsi="Calibri (Brother)"/>
          <w:i/>
          <w:iCs/>
        </w:rPr>
        <w:t>work all their way down the coast</w:t>
      </w:r>
      <w:r w:rsidRPr="00705F16">
        <w:rPr>
          <w:rFonts w:ascii="Calibri (Brother)" w:hAnsi="Calibri (Brother)"/>
          <w:i/>
          <w:iCs/>
        </w:rPr>
        <w:t>, Tasmania, and</w:t>
      </w:r>
      <w:r w:rsidRPr="009D1CE7">
        <w:rPr>
          <w:rFonts w:ascii="Calibri (Brother)" w:hAnsi="Calibri (Brother)"/>
          <w:i/>
          <w:iCs/>
        </w:rPr>
        <w:t xml:space="preserve"> around the country.</w:t>
      </w:r>
      <w:r w:rsidRPr="00705F16">
        <w:rPr>
          <w:rFonts w:ascii="Calibri (Brother)" w:hAnsi="Calibri (Brother)"/>
          <w:i/>
          <w:iCs/>
        </w:rPr>
        <w:t xml:space="preserve"> </w:t>
      </w:r>
      <w:r w:rsidRPr="009D1CE7">
        <w:rPr>
          <w:rFonts w:ascii="Calibri (Brother)" w:hAnsi="Calibri (Brother)"/>
          <w:i/>
          <w:iCs/>
        </w:rPr>
        <w:t>It's just not enough people</w:t>
      </w:r>
      <w:r w:rsidRPr="00705F16">
        <w:rPr>
          <w:rFonts w:ascii="Calibri (Brother)" w:hAnsi="Calibri (Brother)"/>
          <w:i/>
          <w:iCs/>
        </w:rPr>
        <w:t>,</w:t>
      </w:r>
      <w:r w:rsidRPr="009D1CE7">
        <w:rPr>
          <w:rFonts w:ascii="Calibri (Brother)" w:hAnsi="Calibri (Brother)"/>
          <w:i/>
          <w:iCs/>
        </w:rPr>
        <w:t xml:space="preserve"> like this year is one of the record grain harvests and they would not get the harvest done without the backpackers.</w:t>
      </w:r>
      <w:r w:rsidRPr="00705F16">
        <w:rPr>
          <w:rFonts w:ascii="Calibri (Brother)" w:hAnsi="Calibri (Brother)"/>
          <w:i/>
          <w:iCs/>
        </w:rPr>
        <w:t>”</w:t>
      </w:r>
      <w:r w:rsidRPr="00705F16">
        <w:rPr>
          <w:rFonts w:ascii="Calibri (Brother)" w:hAnsi="Calibri (Brother)"/>
        </w:rPr>
        <w:t xml:space="preserve"> </w:t>
      </w:r>
    </w:p>
    <w:p w14:paraId="250BDE67" w14:textId="77777777" w:rsidR="00B41BB7" w:rsidRDefault="00B41BB7" w:rsidP="00637515">
      <w:pPr>
        <w:spacing w:before="120" w:after="120" w:line="276" w:lineRule="auto"/>
        <w:jc w:val="both"/>
        <w:rPr>
          <w:rFonts w:ascii="Calibri (Brother)" w:hAnsi="Calibri (Brother)" w:cstheme="minorHAnsi"/>
        </w:rPr>
      </w:pPr>
      <w:r w:rsidRPr="00705F16">
        <w:rPr>
          <w:rFonts w:ascii="Calibri (Brother)" w:hAnsi="Calibri (Brother)" w:cstheme="minorHAnsi"/>
        </w:rPr>
        <w:t>The participant explained that the Harvest Trail program connected job seekers, especially backpackers, with farm owners free of charge. One farm owner, who was interviewed by the CERC research team for an organisational case study, confirmed this free service.</w:t>
      </w:r>
      <w:r>
        <w:rPr>
          <w:rFonts w:ascii="Calibri (Brother)" w:hAnsi="Calibri (Brother)" w:cstheme="minorHAnsi"/>
        </w:rPr>
        <w:t xml:space="preserve"> </w:t>
      </w:r>
      <w:r w:rsidRPr="00705F16">
        <w:rPr>
          <w:rFonts w:ascii="Calibri (Brother)" w:hAnsi="Calibri (Brother)" w:cstheme="minorHAnsi"/>
        </w:rPr>
        <w:t xml:space="preserve">   </w:t>
      </w:r>
    </w:p>
    <w:p w14:paraId="535FE1C5" w14:textId="77777777" w:rsidR="00B41BB7" w:rsidRPr="00DC6EF1" w:rsidRDefault="00B41BB7" w:rsidP="00637515">
      <w:pPr>
        <w:spacing w:before="120" w:after="120" w:line="276" w:lineRule="auto"/>
        <w:jc w:val="both"/>
        <w:rPr>
          <w:rFonts w:ascii="Calibri (Brother)" w:hAnsi="Calibri (Brother)" w:cstheme="minorHAnsi"/>
          <w:b/>
          <w:bCs/>
          <w:color w:val="002060"/>
        </w:rPr>
      </w:pPr>
      <w:r w:rsidRPr="00DC6EF1">
        <w:rPr>
          <w:rFonts w:ascii="Calibri (Brother)" w:hAnsi="Calibri (Brother)" w:cstheme="minorHAnsi"/>
          <w:b/>
          <w:bCs/>
          <w:color w:val="002060"/>
        </w:rPr>
        <w:t>Issue of regional migration: No real incentives for living regionally</w:t>
      </w:r>
    </w:p>
    <w:p w14:paraId="20651FEE" w14:textId="7A390119" w:rsidR="00B41BB7" w:rsidRPr="00AB5C6F" w:rsidRDefault="00B41BB7" w:rsidP="00637515">
      <w:pPr>
        <w:spacing w:before="120" w:after="120" w:line="276" w:lineRule="auto"/>
        <w:jc w:val="both"/>
      </w:pPr>
      <w:r w:rsidRPr="00AB5C6F">
        <w:t>One focus group identified, "</w:t>
      </w:r>
      <w:r w:rsidRPr="00AB5C6F">
        <w:rPr>
          <w:i/>
          <w:iCs/>
        </w:rPr>
        <w:t>There are no real incentives for living regionally.”</w:t>
      </w:r>
      <w:r w:rsidRPr="00AB5C6F">
        <w:t xml:space="preserve"> She continued, </w:t>
      </w:r>
      <w:r w:rsidRPr="00AB5C6F">
        <w:rPr>
          <w:i/>
          <w:iCs/>
        </w:rPr>
        <w:t>“Right now, there's a real lack of regional incentives built into our visa framework, and that's very evident since 2019 when they got rid of the Regional Sponsored Migration Scheme (subclass 187) visa”</w:t>
      </w:r>
      <w:r w:rsidRPr="00AB5C6F">
        <w:t xml:space="preserve"> Under this visa scheme, that participant explained:</w:t>
      </w:r>
    </w:p>
    <w:p w14:paraId="6286AD5F" w14:textId="6FDBEBBD" w:rsidR="00B41BB7" w:rsidRPr="00AB5C6F" w:rsidRDefault="00B41BB7" w:rsidP="00637515">
      <w:pPr>
        <w:spacing w:before="120" w:after="120" w:line="276" w:lineRule="auto"/>
        <w:ind w:left="720"/>
        <w:jc w:val="both"/>
        <w:rPr>
          <w:i/>
          <w:iCs/>
        </w:rPr>
      </w:pPr>
      <w:r w:rsidRPr="00AB5C6F">
        <w:rPr>
          <w:i/>
          <w:iCs/>
        </w:rPr>
        <w:t xml:space="preserve">“Students could come directly from university and get sponsored without any experience, and if they had the base qualification in Australia and get sponsored immediately for permanent </w:t>
      </w:r>
      <w:r w:rsidRPr="00AB5C6F">
        <w:rPr>
          <w:i/>
          <w:iCs/>
        </w:rPr>
        <w:lastRenderedPageBreak/>
        <w:t xml:space="preserve">residency as long as they stayed in the region for two years and didn't need skills assessments; it was much </w:t>
      </w:r>
      <w:r w:rsidR="003F140A" w:rsidRPr="00AB5C6F">
        <w:rPr>
          <w:i/>
          <w:iCs/>
        </w:rPr>
        <w:t>easier</w:t>
      </w:r>
      <w:r w:rsidR="003F140A">
        <w:rPr>
          <w:i/>
          <w:iCs/>
        </w:rPr>
        <w:t>”.</w:t>
      </w:r>
    </w:p>
    <w:p w14:paraId="63B61364" w14:textId="78C88E70" w:rsidR="00B41BB7" w:rsidRPr="00AB5C6F" w:rsidRDefault="00B41BB7" w:rsidP="00637515">
      <w:pPr>
        <w:spacing w:before="120" w:after="120" w:line="276" w:lineRule="auto"/>
        <w:jc w:val="both"/>
      </w:pPr>
      <w:r w:rsidRPr="00AB5C6F">
        <w:t xml:space="preserve">The same participant continued that after </w:t>
      </w:r>
      <w:r w:rsidR="00083295" w:rsidRPr="00AB5C6F">
        <w:t>the removal</w:t>
      </w:r>
      <w:r w:rsidRPr="00AB5C6F">
        <w:t xml:space="preserve"> of the subclass 187 visa, it was more difficult for skilled migrants to apply for a permanent resident visa:  </w:t>
      </w:r>
    </w:p>
    <w:p w14:paraId="5B12C329" w14:textId="4700EF2D" w:rsidR="00B41BB7" w:rsidRPr="00AB5C6F" w:rsidRDefault="00B41BB7" w:rsidP="00637515">
      <w:pPr>
        <w:spacing w:before="120" w:after="120" w:line="276" w:lineRule="auto"/>
        <w:ind w:left="720"/>
        <w:jc w:val="both"/>
        <w:rPr>
          <w:i/>
          <w:iCs/>
        </w:rPr>
      </w:pPr>
      <w:r w:rsidRPr="00AB5C6F">
        <w:rPr>
          <w:i/>
          <w:iCs/>
        </w:rPr>
        <w:t xml:space="preserve">“Now they've made the requirement on the applicant so much higher. They have to have a minimum sort of three years of experience to go straight to that permanent visa. They've got to have a skills assessment, and for a lot of them, they just can't meet those requirements.” </w:t>
      </w:r>
    </w:p>
    <w:p w14:paraId="1D49E9E4" w14:textId="0B9F7D82" w:rsidR="00B41BB7" w:rsidRDefault="00B41BB7" w:rsidP="00245206">
      <w:pPr>
        <w:spacing w:line="276" w:lineRule="auto"/>
        <w:jc w:val="both"/>
      </w:pPr>
      <w:r w:rsidRPr="00AB5C6F">
        <w:t xml:space="preserve">The focus group participants also suggested reducing </w:t>
      </w:r>
      <w:r w:rsidRPr="00AB5C6F">
        <w:rPr>
          <w:i/>
          <w:iCs/>
        </w:rPr>
        <w:t xml:space="preserve">“the level of experience or the English </w:t>
      </w:r>
      <w:r w:rsidRPr="00B065C6">
        <w:rPr>
          <w:i/>
          <w:iCs/>
        </w:rPr>
        <w:t>requirements for regional visas.”</w:t>
      </w:r>
      <w:r w:rsidRPr="00B065C6">
        <w:t xml:space="preserve"> </w:t>
      </w:r>
      <w:r w:rsidRPr="00B065C6">
        <w:rPr>
          <w:i/>
          <w:iCs/>
        </w:rPr>
        <w:t xml:space="preserve"> </w:t>
      </w:r>
      <w:r w:rsidRPr="00B065C6">
        <w:t xml:space="preserve">Further, </w:t>
      </w:r>
      <w:r w:rsidR="009B0F7B" w:rsidRPr="00B065C6">
        <w:t>interview participants outlined that</w:t>
      </w:r>
      <w:r w:rsidRPr="00B065C6">
        <w:t xml:space="preserve"> it was very expensive for small business owners to sponsor migrant workers for a Temporary Skill Shortage (TSS) visa when they could not find a local workforce in the region.</w:t>
      </w:r>
      <w:r>
        <w:rPr>
          <w:color w:val="323130"/>
          <w:sz w:val="24"/>
          <w:szCs w:val="24"/>
          <w:lang w:val="en-US"/>
        </w:rPr>
        <w:t xml:space="preserve"> </w:t>
      </w:r>
      <w:r w:rsidRPr="00B065C6">
        <w:t>One of the focus group participants explained, “…</w:t>
      </w:r>
      <w:r w:rsidRPr="00B065C6">
        <w:rPr>
          <w:i/>
          <w:iCs/>
        </w:rPr>
        <w:t>Businesses struggle with the Skilling Australians Fund (SAF) levy, and</w:t>
      </w:r>
      <w:r w:rsidRPr="00B065C6">
        <w:t xml:space="preserve"> </w:t>
      </w:r>
      <w:r w:rsidRPr="00B065C6">
        <w:rPr>
          <w:i/>
          <w:iCs/>
        </w:rPr>
        <w:t xml:space="preserve">it's a real barrier to them being able to </w:t>
      </w:r>
      <w:r w:rsidR="003F140A" w:rsidRPr="00B065C6">
        <w:rPr>
          <w:i/>
          <w:iCs/>
        </w:rPr>
        <w:t>sponsor”.</w:t>
      </w:r>
      <w:r w:rsidRPr="00B065C6">
        <w:rPr>
          <w:i/>
          <w:iCs/>
        </w:rPr>
        <w:t xml:space="preserve"> </w:t>
      </w:r>
    </w:p>
    <w:p w14:paraId="7D15FC37" w14:textId="753BC549" w:rsidR="00B41BB7" w:rsidRPr="005E481D" w:rsidRDefault="00B41BB7" w:rsidP="00637515">
      <w:pPr>
        <w:spacing w:before="120" w:after="120" w:line="276" w:lineRule="auto"/>
        <w:jc w:val="both"/>
      </w:pPr>
      <w:r w:rsidRPr="00B065C6">
        <w:t xml:space="preserve">One of the focus group participants explained that employers also have to </w:t>
      </w:r>
      <w:r w:rsidRPr="00B065C6">
        <w:rPr>
          <w:i/>
          <w:iCs/>
        </w:rPr>
        <w:t>“pay professional fees to have a migration agent lodge the nomination application</w:t>
      </w:r>
      <w:r>
        <w:t>”</w:t>
      </w:r>
      <w:r w:rsidRPr="00B065C6">
        <w:t xml:space="preserve"> </w:t>
      </w:r>
      <w:r w:rsidR="003819B3">
        <w:t xml:space="preserve">and </w:t>
      </w:r>
      <w:r w:rsidRPr="00B065C6">
        <w:t xml:space="preserve">suggested </w:t>
      </w:r>
      <w:r w:rsidRPr="00B065C6">
        <w:rPr>
          <w:i/>
          <w:iCs/>
        </w:rPr>
        <w:t xml:space="preserve">“reducing the SAF levy or getting rid of it altogether for regional businesses.” </w:t>
      </w:r>
    </w:p>
    <w:p w14:paraId="4F79CE01" w14:textId="588428A8" w:rsidR="00B41BB7" w:rsidRPr="009C6735" w:rsidRDefault="00B41BB7" w:rsidP="00637515">
      <w:pPr>
        <w:spacing w:before="120" w:after="120" w:line="276" w:lineRule="auto"/>
        <w:jc w:val="both"/>
      </w:pPr>
      <w:r w:rsidRPr="00B065C6">
        <w:t>Further</w:t>
      </w:r>
      <w:r w:rsidR="009A7A1F" w:rsidRPr="00B065C6">
        <w:t>more</w:t>
      </w:r>
      <w:r w:rsidRPr="00B065C6">
        <w:t>,</w:t>
      </w:r>
      <w:r w:rsidRPr="00B065C6">
        <w:rPr>
          <w:i/>
          <w:iCs/>
        </w:rPr>
        <w:t xml:space="preserve"> </w:t>
      </w:r>
      <w:r w:rsidRPr="00B065C6">
        <w:t xml:space="preserve">the participants identified the problem of a recent announcement of an increase of the minimum salary level required for sponsorship from A$53,900 before June 2023 to A$73,150 from July 2024 to June 2025. They explained that regional businesses </w:t>
      </w:r>
      <w:r w:rsidR="00AC3F34" w:rsidRPr="00B065C6">
        <w:t>were</w:t>
      </w:r>
      <w:r w:rsidRPr="00B065C6">
        <w:t xml:space="preserve"> not able to pay that amount, so </w:t>
      </w:r>
      <w:r w:rsidRPr="009C6735">
        <w:t>migrants cannot meet this requirement for applying for a sponsored/TSS visa.</w:t>
      </w:r>
    </w:p>
    <w:p w14:paraId="0EE0D84E" w14:textId="0A494E6B" w:rsidR="00B41BB7" w:rsidRPr="002910FB" w:rsidRDefault="00B41BB7" w:rsidP="00637515">
      <w:pPr>
        <w:spacing w:before="120" w:after="120" w:line="276" w:lineRule="auto"/>
        <w:jc w:val="both"/>
        <w:rPr>
          <w:i/>
          <w:iCs/>
        </w:rPr>
      </w:pPr>
      <w:r w:rsidRPr="009C6735">
        <w:t xml:space="preserve">The participants further identified that employers need </w:t>
      </w:r>
      <w:r w:rsidRPr="009C6735">
        <w:rPr>
          <w:i/>
          <w:iCs/>
        </w:rPr>
        <w:t>to “pay all their labour market testing to be done or they're advertising for a month and prove that they can't get somebody”</w:t>
      </w:r>
      <w:r w:rsidRPr="009C6735">
        <w:t xml:space="preserve"> locally before they can nominate migrant workers for a TSS visa The same participant suggested, </w:t>
      </w:r>
      <w:r w:rsidRPr="009C6735">
        <w:rPr>
          <w:i/>
          <w:iCs/>
        </w:rPr>
        <w:t xml:space="preserve">“…they got rid of </w:t>
      </w:r>
      <w:r w:rsidR="009C6735" w:rsidRPr="009C6735">
        <w:rPr>
          <w:i/>
          <w:iCs/>
        </w:rPr>
        <w:t>labour</w:t>
      </w:r>
      <w:r w:rsidRPr="009C6735">
        <w:rPr>
          <w:i/>
          <w:iCs/>
        </w:rPr>
        <w:t xml:space="preserve"> market testing; it's ridiculous. It's a tick-the-box </w:t>
      </w:r>
      <w:r w:rsidRPr="002910FB">
        <w:rPr>
          <w:i/>
          <w:iCs/>
        </w:rPr>
        <w:t>exercise, and it really doesn't mean anything, in my opinion”</w:t>
      </w:r>
      <w:r w:rsidRPr="002910FB">
        <w:t xml:space="preserve">. </w:t>
      </w:r>
      <w:r>
        <w:t xml:space="preserve"> She added, "</w:t>
      </w:r>
      <w:r w:rsidRPr="002910FB">
        <w:rPr>
          <w:i/>
          <w:iCs/>
        </w:rPr>
        <w:t xml:space="preserve">It just adds additional time in some cases, especially if you've got to do two rounds of </w:t>
      </w:r>
      <w:r w:rsidR="009C6735" w:rsidRPr="002910FB">
        <w:rPr>
          <w:i/>
          <w:iCs/>
        </w:rPr>
        <w:t>l</w:t>
      </w:r>
      <w:r w:rsidRPr="002910FB">
        <w:rPr>
          <w:i/>
          <w:iCs/>
        </w:rPr>
        <w:t>abo</w:t>
      </w:r>
      <w:r w:rsidR="009C6735" w:rsidRPr="002910FB">
        <w:rPr>
          <w:i/>
          <w:iCs/>
        </w:rPr>
        <w:t>u</w:t>
      </w:r>
      <w:r w:rsidRPr="002910FB">
        <w:rPr>
          <w:i/>
          <w:iCs/>
        </w:rPr>
        <w:t xml:space="preserve">r market </w:t>
      </w:r>
      <w:r w:rsidR="003F140A" w:rsidRPr="002910FB">
        <w:rPr>
          <w:i/>
          <w:iCs/>
        </w:rPr>
        <w:t>testing”.</w:t>
      </w:r>
      <w:r w:rsidRPr="002910FB">
        <w:t xml:space="preserve"> </w:t>
      </w:r>
    </w:p>
    <w:p w14:paraId="62D6D6F1" w14:textId="68332AF7" w:rsidR="00B41BB7" w:rsidRPr="0092266D" w:rsidRDefault="009C6735" w:rsidP="00637515">
      <w:pPr>
        <w:spacing w:line="276" w:lineRule="auto"/>
        <w:jc w:val="both"/>
      </w:pPr>
      <w:r w:rsidRPr="002910FB">
        <w:t>T</w:t>
      </w:r>
      <w:r w:rsidR="00B41BB7" w:rsidRPr="002910FB">
        <w:t xml:space="preserve">he participants added that sponsoring migrant workers under the 494 visa required </w:t>
      </w:r>
      <w:r w:rsidR="00B41BB7" w:rsidRPr="002910FB">
        <w:rPr>
          <w:i/>
          <w:iCs/>
        </w:rPr>
        <w:t>“another layer of bureaucracy”</w:t>
      </w:r>
      <w:r w:rsidR="00B41BB7" w:rsidRPr="002910FB">
        <w:t xml:space="preserve"> because it needed to be certified by a Regional Certifying Body (RCB), which could delay the time</w:t>
      </w:r>
      <w:r w:rsidR="008161BD" w:rsidRPr="002910FB">
        <w:t xml:space="preserve"> from recruitment to work commencement</w:t>
      </w:r>
      <w:r w:rsidR="00B41BB7" w:rsidRPr="002910FB">
        <w:t>. The same participant said, “</w:t>
      </w:r>
      <w:r w:rsidR="00B41BB7" w:rsidRPr="002910FB">
        <w:rPr>
          <w:i/>
          <w:iCs/>
        </w:rPr>
        <w:t xml:space="preserve">I can't see what value that adds when exactly the same documents go to the Department </w:t>
      </w:r>
      <w:r w:rsidR="00B41BB7" w:rsidRPr="002910FB">
        <w:t xml:space="preserve">[Department of Home Affairs], </w:t>
      </w:r>
      <w:r w:rsidR="00B41BB7" w:rsidRPr="002910FB">
        <w:rPr>
          <w:i/>
          <w:iCs/>
        </w:rPr>
        <w:t xml:space="preserve">and you know that's just adding another layer and </w:t>
      </w:r>
      <w:r w:rsidR="003F140A" w:rsidRPr="002910FB">
        <w:rPr>
          <w:i/>
          <w:iCs/>
        </w:rPr>
        <w:t>complexity</w:t>
      </w:r>
      <w:r w:rsidR="003F140A" w:rsidRPr="002910FB">
        <w:t>”</w:t>
      </w:r>
      <w:r w:rsidR="003F140A">
        <w:t>.</w:t>
      </w:r>
    </w:p>
    <w:p w14:paraId="6700B4A3" w14:textId="0E0445C9" w:rsidR="00B41BB7" w:rsidRPr="0092266D" w:rsidRDefault="00B41BB7" w:rsidP="00637515">
      <w:pPr>
        <w:spacing w:before="120" w:after="120" w:line="276" w:lineRule="auto"/>
        <w:jc w:val="both"/>
      </w:pPr>
      <w:r w:rsidRPr="0092266D">
        <w:t xml:space="preserve">The problem of expensive, complex visa processes discussed earlier was compounded by the fact that regional businesses lacked awareness of visa-sponsoring processes. One participant </w:t>
      </w:r>
      <w:r w:rsidR="00331193" w:rsidRPr="0092266D">
        <w:t>stated</w:t>
      </w:r>
      <w:r w:rsidRPr="0092266D">
        <w:t>, "</w:t>
      </w:r>
      <w:r w:rsidRPr="0092266D">
        <w:rPr>
          <w:i/>
          <w:iCs/>
        </w:rPr>
        <w:t>A lot of businesses don't understand what options are available when they can't find an Australian worker”</w:t>
      </w:r>
      <w:r w:rsidR="003F140A">
        <w:rPr>
          <w:i/>
          <w:iCs/>
        </w:rPr>
        <w:t>.</w:t>
      </w:r>
      <w:r w:rsidRPr="0092266D">
        <w:rPr>
          <w:i/>
          <w:iCs/>
        </w:rPr>
        <w:t xml:space="preserve"> </w:t>
      </w:r>
    </w:p>
    <w:p w14:paraId="211ED04C" w14:textId="54F5F3C1" w:rsidR="00B41BB7" w:rsidRPr="0092266D" w:rsidRDefault="00B41BB7" w:rsidP="00637515">
      <w:pPr>
        <w:spacing w:line="276" w:lineRule="auto"/>
        <w:jc w:val="both"/>
      </w:pPr>
      <w:r w:rsidRPr="0092266D">
        <w:t xml:space="preserve">One of the focus group participants appreciated that other states had a </w:t>
      </w:r>
      <w:r w:rsidRPr="0092266D">
        <w:rPr>
          <w:i/>
          <w:iCs/>
        </w:rPr>
        <w:t>“roadshow”</w:t>
      </w:r>
      <w:r w:rsidRPr="0092266D">
        <w:t xml:space="preserve"> program in which a roadshow team travelled around regional areas to educate regional businesses about visa options available to sponsor migrant workers. She continued, </w:t>
      </w:r>
      <w:r w:rsidRPr="0092266D">
        <w:rPr>
          <w:i/>
          <w:iCs/>
        </w:rPr>
        <w:t xml:space="preserve">“I know the Victorian one has been extremely limited in the past.” </w:t>
      </w:r>
      <w:r w:rsidRPr="0092266D">
        <w:t>In her view,</w:t>
      </w:r>
      <w:r w:rsidRPr="0092266D">
        <w:rPr>
          <w:i/>
          <w:iCs/>
        </w:rPr>
        <w:t xml:space="preserve"> </w:t>
      </w:r>
      <w:r w:rsidRPr="00066DE0">
        <w:rPr>
          <w:i/>
          <w:iCs/>
        </w:rPr>
        <w:t>“</w:t>
      </w:r>
      <w:r w:rsidRPr="0092266D">
        <w:rPr>
          <w:i/>
          <w:iCs/>
        </w:rPr>
        <w:t xml:space="preserve">Victoria never had to really work to get migrants to come to the region.” </w:t>
      </w:r>
      <w:r w:rsidRPr="0092266D">
        <w:t>Unlike other states,</w:t>
      </w:r>
      <w:r w:rsidRPr="0092266D">
        <w:rPr>
          <w:i/>
          <w:iCs/>
        </w:rPr>
        <w:t xml:space="preserve"> </w:t>
      </w:r>
      <w:r w:rsidRPr="0092266D">
        <w:t xml:space="preserve">the Victorian government had a </w:t>
      </w:r>
      <w:r w:rsidRPr="0092266D">
        <w:rPr>
          <w:i/>
          <w:iCs/>
        </w:rPr>
        <w:t xml:space="preserve">“blanket approach”, </w:t>
      </w:r>
      <w:r w:rsidRPr="0092266D">
        <w:t xml:space="preserve">and </w:t>
      </w:r>
      <w:r w:rsidRPr="0092266D">
        <w:rPr>
          <w:i/>
          <w:iCs/>
        </w:rPr>
        <w:t>“they didn't really try to get people to the regions at that time”</w:t>
      </w:r>
      <w:r w:rsidR="003F140A">
        <w:rPr>
          <w:i/>
          <w:iCs/>
        </w:rPr>
        <w:t>.</w:t>
      </w:r>
      <w:r w:rsidRPr="0092266D">
        <w:t xml:space="preserve"> </w:t>
      </w:r>
    </w:p>
    <w:p w14:paraId="3629A97C" w14:textId="786ED1DB" w:rsidR="00B41BB7" w:rsidRPr="00776C35" w:rsidRDefault="00B2462E" w:rsidP="00637515">
      <w:pPr>
        <w:spacing w:line="276" w:lineRule="auto"/>
        <w:jc w:val="both"/>
      </w:pPr>
      <w:r>
        <w:lastRenderedPageBreak/>
        <w:t>O</w:t>
      </w:r>
      <w:r w:rsidR="00B41BB7" w:rsidRPr="00776C35">
        <w:t xml:space="preserve">ne participant with knowledge of the Victorian migration program suggested that the Victorian government organised webinars with business owners about regional visa options for migrants, such as </w:t>
      </w:r>
      <w:r w:rsidR="00572686" w:rsidRPr="00776C35">
        <w:t xml:space="preserve">the </w:t>
      </w:r>
      <w:r w:rsidR="00B41BB7" w:rsidRPr="00776C35">
        <w:t>491</w:t>
      </w:r>
      <w:r w:rsidR="00572686" w:rsidRPr="00776C35">
        <w:t xml:space="preserve"> visa</w:t>
      </w:r>
      <w:r w:rsidR="00B41BB7" w:rsidRPr="00776C35">
        <w:t xml:space="preserve">. The Victorian government also had a roadshow program for regional Victoria, including Gippsland. </w:t>
      </w:r>
    </w:p>
    <w:p w14:paraId="7757C486" w14:textId="7589EC74" w:rsidR="00B41BB7" w:rsidRPr="00776C35" w:rsidRDefault="00B2462E" w:rsidP="00637515">
      <w:pPr>
        <w:spacing w:line="276" w:lineRule="auto"/>
        <w:jc w:val="both"/>
      </w:pPr>
      <w:r>
        <w:t>T</w:t>
      </w:r>
      <w:r w:rsidR="00B41BB7" w:rsidRPr="00776C35">
        <w:t xml:space="preserve">he focus group participants agreed that there should be a DAMA program in Gippsland. With Gippsland’s DAMA program, local businesses would </w:t>
      </w:r>
      <w:r w:rsidR="00BC797F" w:rsidRPr="00776C35">
        <w:t>have</w:t>
      </w:r>
      <w:r w:rsidR="00B41BB7" w:rsidRPr="00776C35">
        <w:t xml:space="preserve"> relatively easy access to skilled or semi-skilled workers whose occupations </w:t>
      </w:r>
      <w:r w:rsidR="00D22926" w:rsidRPr="00776C35">
        <w:t>were</w:t>
      </w:r>
      <w:r w:rsidR="00B41BB7" w:rsidRPr="00776C35">
        <w:t xml:space="preserve"> not in the general skill migration list of the Federal Government. Vegetable pickers or Personal Care Assistants (PCAs) were two examples. The</w:t>
      </w:r>
      <w:r w:rsidR="009E537D" w:rsidRPr="00776C35">
        <w:t xml:space="preserve"> participants</w:t>
      </w:r>
      <w:r w:rsidR="00B41BB7" w:rsidRPr="00776C35">
        <w:t xml:space="preserve"> continued that the DAMA program provides a number of concessions for skilled migrants to apply for a temporary skill shortage visa. These concessions included expanded age limits and few experience and English proficiency requirements.  </w:t>
      </w:r>
    </w:p>
    <w:p w14:paraId="7D1B37A5" w14:textId="7061F690" w:rsidR="00B41BB7" w:rsidRPr="00B40B5E" w:rsidRDefault="00B41BB7" w:rsidP="00637515">
      <w:pPr>
        <w:spacing w:line="276" w:lineRule="auto"/>
        <w:jc w:val="both"/>
      </w:pPr>
      <w:r w:rsidRPr="00B40B5E">
        <w:t xml:space="preserve">The focus group participants elaborated that without a DAMA program in Gippsland, business owners who wanted to nominate skilled migrants whose occupations </w:t>
      </w:r>
      <w:r w:rsidR="00B40B5E" w:rsidRPr="00B40B5E">
        <w:t>were</w:t>
      </w:r>
      <w:r w:rsidRPr="00B40B5E">
        <w:t xml:space="preserve"> not on the general skill migration list would need to sign a Labour Agreement with the Federal Government before they could nominate any migrant workers. This process took time and was costly. </w:t>
      </w:r>
    </w:p>
    <w:p w14:paraId="1832B599" w14:textId="77777777" w:rsidR="00B41BB7" w:rsidRPr="00B40B5E" w:rsidRDefault="00B41BB7" w:rsidP="00637515">
      <w:pPr>
        <w:spacing w:before="120" w:after="120" w:line="276" w:lineRule="auto"/>
        <w:jc w:val="both"/>
        <w:rPr>
          <w:rFonts w:ascii="Calibri (Brother)" w:hAnsi="Calibri (Brother)" w:cstheme="minorHAnsi"/>
          <w:b/>
          <w:bCs/>
          <w:color w:val="002060"/>
        </w:rPr>
      </w:pPr>
      <w:r w:rsidRPr="00B40B5E">
        <w:rPr>
          <w:rFonts w:ascii="Calibri (Brother)" w:hAnsi="Calibri (Brother)" w:cstheme="minorHAnsi"/>
          <w:b/>
          <w:bCs/>
          <w:color w:val="002060"/>
        </w:rPr>
        <w:t>Settlement-related support</w:t>
      </w:r>
    </w:p>
    <w:p w14:paraId="2BF08015" w14:textId="17672494" w:rsidR="00FE7839" w:rsidRPr="00063DDE" w:rsidRDefault="009A1CD5" w:rsidP="00FE7839">
      <w:pPr>
        <w:spacing w:before="120" w:after="120" w:line="276" w:lineRule="auto"/>
        <w:jc w:val="both"/>
        <w:rPr>
          <w:rFonts w:ascii="Calibri (Brother)" w:hAnsi="Calibri (Brother)" w:cstheme="minorHAnsi"/>
        </w:rPr>
      </w:pPr>
      <w:r w:rsidRPr="00063DDE">
        <w:rPr>
          <w:rFonts w:ascii="Calibri (Brother)" w:hAnsi="Calibri (Brother)" w:cstheme="minorHAnsi"/>
        </w:rPr>
        <w:t>One participant</w:t>
      </w:r>
      <w:r w:rsidR="004E168C" w:rsidRPr="00063DDE">
        <w:rPr>
          <w:rFonts w:ascii="Calibri (Brother)" w:hAnsi="Calibri (Brother)" w:cstheme="minorHAnsi"/>
        </w:rPr>
        <w:t xml:space="preserve"> identified </w:t>
      </w:r>
      <w:r w:rsidR="002113B8" w:rsidRPr="00063DDE">
        <w:rPr>
          <w:rFonts w:ascii="Calibri (Brother)" w:hAnsi="Calibri (Brother)" w:cstheme="minorHAnsi"/>
        </w:rPr>
        <w:t>a Strategic Partnership</w:t>
      </w:r>
      <w:r w:rsidR="008B4605" w:rsidRPr="00063DDE">
        <w:rPr>
          <w:rFonts w:ascii="Calibri (Brother)" w:hAnsi="Calibri (Brother)" w:cstheme="minorHAnsi"/>
        </w:rPr>
        <w:t xml:space="preserve"> </w:t>
      </w:r>
      <w:r w:rsidR="002113B8" w:rsidRPr="00063DDE">
        <w:rPr>
          <w:rFonts w:ascii="Calibri (Brother)" w:hAnsi="Calibri (Brother)" w:cstheme="minorHAnsi"/>
        </w:rPr>
        <w:t>Program</w:t>
      </w:r>
      <w:r w:rsidR="008B4605" w:rsidRPr="00063DDE">
        <w:rPr>
          <w:rFonts w:ascii="Calibri (Brother)" w:hAnsi="Calibri (Brother)" w:cstheme="minorHAnsi"/>
        </w:rPr>
        <w:t xml:space="preserve"> funded by the Victorian </w:t>
      </w:r>
      <w:r w:rsidR="000446C0" w:rsidRPr="00063DDE">
        <w:rPr>
          <w:rFonts w:ascii="Calibri (Brother)" w:hAnsi="Calibri (Brother)" w:cstheme="minorHAnsi"/>
        </w:rPr>
        <w:t>Department of Prem</w:t>
      </w:r>
      <w:r w:rsidR="00932054" w:rsidRPr="00063DDE">
        <w:rPr>
          <w:rFonts w:ascii="Calibri (Brother)" w:hAnsi="Calibri (Brother)" w:cstheme="minorHAnsi"/>
        </w:rPr>
        <w:t>ier and Cabinet</w:t>
      </w:r>
      <w:r w:rsidR="007811A9" w:rsidRPr="00063DDE">
        <w:rPr>
          <w:rFonts w:ascii="Calibri (Brother)" w:hAnsi="Calibri (Brother)" w:cstheme="minorHAnsi"/>
        </w:rPr>
        <w:t>. This program adopted</w:t>
      </w:r>
      <w:r w:rsidR="008B4605" w:rsidRPr="00063DDE">
        <w:rPr>
          <w:rFonts w:ascii="Calibri (Brother)" w:hAnsi="Calibri (Brother)" w:cstheme="minorHAnsi"/>
        </w:rPr>
        <w:t xml:space="preserve"> </w:t>
      </w:r>
      <w:r w:rsidR="00FE7839" w:rsidRPr="00063DDE">
        <w:rPr>
          <w:rFonts w:ascii="Calibri (Brother)" w:hAnsi="Calibri (Brother)" w:cstheme="minorHAnsi"/>
        </w:rPr>
        <w:t xml:space="preserve">collaborative and partnership approaches between settlement services providers, community and organisational leaders, and </w:t>
      </w:r>
      <w:r w:rsidR="00DC1277" w:rsidRPr="00063DDE">
        <w:rPr>
          <w:rFonts w:ascii="Calibri (Brother)" w:hAnsi="Calibri (Brother)" w:cstheme="minorHAnsi"/>
        </w:rPr>
        <w:t>l</w:t>
      </w:r>
      <w:r w:rsidR="00FE7839" w:rsidRPr="00063DDE">
        <w:rPr>
          <w:rFonts w:ascii="Calibri (Brother)" w:hAnsi="Calibri (Brother)" w:cstheme="minorHAnsi"/>
        </w:rPr>
        <w:t xml:space="preserve">ocal </w:t>
      </w:r>
      <w:r w:rsidR="00DC1277" w:rsidRPr="00063DDE">
        <w:rPr>
          <w:rFonts w:ascii="Calibri (Brother)" w:hAnsi="Calibri (Brother)" w:cstheme="minorHAnsi"/>
        </w:rPr>
        <w:t>g</w:t>
      </w:r>
      <w:r w:rsidR="00FE7839" w:rsidRPr="00063DDE">
        <w:rPr>
          <w:rFonts w:ascii="Calibri (Brother)" w:hAnsi="Calibri (Brother)" w:cstheme="minorHAnsi"/>
        </w:rPr>
        <w:t>overnment</w:t>
      </w:r>
      <w:r w:rsidR="00DC1277" w:rsidRPr="00063DDE">
        <w:rPr>
          <w:rFonts w:ascii="Calibri (Brother)" w:hAnsi="Calibri (Brother)" w:cstheme="minorHAnsi"/>
        </w:rPr>
        <w:t>s</w:t>
      </w:r>
      <w:r w:rsidR="00FE7839" w:rsidRPr="00063DDE">
        <w:rPr>
          <w:rFonts w:ascii="Calibri (Brother)" w:hAnsi="Calibri (Brother)" w:cstheme="minorHAnsi"/>
        </w:rPr>
        <w:t xml:space="preserve"> to provide more effective support for migrant, refugee, and asylum seeker communities.</w:t>
      </w:r>
      <w:r w:rsidR="003B0AE2" w:rsidRPr="00063DDE">
        <w:rPr>
          <w:rFonts w:ascii="Calibri (Brother)" w:hAnsi="Calibri (Brother)" w:cstheme="minorHAnsi"/>
        </w:rPr>
        <w:t xml:space="preserve">  </w:t>
      </w:r>
      <w:r w:rsidR="00DC1277" w:rsidRPr="00063DDE">
        <w:rPr>
          <w:rFonts w:ascii="Calibri (Brother)" w:hAnsi="Calibri (Brother)" w:cstheme="minorHAnsi"/>
        </w:rPr>
        <w:t xml:space="preserve"> </w:t>
      </w:r>
    </w:p>
    <w:p w14:paraId="6C6D5D69" w14:textId="0D0284B1" w:rsidR="00B41BB7" w:rsidRDefault="00B41BB7" w:rsidP="00637515">
      <w:pPr>
        <w:spacing w:before="120" w:after="120" w:line="276" w:lineRule="auto"/>
        <w:jc w:val="both"/>
        <w:rPr>
          <w:rFonts w:ascii="Calibri (Brother)" w:hAnsi="Calibri (Brother)" w:cstheme="minorHAnsi"/>
        </w:rPr>
      </w:pPr>
      <w:r w:rsidRPr="00063DDE">
        <w:rPr>
          <w:rFonts w:ascii="Calibri (Brother)" w:hAnsi="Calibri (Brother)" w:cstheme="minorHAnsi"/>
        </w:rPr>
        <w:t xml:space="preserve">A few participants identified a federally funded settlement program called </w:t>
      </w:r>
      <w:r w:rsidRPr="00063DDE">
        <w:t>the Settlement Engagement Transition Support Program (</w:t>
      </w:r>
      <w:r w:rsidRPr="00063DDE">
        <w:rPr>
          <w:rFonts w:ascii="Calibri (Brother)" w:hAnsi="Calibri (Brother)" w:cstheme="minorHAnsi"/>
        </w:rPr>
        <w:t>SETS) in Gippsland. One participant explained that this program had been managed by Gippsland Multicultural Services (GMS), later by Anglicare Victoria and then by Latrobe Community Health Services (LCHS). At the time of the interview, the SETS program provided settlement support to migrants who have arrived in Australia in the last five years. These groups were considered to be “</w:t>
      </w:r>
      <w:r w:rsidRPr="00063DDE">
        <w:rPr>
          <w:rFonts w:ascii="Calibri (Brother)" w:hAnsi="Calibri (Brother)" w:cstheme="minorHAnsi"/>
          <w:i/>
          <w:iCs/>
        </w:rPr>
        <w:t>highly vulnerable</w:t>
      </w:r>
      <w:r w:rsidRPr="00063DDE">
        <w:rPr>
          <w:rFonts w:ascii="Calibri (Brother)" w:hAnsi="Calibri (Brother)" w:cstheme="minorHAnsi"/>
        </w:rPr>
        <w:t>”. The participant who was working with migrants mentioned that the eligibility criteria of the program might</w:t>
      </w:r>
      <w:r w:rsidRPr="00EC06CE">
        <w:rPr>
          <w:rFonts w:ascii="Calibri (Brother)" w:hAnsi="Calibri (Brother)" w:cstheme="minorHAnsi"/>
        </w:rPr>
        <w:t xml:space="preserve"> be expanded to include migrants who have come to Australia/Gippsland for more than five years. The program's potentially expanded eligibility criteria aim</w:t>
      </w:r>
      <w:r w:rsidR="00801DD9" w:rsidRPr="00EC06CE">
        <w:rPr>
          <w:rFonts w:ascii="Calibri (Brother)" w:hAnsi="Calibri (Brother)" w:cstheme="minorHAnsi"/>
        </w:rPr>
        <w:t>ed</w:t>
      </w:r>
      <w:r w:rsidRPr="00EC06CE">
        <w:rPr>
          <w:rFonts w:ascii="Calibri (Brother)" w:hAnsi="Calibri (Brother)" w:cstheme="minorHAnsi"/>
        </w:rPr>
        <w:t xml:space="preserve"> to support secondary migration to Gippsland</w:t>
      </w:r>
      <w:r w:rsidR="00EC06CE" w:rsidRPr="00EC06CE">
        <w:rPr>
          <w:rFonts w:ascii="Calibri (Brother)" w:hAnsi="Calibri (Brother)" w:cstheme="minorHAnsi"/>
        </w:rPr>
        <w:t>;</w:t>
      </w:r>
      <w:r w:rsidRPr="00EC06CE">
        <w:rPr>
          <w:rFonts w:ascii="Calibri (Brother)" w:hAnsi="Calibri (Brother)" w:cstheme="minorHAnsi"/>
        </w:rPr>
        <w:t xml:space="preserve"> those who went to a regional town or metropolitan city other than Gippsland first and later moved to Gippsland.</w:t>
      </w:r>
      <w:r>
        <w:rPr>
          <w:rFonts w:ascii="Calibri (Brother)" w:hAnsi="Calibri (Brother)" w:cstheme="minorHAnsi"/>
        </w:rPr>
        <w:t xml:space="preserve"> </w:t>
      </w:r>
    </w:p>
    <w:p w14:paraId="3AA57324" w14:textId="3ADFCD60" w:rsidR="00B41BB7" w:rsidRDefault="00B41BB7" w:rsidP="00637515">
      <w:pPr>
        <w:spacing w:before="120" w:after="120" w:line="276" w:lineRule="auto"/>
        <w:jc w:val="both"/>
      </w:pPr>
      <w:r>
        <w:rPr>
          <w:rFonts w:ascii="Calibri (Brother)" w:hAnsi="Calibri (Brother)" w:cstheme="minorHAnsi"/>
        </w:rPr>
        <w:t xml:space="preserve">The SETS program collaborated with other service providers to support eligible migrants by co-case managing and referring them to other service providers, such as recruitment agencies and TAFE, for English programs and/or other vocational training courses. One participant explained, </w:t>
      </w:r>
      <w:r w:rsidR="00CB7B84">
        <w:rPr>
          <w:rFonts w:ascii="Calibri (Brother)" w:hAnsi="Calibri (Brother)" w:cstheme="minorHAnsi"/>
        </w:rPr>
        <w:t>“</w:t>
      </w:r>
      <w:r w:rsidRPr="009C380E">
        <w:rPr>
          <w:rFonts w:ascii="Calibri (Brother)" w:hAnsi="Calibri (Brother)" w:cstheme="minorHAnsi"/>
          <w:i/>
          <w:iCs/>
        </w:rPr>
        <w:t>We don't just refer off; we actually work in conjunction with agencies and see where we can still fit in,</w:t>
      </w:r>
      <w:r w:rsidRPr="009C380E">
        <w:rPr>
          <w:i/>
          <w:iCs/>
        </w:rPr>
        <w:t xml:space="preserve"> and not just because we can case manage. So, we case manage alongside other agencies as well</w:t>
      </w:r>
      <w:r>
        <w:t xml:space="preserve">.” </w:t>
      </w:r>
    </w:p>
    <w:p w14:paraId="788DFEFF" w14:textId="28EAFD11" w:rsidR="00B41BB7" w:rsidRPr="00E66F2F" w:rsidRDefault="007054AC" w:rsidP="00E66F2F">
      <w:pPr>
        <w:spacing w:line="276" w:lineRule="auto"/>
        <w:jc w:val="both"/>
      </w:pPr>
      <w:r>
        <w:t>T</w:t>
      </w:r>
      <w:r w:rsidR="00B41BB7" w:rsidRPr="00E66F2F">
        <w:t>he SETS program was constrained by the eligibility criteria of other service providers. In some instances, the migrants met the eligibility criteria of the SETS program, but when referred to other service providers, they did not fall into the eligibility criteria of other service providers. For instance, some migrants had work and study rights in Australia but did not meet the eligibility criteria of some recruitment agencies as they were funded to support only Australian permanent residents</w:t>
      </w:r>
      <w:r w:rsidR="0076530A" w:rsidRPr="00E66F2F">
        <w:t>,</w:t>
      </w:r>
      <w:r w:rsidR="00B41BB7" w:rsidRPr="00E66F2F">
        <w:t xml:space="preserve"> “</w:t>
      </w:r>
      <w:r w:rsidR="00B41BB7" w:rsidRPr="00E66F2F">
        <w:rPr>
          <w:i/>
          <w:iCs/>
        </w:rPr>
        <w:t>That's where it gets really confusing</w:t>
      </w:r>
      <w:r w:rsidR="00B41BB7" w:rsidRPr="00E66F2F">
        <w:t xml:space="preserve">.” </w:t>
      </w:r>
    </w:p>
    <w:p w14:paraId="7A7C883A" w14:textId="77777777"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rsidRPr="008502D8">
        <w:lastRenderedPageBreak/>
        <w:t>In addition, the CERC research team identified some formal</w:t>
      </w:r>
      <w:r>
        <w:t xml:space="preserve"> or informal multicultural friendship groups in Gippsland </w:t>
      </w:r>
      <w:r w:rsidRPr="008502D8">
        <w:t>through interactions with different stakeholders</w:t>
      </w:r>
      <w:r>
        <w:t xml:space="preserve">. These groups were functioning well at the time of the research data collection. Two groups were specifically for women, and two others were mixed-gender groups. These groups had their own weekly meetings on different dates depending on the availability of most of their members. The majority of the group members had CALD backgrounds. They used their weekly meetings to share their stories, support each other, and learn from guest speakers. Here are the four groups:   </w:t>
      </w:r>
    </w:p>
    <w:p w14:paraId="16830233" w14:textId="7EDB6442" w:rsidR="00B41BB7" w:rsidRPr="0070581B" w:rsidRDefault="00B41BB7">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i/>
          <w:iCs/>
        </w:rPr>
      </w:pPr>
      <w:r>
        <w:t>Moe Multicultural Friendship Group (MFG), supported by LCH</w:t>
      </w:r>
      <w:r w:rsidR="008502D8">
        <w:t>S</w:t>
      </w:r>
      <w:r>
        <w:t xml:space="preserve"> and facilitated by a support worker from LCH</w:t>
      </w:r>
      <w:r w:rsidR="006271A0">
        <w:t>S</w:t>
      </w:r>
      <w:r>
        <w:t>.</w:t>
      </w:r>
    </w:p>
    <w:p w14:paraId="3AF80C02" w14:textId="445309DB" w:rsidR="00B41BB7" w:rsidRPr="000F4950" w:rsidRDefault="00B41BB7">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i/>
          <w:iCs/>
        </w:rPr>
      </w:pPr>
      <w:r>
        <w:t>Warragul MFG</w:t>
      </w:r>
      <w:r w:rsidR="006271A0">
        <w:t>,</w:t>
      </w:r>
      <w:r>
        <w:t xml:space="preserve"> supported by Warragul Neighbourhood House and facilitated by its staff member.</w:t>
      </w:r>
    </w:p>
    <w:p w14:paraId="58F18C61" w14:textId="77777777" w:rsidR="00B41BB7" w:rsidRPr="00F53EE1" w:rsidRDefault="00B41BB7">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i/>
          <w:iCs/>
        </w:rPr>
      </w:pPr>
      <w:r>
        <w:t>Wonthaggi Multicultural Women’s group, coordinated by a community volunteer at Wonthaggi Neighbourhood House at Michell House.</w:t>
      </w:r>
    </w:p>
    <w:p w14:paraId="45A35568" w14:textId="7E16F7F5" w:rsidR="00B41BB7" w:rsidRPr="00820380" w:rsidRDefault="00B41BB7">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i/>
          <w:iCs/>
        </w:rPr>
      </w:pPr>
      <w:r>
        <w:t>International Women’s Group (IWG) was an independent group led by a president and was hosted by GMS</w:t>
      </w:r>
      <w:r w:rsidR="00D41E96">
        <w:t>.</w:t>
      </w:r>
      <w:r>
        <w:t xml:space="preserve">      </w:t>
      </w:r>
    </w:p>
    <w:p w14:paraId="26104D66" w14:textId="77777777" w:rsidR="00B41BB7" w:rsidRDefault="00B41BB7" w:rsidP="00637515">
      <w:pPr>
        <w:spacing w:before="120" w:after="120" w:line="276" w:lineRule="auto"/>
        <w:jc w:val="both"/>
      </w:pPr>
      <w:r>
        <w:t>Notably, through support from Mitchell House, the Wonthaggi Multicultural Women's group provided unique support to its members in addition to social networking programs. One was a driver’s license, which helped some female migrants get their driver’s licenses. The other program was a citizenship program where refugees and/or migrants could come to prepare for their citizenship test.</w:t>
      </w:r>
    </w:p>
    <w:p w14:paraId="5A761AFE" w14:textId="113BFAFD" w:rsidR="00B41BB7" w:rsidRPr="00063DDE" w:rsidRDefault="00B41BB7" w:rsidP="00637515">
      <w:pPr>
        <w:spacing w:before="120" w:after="120" w:line="276" w:lineRule="auto"/>
        <w:jc w:val="both"/>
      </w:pPr>
      <w:r w:rsidRPr="003C4CE2">
        <w:t xml:space="preserve">In addition to the multicultural friendship groups, one participant working with multicultural young people noted a multicultural youth group called the </w:t>
      </w:r>
      <w:r w:rsidRPr="003C4CE2">
        <w:rPr>
          <w:i/>
          <w:iCs/>
        </w:rPr>
        <w:t>“Youth Advisory Group”</w:t>
      </w:r>
      <w:r w:rsidRPr="003C4CE2">
        <w:t xml:space="preserve"> coordinated by the Centre </w:t>
      </w:r>
      <w:r w:rsidRPr="00063DDE">
        <w:t>for Multicultural Youth (CMY). It was a Gippsland-based group with eight members, most of whom lived in Latrobe Cit</w:t>
      </w:r>
      <w:r w:rsidR="00CF6B41" w:rsidRPr="00063DDE">
        <w:t>y</w:t>
      </w:r>
      <w:r w:rsidRPr="00063DDE">
        <w:t xml:space="preserve">. Their regular meeting was monthly. One participant said, </w:t>
      </w:r>
      <w:r w:rsidRPr="00063DDE">
        <w:rPr>
          <w:i/>
          <w:iCs/>
        </w:rPr>
        <w:t>“This group is very important…they are the voices of the multicultural young people in Gippsland</w:t>
      </w:r>
      <w:r w:rsidR="003F5482" w:rsidRPr="00063DDE">
        <w:rPr>
          <w:i/>
          <w:iCs/>
        </w:rPr>
        <w:t>.</w:t>
      </w:r>
      <w:r w:rsidRPr="00063DDE">
        <w:rPr>
          <w:i/>
          <w:iCs/>
        </w:rPr>
        <w:t>”</w:t>
      </w:r>
      <w:r w:rsidRPr="00063DDE">
        <w:t xml:space="preserve"> The same participant explained that the youth advisory group members interacted with other institutions, including local governments and secondary schools, to make their voices heard and raise awareness about multicultural inclusion. This group also provided a platform where multicultural young people c</w:t>
      </w:r>
      <w:r w:rsidR="00A7041B" w:rsidRPr="00063DDE">
        <w:t>ould</w:t>
      </w:r>
      <w:r w:rsidRPr="00063DDE">
        <w:t xml:space="preserve"> come together and share their stories and concerns.   </w:t>
      </w:r>
    </w:p>
    <w:p w14:paraId="7FF67369" w14:textId="5AC8062E" w:rsidR="00B41BB7" w:rsidRPr="00B843A1" w:rsidRDefault="00B41BB7" w:rsidP="00637515">
      <w:pPr>
        <w:spacing w:before="120" w:after="120" w:line="276" w:lineRule="auto"/>
        <w:jc w:val="both"/>
      </w:pPr>
      <w:r w:rsidRPr="00063DDE">
        <w:t>Further</w:t>
      </w:r>
      <w:r w:rsidR="00A7041B" w:rsidRPr="00063DDE">
        <w:t>more</w:t>
      </w:r>
      <w:r w:rsidRPr="00063DDE">
        <w:t xml:space="preserve">, according to one participant, there </w:t>
      </w:r>
      <w:r w:rsidR="00CE4D14" w:rsidRPr="00063DDE">
        <w:t>was previously</w:t>
      </w:r>
      <w:r w:rsidRPr="00063DDE">
        <w:t xml:space="preserve"> the Community Employment Connectors (CEC) program run by LCSH and funded by the state government. It was implemented as a COVID-19 response, so it was one of the programs funded through COVID-19; they were assisting people to get back to work. It was </w:t>
      </w:r>
      <w:r w:rsidRPr="00063DDE">
        <w:rPr>
          <w:i/>
          <w:iCs/>
        </w:rPr>
        <w:t>“fabulous”</w:t>
      </w:r>
      <w:r w:rsidRPr="00063DDE">
        <w:t xml:space="preserve">, </w:t>
      </w:r>
      <w:r w:rsidRPr="00063DDE">
        <w:rPr>
          <w:i/>
          <w:iCs/>
        </w:rPr>
        <w:t>“hugely successful and, to our surprise, was not refunded</w:t>
      </w:r>
      <w:r w:rsidR="00CF6B41" w:rsidRPr="00063DDE">
        <w:rPr>
          <w:i/>
          <w:iCs/>
        </w:rPr>
        <w:t>.</w:t>
      </w:r>
      <w:r w:rsidRPr="00063DDE">
        <w:rPr>
          <w:i/>
          <w:iCs/>
        </w:rPr>
        <w:t>”</w:t>
      </w:r>
      <w:r w:rsidR="00CF6B41" w:rsidRPr="00063DDE">
        <w:t xml:space="preserve"> </w:t>
      </w:r>
      <w:r w:rsidRPr="00063DDE">
        <w:t>As noted in 4.3</w:t>
      </w:r>
      <w:r w:rsidR="00CF6B41" w:rsidRPr="00063DDE">
        <w:t xml:space="preserve">, </w:t>
      </w:r>
      <w:r w:rsidR="00CF6B41" w:rsidRPr="00063DDE">
        <w:rPr>
          <w:i/>
          <w:iCs/>
        </w:rPr>
        <w:t>“</w:t>
      </w:r>
      <w:r w:rsidRPr="00063DDE">
        <w:rPr>
          <w:i/>
          <w:iCs/>
        </w:rPr>
        <w:t>Thematic analysis – interviews with migrants</w:t>
      </w:r>
      <w:r w:rsidR="00CF6B41" w:rsidRPr="00063DDE">
        <w:rPr>
          <w:i/>
          <w:iCs/>
        </w:rPr>
        <w:t>”</w:t>
      </w:r>
      <w:r w:rsidRPr="00063DDE">
        <w:t>, one</w:t>
      </w:r>
      <w:r>
        <w:t xml:space="preserve"> of the individual interview participants </w:t>
      </w:r>
      <w:r w:rsidR="00FA7A7E">
        <w:t xml:space="preserve">outlined how she </w:t>
      </w:r>
      <w:r>
        <w:t xml:space="preserve">got her employment through this CEC program. </w:t>
      </w:r>
      <w:r w:rsidR="00D765E6">
        <w:t>T</w:t>
      </w:r>
      <w:r w:rsidR="00EC23B3">
        <w:t>his</w:t>
      </w:r>
      <w:r>
        <w:t xml:space="preserve"> support no longer existed at the time of this research data collection period.</w:t>
      </w:r>
      <w:r w:rsidR="001A0152">
        <w:t xml:space="preserve"> </w:t>
      </w:r>
      <w:r>
        <w:t xml:space="preserve">     </w:t>
      </w:r>
    </w:p>
    <w:p w14:paraId="2CB68DFD" w14:textId="77777777" w:rsidR="00B41BB7" w:rsidRPr="00EC23B3" w:rsidRDefault="00B41BB7" w:rsidP="00637515">
      <w:pPr>
        <w:spacing w:before="120" w:after="120" w:line="276" w:lineRule="auto"/>
        <w:jc w:val="both"/>
        <w:rPr>
          <w:rFonts w:ascii="Calibri (Brother)" w:hAnsi="Calibri (Brother)" w:cstheme="minorHAnsi"/>
          <w:b/>
          <w:bCs/>
          <w:i/>
          <w:iCs/>
        </w:rPr>
      </w:pPr>
      <w:r w:rsidRPr="00EC23B3">
        <w:rPr>
          <w:rFonts w:ascii="Calibri (Brother)" w:hAnsi="Calibri (Brother)" w:cstheme="minorHAnsi"/>
          <w:b/>
          <w:bCs/>
          <w:color w:val="002060"/>
        </w:rPr>
        <w:t xml:space="preserve">Stakeholder participants’ perspectives on settlement-related challenges and suggestions to policymakers </w:t>
      </w:r>
    </w:p>
    <w:p w14:paraId="7271ECB6" w14:textId="3AC63056"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EB0959">
        <w:rPr>
          <w:rFonts w:cstheme="minorHAnsi"/>
        </w:rPr>
        <w:t>Stakeholder participants discussed several challenges in the individual interviews and focus group discussions.</w:t>
      </w:r>
      <w:r w:rsidRPr="00196C00">
        <w:rPr>
          <w:rFonts w:cstheme="minorHAnsi"/>
        </w:rPr>
        <w:t xml:space="preserve"> The issue of cultural safety was repeatedly raised throughout</w:t>
      </w:r>
      <w:r>
        <w:rPr>
          <w:rFonts w:cstheme="minorHAnsi"/>
        </w:rPr>
        <w:t xml:space="preserve"> one of</w:t>
      </w:r>
      <w:r w:rsidRPr="00196C00">
        <w:rPr>
          <w:rFonts w:cstheme="minorHAnsi"/>
        </w:rPr>
        <w:t xml:space="preserve"> the</w:t>
      </w:r>
      <w:r>
        <w:rPr>
          <w:rFonts w:cstheme="minorHAnsi"/>
        </w:rPr>
        <w:t xml:space="preserve"> focus </w:t>
      </w:r>
      <w:r w:rsidRPr="00196C00">
        <w:rPr>
          <w:rFonts w:cstheme="minorHAnsi"/>
        </w:rPr>
        <w:t>group</w:t>
      </w:r>
      <w:r>
        <w:rPr>
          <w:rFonts w:cstheme="minorHAnsi"/>
        </w:rPr>
        <w:t xml:space="preserve"> discussions and </w:t>
      </w:r>
      <w:r w:rsidRPr="00EB0959">
        <w:rPr>
          <w:rFonts w:cstheme="minorHAnsi"/>
        </w:rPr>
        <w:t>in an interview with a professional working with multicultural youth</w:t>
      </w:r>
      <w:r>
        <w:rPr>
          <w:rFonts w:cstheme="minorHAnsi"/>
        </w:rPr>
        <w:t>.</w:t>
      </w:r>
      <w:r w:rsidRPr="00C14D20">
        <w:rPr>
          <w:rFonts w:cstheme="minorHAnsi"/>
        </w:rPr>
        <w:t xml:space="preserve"> The issue raised </w:t>
      </w:r>
      <w:r>
        <w:rPr>
          <w:rFonts w:cstheme="minorHAnsi"/>
        </w:rPr>
        <w:t>by participants</w:t>
      </w:r>
      <w:r w:rsidRPr="00C14D20">
        <w:rPr>
          <w:rFonts w:cstheme="minorHAnsi"/>
        </w:rPr>
        <w:t xml:space="preserve"> drew on one of the group members’ lived experiences</w:t>
      </w:r>
      <w:r w:rsidR="00820BB2">
        <w:rPr>
          <w:rFonts w:cstheme="minorHAnsi"/>
        </w:rPr>
        <w:t>.</w:t>
      </w:r>
      <w:r w:rsidRPr="00C14D20">
        <w:rPr>
          <w:rFonts w:cstheme="minorHAnsi"/>
        </w:rPr>
        <w:t xml:space="preserve"> </w:t>
      </w:r>
      <w:r w:rsidR="004B297E">
        <w:rPr>
          <w:rFonts w:cstheme="minorHAnsi"/>
        </w:rPr>
        <w:t>They outlined how k</w:t>
      </w:r>
      <w:r w:rsidRPr="00C14D20">
        <w:rPr>
          <w:rFonts w:cstheme="minorHAnsi"/>
        </w:rPr>
        <w:t>ey to th</w:t>
      </w:r>
      <w:r w:rsidR="004B297E">
        <w:rPr>
          <w:rFonts w:cstheme="minorHAnsi"/>
        </w:rPr>
        <w:t>e</w:t>
      </w:r>
      <w:r w:rsidRPr="00C14D20">
        <w:rPr>
          <w:rFonts w:cstheme="minorHAnsi"/>
        </w:rPr>
        <w:t xml:space="preserve"> cultural safety issue was the Gippsland community's reluctant attitude toward people with CALD </w:t>
      </w:r>
      <w:r w:rsidRPr="00C14D20">
        <w:rPr>
          <w:rFonts w:cstheme="minorHAnsi"/>
        </w:rPr>
        <w:lastRenderedPageBreak/>
        <w:t>backgrounds, resulting in people with CALD backgrounds feeling unsafe in their social interactions with local people. One example was</w:t>
      </w:r>
      <w:r>
        <w:rPr>
          <w:rFonts w:cstheme="minorHAnsi"/>
        </w:rPr>
        <w:t>,</w:t>
      </w:r>
      <w:r w:rsidRPr="00C14D20">
        <w:rPr>
          <w:rFonts w:cstheme="minorHAnsi"/>
        </w:rPr>
        <w:t xml:space="preserve"> “</w:t>
      </w:r>
      <w:r w:rsidRPr="00C14D20">
        <w:rPr>
          <w:rFonts w:cstheme="minorHAnsi"/>
          <w:i/>
          <w:iCs/>
        </w:rPr>
        <w:t>We don't feel welcome at libraries and other places.</w:t>
      </w:r>
      <w:r w:rsidRPr="00C14D20">
        <w:rPr>
          <w:rFonts w:cstheme="minorHAnsi"/>
        </w:rPr>
        <w:t>”</w:t>
      </w:r>
      <w:r>
        <w:rPr>
          <w:rFonts w:cstheme="minorHAnsi"/>
        </w:rPr>
        <w:t xml:space="preserve"> The same participant acknowledged that not all locals showed unwelcoming attitudes toward migrants.   </w:t>
      </w:r>
    </w:p>
    <w:p w14:paraId="1792FF1A" w14:textId="5CBCEC42"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Calibri (Brother)" w:hAnsi="Calibri (Brother)" w:cstheme="minorHAnsi"/>
        </w:rPr>
      </w:pPr>
      <w:r w:rsidRPr="00EB0959">
        <w:rPr>
          <w:rFonts w:ascii="Calibri (Brother)" w:hAnsi="Calibri (Brother)" w:cstheme="minorHAnsi"/>
        </w:rPr>
        <w:t xml:space="preserve">Similarly, one participant working with multicultural youth also echoed the issue of cultural safety: </w:t>
      </w:r>
      <w:r w:rsidRPr="00EB0959">
        <w:rPr>
          <w:rFonts w:ascii="Calibri (Brother)" w:hAnsi="Calibri (Brother)" w:cstheme="minorHAnsi"/>
          <w:i/>
          <w:iCs/>
        </w:rPr>
        <w:t>“Young people</w:t>
      </w:r>
      <w:r w:rsidRPr="00EB0959">
        <w:rPr>
          <w:rFonts w:ascii="Calibri (Brother)" w:hAnsi="Calibri (Brother)" w:cstheme="minorHAnsi" w:hint="eastAsia"/>
          <w:i/>
          <w:iCs/>
        </w:rPr>
        <w:t>…</w:t>
      </w:r>
      <w:r w:rsidRPr="00EB0959">
        <w:rPr>
          <w:rFonts w:ascii="Calibri (Brother)" w:hAnsi="Calibri (Brother)" w:cstheme="minorHAnsi"/>
          <w:i/>
          <w:iCs/>
        </w:rPr>
        <w:t xml:space="preserve"> experienced issues with feeling that they do not fit in…they told us that they are experiencing discrimination and racism within schools and community as </w:t>
      </w:r>
      <w:r w:rsidR="00D7466D" w:rsidRPr="00EB0959">
        <w:rPr>
          <w:rFonts w:ascii="Calibri (Brother)" w:hAnsi="Calibri (Brother)" w:cstheme="minorHAnsi"/>
          <w:i/>
          <w:iCs/>
        </w:rPr>
        <w:t>well”.</w:t>
      </w:r>
      <w:r w:rsidRPr="00EB0959">
        <w:rPr>
          <w:rFonts w:ascii="Calibri (Brother)" w:hAnsi="Calibri (Brother)" w:cstheme="minorHAnsi"/>
        </w:rPr>
        <w:t xml:space="preserve"> </w:t>
      </w:r>
    </w:p>
    <w:p w14:paraId="7D513B05" w14:textId="132DF7F2"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rPr>
          <w:rFonts w:ascii="Calibri (Brother)" w:hAnsi="Calibri (Brother)" w:cstheme="minorHAnsi"/>
        </w:rPr>
        <w:t>The respondent with a CALD background also gave an example: having a foreign accent in English was perceived by local people as less competent. “</w:t>
      </w:r>
      <w:r w:rsidRPr="00557346">
        <w:rPr>
          <w:i/>
          <w:iCs/>
        </w:rPr>
        <w:t>When we have language barriers</w:t>
      </w:r>
      <w:r>
        <w:rPr>
          <w:i/>
          <w:iCs/>
        </w:rPr>
        <w:t>,</w:t>
      </w:r>
      <w:r w:rsidRPr="00557346">
        <w:rPr>
          <w:i/>
          <w:iCs/>
        </w:rPr>
        <w:t xml:space="preserve"> they will perceive us as so less competent…</w:t>
      </w:r>
      <w:r>
        <w:t>”</w:t>
      </w:r>
    </w:p>
    <w:p w14:paraId="0B89C485" w14:textId="3E48060E" w:rsidR="00B41BB7" w:rsidRDefault="00B41BB7" w:rsidP="00637515">
      <w:pPr>
        <w:spacing w:after="120" w:line="276" w:lineRule="auto"/>
        <w:jc w:val="both"/>
        <w:rPr>
          <w:rFonts w:ascii="Calibri (Brother)" w:hAnsi="Calibri (Brother)" w:cstheme="minorHAnsi"/>
        </w:rPr>
      </w:pPr>
      <w:r w:rsidRPr="006B7C58">
        <w:rPr>
          <w:rFonts w:ascii="Calibri (Brother)" w:hAnsi="Calibri (Brother)" w:cstheme="minorHAnsi"/>
        </w:rPr>
        <w:t>In the view of the focus group participants discussed earlier</w:t>
      </w:r>
      <w:r>
        <w:rPr>
          <w:rFonts w:ascii="Calibri (Brother)" w:hAnsi="Calibri (Brother)" w:cstheme="minorHAnsi"/>
        </w:rPr>
        <w:t xml:space="preserve">, feeling culturally unsafe in Gippsland led some migrants to move back to Melbourne, where more multicultural services were available. They suggested </w:t>
      </w:r>
      <w:r w:rsidRPr="002F105F">
        <w:rPr>
          <w:rFonts w:ascii="Calibri (Brother)" w:hAnsi="Calibri (Brother)" w:cstheme="minorHAnsi"/>
        </w:rPr>
        <w:t>cultural safety training</w:t>
      </w:r>
      <w:r>
        <w:rPr>
          <w:rFonts w:ascii="Calibri (Brother)" w:hAnsi="Calibri (Brother)" w:cstheme="minorHAnsi"/>
        </w:rPr>
        <w:t xml:space="preserve"> be provided for Gippsland businesses and employers to address this challenge. The design of this training should consult multicultural members to include their lived experiences in this training material. This suggestion </w:t>
      </w:r>
      <w:r w:rsidR="006B7C58">
        <w:rPr>
          <w:rFonts w:ascii="Calibri (Brother)" w:hAnsi="Calibri (Brother)" w:cstheme="minorHAnsi"/>
        </w:rPr>
        <w:t>wa</w:t>
      </w:r>
      <w:r>
        <w:rPr>
          <w:rFonts w:ascii="Calibri (Brother)" w:hAnsi="Calibri (Brother)" w:cstheme="minorHAnsi"/>
        </w:rPr>
        <w:t xml:space="preserve">s reflected in the following quotation:     </w:t>
      </w:r>
    </w:p>
    <w:p w14:paraId="3F44E9B9" w14:textId="42D21E6E" w:rsidR="00B41BB7" w:rsidRPr="00003F03"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ascii="Calibri (Brother)" w:hAnsi="Calibri (Brother)" w:cstheme="minorHAnsi"/>
          <w:i/>
          <w:iCs/>
        </w:rPr>
      </w:pPr>
      <w:r w:rsidRPr="006F0DCF">
        <w:rPr>
          <w:rFonts w:ascii="Calibri (Brother)" w:hAnsi="Calibri (Brother)" w:cstheme="minorHAnsi"/>
          <w:i/>
          <w:iCs/>
        </w:rPr>
        <w:t>“</w:t>
      </w:r>
      <w:r>
        <w:rPr>
          <w:rFonts w:ascii="Calibri (Brother)" w:hAnsi="Calibri (Brother)" w:cstheme="minorHAnsi"/>
          <w:i/>
          <w:iCs/>
        </w:rPr>
        <w:t>…</w:t>
      </w:r>
      <w:r w:rsidRPr="006F0DCF">
        <w:rPr>
          <w:rFonts w:ascii="Calibri (Brother)" w:hAnsi="Calibri (Brother)" w:cstheme="minorHAnsi"/>
          <w:i/>
          <w:iCs/>
        </w:rPr>
        <w:t>we need lots of training</w:t>
      </w:r>
      <w:r>
        <w:rPr>
          <w:rFonts w:ascii="Calibri (Brother)" w:hAnsi="Calibri (Brother)" w:cstheme="minorHAnsi"/>
          <w:i/>
          <w:iCs/>
        </w:rPr>
        <w:t xml:space="preserve">… </w:t>
      </w:r>
      <w:r w:rsidRPr="006F0DCF">
        <w:rPr>
          <w:rFonts w:ascii="Calibri (Brother)" w:hAnsi="Calibri (Brother)" w:cstheme="minorHAnsi"/>
          <w:i/>
          <w:iCs/>
        </w:rPr>
        <w:t>It's kind of like cultural awareness training, more about the bridge of our understanding and the shared understanding</w:t>
      </w:r>
      <w:r>
        <w:rPr>
          <w:rFonts w:ascii="Calibri (Brother)" w:hAnsi="Calibri (Brother)" w:cstheme="minorHAnsi"/>
          <w:i/>
          <w:iCs/>
        </w:rPr>
        <w:t>…</w:t>
      </w:r>
      <w:r w:rsidRPr="006F0DCF">
        <w:rPr>
          <w:rFonts w:ascii="Calibri (Brother)" w:hAnsi="Calibri (Brother)" w:cstheme="minorHAnsi"/>
          <w:i/>
          <w:iCs/>
        </w:rPr>
        <w:t xml:space="preserve">. We would also like to provide training to multicultural members </w:t>
      </w:r>
      <w:r>
        <w:rPr>
          <w:rFonts w:ascii="Calibri (Brother)" w:hAnsi="Calibri (Brother)" w:cstheme="minorHAnsi"/>
          <w:i/>
          <w:iCs/>
        </w:rPr>
        <w:t>because there are lots of norms and</w:t>
      </w:r>
      <w:r w:rsidRPr="006F0DCF">
        <w:rPr>
          <w:rFonts w:ascii="Calibri (Brother)" w:hAnsi="Calibri (Brother)" w:cstheme="minorHAnsi"/>
          <w:i/>
          <w:iCs/>
        </w:rPr>
        <w:t xml:space="preserve"> </w:t>
      </w:r>
      <w:r>
        <w:rPr>
          <w:rFonts w:ascii="Calibri (Brother)" w:hAnsi="Calibri (Brother)" w:cstheme="minorHAnsi"/>
          <w:i/>
          <w:iCs/>
        </w:rPr>
        <w:t>codes</w:t>
      </w:r>
      <w:r w:rsidRPr="006F0DCF">
        <w:rPr>
          <w:rFonts w:ascii="Calibri (Brother)" w:hAnsi="Calibri (Brother)" w:cstheme="minorHAnsi"/>
          <w:i/>
          <w:iCs/>
        </w:rPr>
        <w:t xml:space="preserve">. </w:t>
      </w:r>
      <w:r>
        <w:rPr>
          <w:rFonts w:ascii="Calibri (Brother)" w:hAnsi="Calibri (Brother)" w:cstheme="minorHAnsi"/>
          <w:i/>
          <w:iCs/>
        </w:rPr>
        <w:t>We want these experts to really connect</w:t>
      </w:r>
      <w:r w:rsidRPr="006F0DCF">
        <w:rPr>
          <w:rFonts w:ascii="Calibri (Brother)" w:hAnsi="Calibri (Brother)" w:cstheme="minorHAnsi"/>
          <w:i/>
          <w:iCs/>
        </w:rPr>
        <w:t xml:space="preserve"> with multicultural members and receive the feedback from lived experience.”</w:t>
      </w:r>
      <w:r>
        <w:rPr>
          <w:rFonts w:ascii="Calibri (Brother)" w:hAnsi="Calibri (Brother)" w:cstheme="minorHAnsi"/>
          <w:i/>
          <w:iCs/>
        </w:rPr>
        <w:t xml:space="preserve"> </w:t>
      </w:r>
    </w:p>
    <w:p w14:paraId="51C73C04" w14:textId="4299A8E0" w:rsidR="00B41BB7" w:rsidRDefault="00B41BB7" w:rsidP="00637515">
      <w:pPr>
        <w:spacing w:after="120" w:line="276" w:lineRule="auto"/>
        <w:jc w:val="both"/>
        <w:rPr>
          <w:rFonts w:ascii="Calibri (Brother)" w:hAnsi="Calibri (Brother)" w:cstheme="minorHAnsi"/>
        </w:rPr>
      </w:pPr>
      <w:r>
        <w:rPr>
          <w:rFonts w:ascii="Calibri (Brother)" w:hAnsi="Calibri (Brother)" w:cstheme="minorHAnsi"/>
        </w:rPr>
        <w:t xml:space="preserve">In addition to cultural safety training for businesses and employers, </w:t>
      </w:r>
      <w:r w:rsidR="00DA0B5F">
        <w:rPr>
          <w:rFonts w:ascii="Calibri (Brother)" w:hAnsi="Calibri (Brother)" w:cstheme="minorHAnsi"/>
        </w:rPr>
        <w:t xml:space="preserve">one </w:t>
      </w:r>
      <w:r>
        <w:rPr>
          <w:rFonts w:ascii="Calibri (Brother)" w:hAnsi="Calibri (Brother)" w:cstheme="minorHAnsi"/>
        </w:rPr>
        <w:t xml:space="preserve">participant suggested that the </w:t>
      </w:r>
      <w:r w:rsidRPr="002F105F">
        <w:rPr>
          <w:rFonts w:ascii="Calibri (Brother)" w:hAnsi="Calibri (Brother)" w:cstheme="minorHAnsi"/>
        </w:rPr>
        <w:t>community’s positive attitudes and behaviour toward migrants</w:t>
      </w:r>
      <w:r>
        <w:rPr>
          <w:rFonts w:ascii="Calibri (Brother)" w:hAnsi="Calibri (Brother)" w:cstheme="minorHAnsi"/>
        </w:rPr>
        <w:t xml:space="preserve"> were crucial to retaining migrants in Gippsland.</w:t>
      </w:r>
      <w:r w:rsidR="00AF30CE">
        <w:rPr>
          <w:rFonts w:ascii="Calibri (Brother)" w:hAnsi="Calibri (Brother)" w:cstheme="minorHAnsi"/>
        </w:rPr>
        <w:t xml:space="preserve"> </w:t>
      </w:r>
      <w:r>
        <w:rPr>
          <w:rFonts w:ascii="Calibri (Brother)" w:hAnsi="Calibri (Brother)" w:cstheme="minorHAnsi"/>
        </w:rPr>
        <w:t>The following quotation reflect</w:t>
      </w:r>
      <w:r w:rsidR="00E52343">
        <w:rPr>
          <w:rFonts w:ascii="Calibri (Brother)" w:hAnsi="Calibri (Brother)" w:cstheme="minorHAnsi"/>
        </w:rPr>
        <w:t>ed</w:t>
      </w:r>
      <w:r>
        <w:rPr>
          <w:rFonts w:ascii="Calibri (Brother)" w:hAnsi="Calibri (Brother)" w:cstheme="minorHAnsi"/>
        </w:rPr>
        <w:t xml:space="preserve"> her comments and suggestions:     </w:t>
      </w:r>
    </w:p>
    <w:p w14:paraId="63564F2D" w14:textId="46A1F757" w:rsidR="00B41BB7" w:rsidRPr="00003F03"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pPr>
      <w:r w:rsidRPr="00AC4575">
        <w:rPr>
          <w:i/>
          <w:iCs/>
        </w:rPr>
        <w:t>“</w:t>
      </w:r>
      <w:r w:rsidRPr="00FB33B2">
        <w:rPr>
          <w:i/>
          <w:iCs/>
        </w:rPr>
        <w:t>I think they need good community support</w:t>
      </w:r>
      <w:r w:rsidR="00AF30CE">
        <w:rPr>
          <w:i/>
          <w:iCs/>
        </w:rPr>
        <w:t>..</w:t>
      </w:r>
      <w:r w:rsidRPr="00FB33B2">
        <w:rPr>
          <w:i/>
          <w:iCs/>
        </w:rPr>
        <w:t xml:space="preserve">. I think that we need to promote Gippsland not as </w:t>
      </w:r>
      <w:r w:rsidRPr="00AC4575">
        <w:rPr>
          <w:i/>
          <w:iCs/>
        </w:rPr>
        <w:t>a secondary settlement but as somewhere you</w:t>
      </w:r>
      <w:r>
        <w:rPr>
          <w:i/>
          <w:iCs/>
        </w:rPr>
        <w:t xml:space="preserve"> </w:t>
      </w:r>
      <w:r w:rsidRPr="008022D8">
        <w:t>[migrants]</w:t>
      </w:r>
      <w:r w:rsidRPr="00AC4575">
        <w:rPr>
          <w:i/>
          <w:iCs/>
        </w:rPr>
        <w:t xml:space="preserve"> can come</w:t>
      </w:r>
      <w:r w:rsidR="001A0152">
        <w:rPr>
          <w:i/>
          <w:iCs/>
        </w:rPr>
        <w:t>,</w:t>
      </w:r>
      <w:r w:rsidRPr="00FB33B2">
        <w:rPr>
          <w:i/>
          <w:iCs/>
        </w:rPr>
        <w:t xml:space="preserve"> and </w:t>
      </w:r>
      <w:r>
        <w:rPr>
          <w:i/>
          <w:iCs/>
        </w:rPr>
        <w:t>the community will embrace you</w:t>
      </w:r>
      <w:r w:rsidR="00D7466D">
        <w:rPr>
          <w:i/>
          <w:iCs/>
        </w:rPr>
        <w:t>”</w:t>
      </w:r>
      <w:r w:rsidRPr="00FB33B2">
        <w:rPr>
          <w:i/>
          <w:iCs/>
        </w:rPr>
        <w:t xml:space="preserve">. </w:t>
      </w:r>
    </w:p>
    <w:p w14:paraId="12527B0E" w14:textId="1975C6D5" w:rsidR="00B41BB7" w:rsidRPr="002F2B01"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rsidRPr="002F105F">
        <w:rPr>
          <w:rFonts w:ascii="Calibri (Brother)" w:hAnsi="Calibri (Brother)" w:cstheme="minorHAnsi"/>
        </w:rPr>
        <w:t>Transportation difficulties</w:t>
      </w:r>
      <w:r>
        <w:rPr>
          <w:rFonts w:ascii="Calibri (Brother)" w:hAnsi="Calibri (Brother)" w:cstheme="minorHAnsi"/>
        </w:rPr>
        <w:t xml:space="preserve"> were raised as a key challenge </w:t>
      </w:r>
      <w:r w:rsidR="00827B02">
        <w:rPr>
          <w:rFonts w:ascii="Calibri (Brother)" w:hAnsi="Calibri (Brother)" w:cstheme="minorHAnsi"/>
        </w:rPr>
        <w:t xml:space="preserve">by participants. </w:t>
      </w:r>
      <w:r>
        <w:rPr>
          <w:rFonts w:ascii="Calibri (Brother)" w:hAnsi="Calibri (Brother)" w:cstheme="minorHAnsi"/>
        </w:rPr>
        <w:t>The</w:t>
      </w:r>
      <w:r w:rsidR="00827B02">
        <w:rPr>
          <w:rFonts w:ascii="Calibri (Brother)" w:hAnsi="Calibri (Brother)" w:cstheme="minorHAnsi"/>
        </w:rPr>
        <w:t>y</w:t>
      </w:r>
      <w:r>
        <w:rPr>
          <w:rFonts w:ascii="Calibri (Brother)" w:hAnsi="Calibri (Brother)" w:cstheme="minorHAnsi"/>
        </w:rPr>
        <w:t xml:space="preserve"> agreed that a lack of public transport needed to be addressed as it was associated with an onward migration to metropolitan areas. The</w:t>
      </w:r>
      <w:r w:rsidR="008B256F">
        <w:rPr>
          <w:rFonts w:ascii="Calibri (Brother)" w:hAnsi="Calibri (Brother)" w:cstheme="minorHAnsi"/>
        </w:rPr>
        <w:t>y</w:t>
      </w:r>
      <w:r>
        <w:rPr>
          <w:rFonts w:ascii="Calibri (Brother)" w:hAnsi="Calibri (Brother)" w:cstheme="minorHAnsi"/>
        </w:rPr>
        <w:t xml:space="preserve"> pointed to the </w:t>
      </w:r>
      <w:r w:rsidR="008B256F">
        <w:rPr>
          <w:rFonts w:ascii="Calibri (Brother)" w:hAnsi="Calibri (Brother)" w:cstheme="minorHAnsi"/>
        </w:rPr>
        <w:t>“</w:t>
      </w:r>
      <w:r w:rsidRPr="00E40DF8">
        <w:rPr>
          <w:rFonts w:ascii="Calibri (Brother)" w:hAnsi="Calibri (Brother)" w:cstheme="minorHAnsi"/>
          <w:i/>
          <w:iCs/>
        </w:rPr>
        <w:t>need for more frequent public bus and train services</w:t>
      </w:r>
      <w:r w:rsidR="008B256F">
        <w:rPr>
          <w:rFonts w:ascii="Calibri (Brother)" w:hAnsi="Calibri (Brother)" w:cstheme="minorHAnsi"/>
          <w:i/>
          <w:iCs/>
        </w:rPr>
        <w:t>”</w:t>
      </w:r>
      <w:r>
        <w:rPr>
          <w:rFonts w:ascii="Calibri (Brother)" w:hAnsi="Calibri (Brother)" w:cstheme="minorHAnsi"/>
        </w:rPr>
        <w:t xml:space="preserve"> and more lanes for bicycling. Further, </w:t>
      </w:r>
      <w:r w:rsidRPr="00263E8D">
        <w:rPr>
          <w:rFonts w:ascii="Calibri (Brother)" w:hAnsi="Calibri (Brother)" w:cstheme="minorHAnsi"/>
          <w:i/>
          <w:iCs/>
        </w:rPr>
        <w:t>“</w:t>
      </w:r>
      <w:r w:rsidRPr="00263E8D">
        <w:rPr>
          <w:i/>
          <w:iCs/>
        </w:rPr>
        <w:t>there might be some free transportation services for multicultural community members.”</w:t>
      </w:r>
      <w:r>
        <w:rPr>
          <w:i/>
          <w:iCs/>
        </w:rPr>
        <w:t xml:space="preserve"> </w:t>
      </w:r>
      <w:r>
        <w:rPr>
          <w:rFonts w:ascii="Calibri (Brother)" w:hAnsi="Calibri (Brother)" w:cstheme="minorHAnsi"/>
        </w:rPr>
        <w:t xml:space="preserve">Similarly, one participant mentioned that in some towns, </w:t>
      </w:r>
      <w:r w:rsidRPr="007C1826">
        <w:rPr>
          <w:i/>
          <w:iCs/>
        </w:rPr>
        <w:t>“it's just really hard to get there on public transport</w:t>
      </w:r>
      <w:r>
        <w:t xml:space="preserve">” Hence, </w:t>
      </w:r>
      <w:r w:rsidR="008B256F">
        <w:t xml:space="preserve">they </w:t>
      </w:r>
      <w:r>
        <w:rPr>
          <w:rFonts w:ascii="Calibri (Brother)" w:hAnsi="Calibri (Brother)" w:cstheme="minorHAnsi"/>
        </w:rPr>
        <w:t xml:space="preserve">suggested increased public transport services to help </w:t>
      </w:r>
      <w:r w:rsidRPr="00FB77E9">
        <w:rPr>
          <w:i/>
          <w:iCs/>
        </w:rPr>
        <w:t>“migrants, refugees who are isolated in those smaller country towns to be able to come in and access the services</w:t>
      </w:r>
      <w:r>
        <w:rPr>
          <w:i/>
          <w:iCs/>
        </w:rPr>
        <w:t xml:space="preserve">, including an English program” </w:t>
      </w:r>
      <w:r w:rsidRPr="007C1826">
        <w:t>in bigger towns.</w:t>
      </w:r>
      <w:r>
        <w:t xml:space="preserve">  </w:t>
      </w:r>
      <w:r w:rsidRPr="00FB77E9">
        <w:rPr>
          <w:i/>
          <w:iCs/>
        </w:rPr>
        <w:t xml:space="preserve"> </w:t>
      </w:r>
    </w:p>
    <w:p w14:paraId="01478DA8" w14:textId="6CE6668E" w:rsidR="00B41BB7" w:rsidRPr="00180854" w:rsidRDefault="00613739" w:rsidP="00637515">
      <w:pPr>
        <w:spacing w:after="120" w:line="276" w:lineRule="auto"/>
        <w:jc w:val="both"/>
      </w:pPr>
      <w:r>
        <w:t>O</w:t>
      </w:r>
      <w:r w:rsidR="00B41BB7">
        <w:t xml:space="preserve">ne participant identified that </w:t>
      </w:r>
      <w:r w:rsidR="00B41BB7" w:rsidRPr="002F105F">
        <w:t>navigation of Australian social and health systems</w:t>
      </w:r>
      <w:r w:rsidR="00B41BB7">
        <w:rPr>
          <w:b/>
          <w:bCs/>
        </w:rPr>
        <w:t xml:space="preserve"> </w:t>
      </w:r>
      <w:r w:rsidR="00B41BB7" w:rsidRPr="00180854">
        <w:t>was also a key challenge</w:t>
      </w:r>
      <w:r w:rsidR="00B41BB7">
        <w:t xml:space="preserve"> for newcomers. She gave examples such as getting a job, a Medicare card, and access to health services. In her own accounts:    </w:t>
      </w:r>
      <w:r w:rsidR="00B41BB7" w:rsidRPr="00180854">
        <w:t xml:space="preserve"> </w:t>
      </w:r>
    </w:p>
    <w:p w14:paraId="311217C4" w14:textId="56598B94" w:rsidR="00B41BB7" w:rsidRPr="001D3899"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pPr>
      <w:r w:rsidRPr="0043024C">
        <w:rPr>
          <w:i/>
          <w:iCs/>
        </w:rPr>
        <w:t>“Migrants and refugees have limited understanding of systems, so it's actually trying to explain the different way things work in Australia,</w:t>
      </w:r>
      <w:r w:rsidRPr="00F53D9D">
        <w:rPr>
          <w:i/>
          <w:iCs/>
        </w:rPr>
        <w:t xml:space="preserve"> and sometimes it's just beyond comprehension because they've come from areas of the world that just </w:t>
      </w:r>
      <w:r w:rsidRPr="0043024C">
        <w:rPr>
          <w:i/>
          <w:iCs/>
        </w:rPr>
        <w:t>have</w:t>
      </w:r>
      <w:r w:rsidRPr="00F53D9D">
        <w:rPr>
          <w:i/>
          <w:iCs/>
        </w:rPr>
        <w:t xml:space="preserve"> nothing that they can relate to.</w:t>
      </w:r>
      <w:r w:rsidRPr="0043024C">
        <w:rPr>
          <w:i/>
          <w:iCs/>
        </w:rPr>
        <w:t>”</w:t>
      </w:r>
      <w:r>
        <w:t xml:space="preserve"> </w:t>
      </w:r>
    </w:p>
    <w:p w14:paraId="47F87B78" w14:textId="33B273A5" w:rsidR="00B41BB7" w:rsidRPr="000A1FE3" w:rsidRDefault="000B64E2"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C</w:t>
      </w:r>
      <w:r w:rsidR="00B41BB7" w:rsidRPr="000A1FE3">
        <w:rPr>
          <w:rFonts w:cstheme="minorHAnsi"/>
        </w:rPr>
        <w:t>hallenge</w:t>
      </w:r>
      <w:r>
        <w:rPr>
          <w:rFonts w:cstheme="minorHAnsi"/>
        </w:rPr>
        <w:t>s</w:t>
      </w:r>
      <w:r w:rsidR="00B41BB7" w:rsidRPr="000A1FE3">
        <w:rPr>
          <w:rFonts w:cstheme="minorHAnsi"/>
        </w:rPr>
        <w:t xml:space="preserve"> </w:t>
      </w:r>
      <w:r>
        <w:rPr>
          <w:rFonts w:cstheme="minorHAnsi"/>
        </w:rPr>
        <w:t>are</w:t>
      </w:r>
      <w:r w:rsidR="00B41BB7" w:rsidRPr="000A1FE3">
        <w:rPr>
          <w:rFonts w:cstheme="minorHAnsi"/>
        </w:rPr>
        <w:t xml:space="preserve"> compounded by </w:t>
      </w:r>
      <w:r w:rsidR="00B41BB7" w:rsidRPr="002F105F">
        <w:rPr>
          <w:rFonts w:cstheme="minorHAnsi"/>
        </w:rPr>
        <w:t>English language barriers and low-quality on-the-phone interpretation services</w:t>
      </w:r>
      <w:r w:rsidR="00FA6D5C">
        <w:rPr>
          <w:rFonts w:cstheme="minorHAnsi"/>
        </w:rPr>
        <w:t>,</w:t>
      </w:r>
      <w:r w:rsidR="00B41BB7" w:rsidRPr="000A1FE3">
        <w:rPr>
          <w:rFonts w:cstheme="minorHAnsi"/>
        </w:rPr>
        <w:t xml:space="preserve"> </w:t>
      </w:r>
      <w:r w:rsidR="00B41BB7" w:rsidRPr="000A1FE3">
        <w:rPr>
          <w:rFonts w:cstheme="minorHAnsi"/>
          <w:i/>
          <w:iCs/>
        </w:rPr>
        <w:t xml:space="preserve">“There is a communication barrier with language quite often; </w:t>
      </w:r>
      <w:r w:rsidR="00B41BB7" w:rsidRPr="000A1FE3">
        <w:rPr>
          <w:rFonts w:cstheme="minorHAnsi"/>
        </w:rPr>
        <w:t xml:space="preserve">sometimes </w:t>
      </w:r>
      <w:r w:rsidR="00B41BB7" w:rsidRPr="000A1FE3">
        <w:rPr>
          <w:rFonts w:cstheme="minorHAnsi"/>
          <w:i/>
          <w:iCs/>
        </w:rPr>
        <w:t xml:space="preserve">the interpreter </w:t>
      </w:r>
      <w:r w:rsidR="00B41BB7" w:rsidRPr="000A1FE3">
        <w:rPr>
          <w:rFonts w:cstheme="minorHAnsi"/>
          <w:i/>
          <w:iCs/>
        </w:rPr>
        <w:lastRenderedPageBreak/>
        <w:t xml:space="preserve">services aren't always great. </w:t>
      </w:r>
      <w:r w:rsidR="00B41BB7" w:rsidRPr="00163E79">
        <w:rPr>
          <w:rFonts w:cstheme="minorHAnsi"/>
          <w:i/>
          <w:iCs/>
        </w:rPr>
        <w:t>That might not have the right dialect, even though we've asked for it.</w:t>
      </w:r>
      <w:r w:rsidR="00B41BB7" w:rsidRPr="000A1FE3">
        <w:rPr>
          <w:rFonts w:cstheme="minorHAnsi"/>
        </w:rPr>
        <w:t xml:space="preserve">” Although some migrants and/or refugees may not understand what the interpreter says to them on the phone, they </w:t>
      </w:r>
      <w:r w:rsidR="008E28C1">
        <w:rPr>
          <w:rFonts w:cstheme="minorHAnsi"/>
        </w:rPr>
        <w:t xml:space="preserve">may </w:t>
      </w:r>
      <w:r w:rsidR="00B41BB7" w:rsidRPr="000A1FE3">
        <w:rPr>
          <w:rFonts w:cstheme="minorHAnsi"/>
        </w:rPr>
        <w:t>pretend that they understand</w:t>
      </w:r>
      <w:r w:rsidR="008E28C1">
        <w:rPr>
          <w:rFonts w:cstheme="minorHAnsi"/>
        </w:rPr>
        <w:t>,</w:t>
      </w:r>
      <w:r w:rsidR="00B41BB7" w:rsidRPr="000A1FE3">
        <w:rPr>
          <w:rFonts w:cstheme="minorHAnsi"/>
        </w:rPr>
        <w:t xml:space="preserve"> </w:t>
      </w:r>
      <w:r w:rsidR="00B41BB7" w:rsidRPr="000A1FE3">
        <w:rPr>
          <w:rFonts w:cstheme="minorHAnsi"/>
          <w:i/>
          <w:iCs/>
        </w:rPr>
        <w:t>“I</w:t>
      </w:r>
      <w:r w:rsidR="00B41BB7" w:rsidRPr="0042397D">
        <w:rPr>
          <w:rFonts w:cstheme="minorHAnsi"/>
          <w:i/>
          <w:iCs/>
        </w:rPr>
        <w:t>t's embarrassing</w:t>
      </w:r>
      <w:r w:rsidR="001A0152">
        <w:rPr>
          <w:rFonts w:cstheme="minorHAnsi"/>
          <w:i/>
          <w:iCs/>
        </w:rPr>
        <w:t>,</w:t>
      </w:r>
      <w:r w:rsidR="00B41BB7" w:rsidRPr="0042397D">
        <w:rPr>
          <w:rFonts w:cstheme="minorHAnsi"/>
          <w:i/>
          <w:iCs/>
        </w:rPr>
        <w:t xml:space="preserve"> and also they might just </w:t>
      </w:r>
      <w:proofErr w:type="spellStart"/>
      <w:r w:rsidR="00B41BB7" w:rsidRPr="0042397D">
        <w:rPr>
          <w:rFonts w:cstheme="minorHAnsi"/>
          <w:i/>
          <w:iCs/>
        </w:rPr>
        <w:t>wanna</w:t>
      </w:r>
      <w:proofErr w:type="spellEnd"/>
      <w:r w:rsidR="00B41BB7" w:rsidRPr="0042397D">
        <w:rPr>
          <w:rFonts w:cstheme="minorHAnsi"/>
          <w:i/>
          <w:iCs/>
        </w:rPr>
        <w:t xml:space="preserve"> say yes</w:t>
      </w:r>
      <w:r w:rsidR="00B41BB7" w:rsidRPr="000A1FE3">
        <w:rPr>
          <w:rFonts w:cstheme="minorHAnsi"/>
          <w:i/>
          <w:iCs/>
        </w:rPr>
        <w:t>,</w:t>
      </w:r>
      <w:r w:rsidR="00B41BB7" w:rsidRPr="0042397D">
        <w:rPr>
          <w:rFonts w:cstheme="minorHAnsi"/>
          <w:i/>
          <w:iCs/>
        </w:rPr>
        <w:t xml:space="preserve"> because it's easier to say yes, even if the interpreter has interpreted incorrectly</w:t>
      </w:r>
      <w:r w:rsidR="00B41BB7" w:rsidRPr="000A1FE3">
        <w:rPr>
          <w:rFonts w:cstheme="minorHAnsi"/>
        </w:rPr>
        <w:t>”</w:t>
      </w:r>
      <w:r w:rsidR="00D7466D">
        <w:rPr>
          <w:rFonts w:cstheme="minorHAnsi"/>
        </w:rPr>
        <w:t>.</w:t>
      </w:r>
      <w:r w:rsidR="00B41BB7" w:rsidRPr="000A1FE3">
        <w:rPr>
          <w:rFonts w:cstheme="minorHAnsi"/>
        </w:rPr>
        <w:t xml:space="preserve"> </w:t>
      </w:r>
    </w:p>
    <w:p w14:paraId="63E0A80D" w14:textId="1C63D1C7" w:rsidR="00B41BB7" w:rsidRDefault="00B41BB7" w:rsidP="00637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rsidRPr="008378BD">
        <w:rPr>
          <w:rFonts w:cstheme="minorHAnsi"/>
        </w:rPr>
        <w:t>A long-term solution to address the English language barriers was to provide more English classes a</w:t>
      </w:r>
      <w:r w:rsidR="00CB4438">
        <w:rPr>
          <w:rFonts w:cstheme="minorHAnsi"/>
        </w:rPr>
        <w:t>t</w:t>
      </w:r>
      <w:r w:rsidRPr="008378BD">
        <w:rPr>
          <w:rFonts w:cstheme="minorHAnsi"/>
        </w:rPr>
        <w:t xml:space="preserve"> TAFE.</w:t>
      </w:r>
      <w:r w:rsidR="00074CE2">
        <w:rPr>
          <w:rFonts w:cstheme="minorHAnsi"/>
        </w:rPr>
        <w:t xml:space="preserve"> </w:t>
      </w:r>
      <w:r w:rsidRPr="008378BD">
        <w:rPr>
          <w:rFonts w:cstheme="minorHAnsi"/>
        </w:rPr>
        <w:t>Based on her previous experience as an English as a second language</w:t>
      </w:r>
      <w:r>
        <w:rPr>
          <w:rFonts w:cstheme="minorHAnsi"/>
        </w:rPr>
        <w:t xml:space="preserve"> (ESL)</w:t>
      </w:r>
      <w:r w:rsidRPr="008378BD">
        <w:rPr>
          <w:rFonts w:cstheme="minorHAnsi"/>
        </w:rPr>
        <w:t xml:space="preserve"> teacher, one participant</w:t>
      </w:r>
      <w:r>
        <w:rPr>
          <w:rFonts w:cstheme="minorHAnsi"/>
        </w:rPr>
        <w:t xml:space="preserve"> recommended that the </w:t>
      </w:r>
      <w:r w:rsidRPr="00E3014D">
        <w:rPr>
          <w:rFonts w:cstheme="minorHAnsi"/>
          <w:i/>
          <w:iCs/>
        </w:rPr>
        <w:t>“two-day a week”</w:t>
      </w:r>
      <w:r>
        <w:rPr>
          <w:rFonts w:cstheme="minorHAnsi"/>
        </w:rPr>
        <w:t xml:space="preserve"> English program with </w:t>
      </w:r>
      <w:r w:rsidRPr="00E3014D">
        <w:rPr>
          <w:rFonts w:cstheme="minorHAnsi"/>
          <w:i/>
          <w:iCs/>
        </w:rPr>
        <w:t>“five hours per day”</w:t>
      </w:r>
      <w:r>
        <w:rPr>
          <w:rFonts w:cstheme="minorHAnsi"/>
        </w:rPr>
        <w:t xml:space="preserve"> was insufficient. She added, </w:t>
      </w:r>
      <w:r w:rsidRPr="00B76D29">
        <w:rPr>
          <w:rFonts w:cstheme="minorHAnsi"/>
          <w:i/>
          <w:iCs/>
        </w:rPr>
        <w:t>“If you're trying to learn the language so that you can integrate into the community,</w:t>
      </w:r>
      <w:r w:rsidRPr="00B76D29">
        <w:rPr>
          <w:i/>
          <w:iCs/>
        </w:rPr>
        <w:t xml:space="preserve"> two days of English classes just isn't enough”</w:t>
      </w:r>
      <w:r>
        <w:t xml:space="preserve"> Hence, she suggested, </w:t>
      </w:r>
      <w:r w:rsidRPr="00696F7B">
        <w:rPr>
          <w:i/>
          <w:iCs/>
        </w:rPr>
        <w:t xml:space="preserve">“It would be good if there were full-time English classes that people in this area could </w:t>
      </w:r>
      <w:r w:rsidR="00D7466D" w:rsidRPr="00696F7B">
        <w:rPr>
          <w:i/>
          <w:iCs/>
        </w:rPr>
        <w:t>attend”.</w:t>
      </w:r>
      <w:r w:rsidRPr="00696F7B">
        <w:t xml:space="preserve"> </w:t>
      </w:r>
    </w:p>
    <w:p w14:paraId="3C9BEBA4" w14:textId="591C535C"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sidRPr="003C25BB">
        <w:t>Lacking the availability of cultural foods was also emphasised by participants</w:t>
      </w:r>
      <w:r w:rsidR="0060641E">
        <w:t xml:space="preserve">. </w:t>
      </w:r>
      <w:r>
        <w:t xml:space="preserve">This issue is well captured in one participant’s accounts, </w:t>
      </w:r>
      <w:r w:rsidRPr="00A5521D">
        <w:rPr>
          <w:i/>
          <w:iCs/>
        </w:rPr>
        <w:t>“…</w:t>
      </w:r>
      <w:r>
        <w:rPr>
          <w:i/>
          <w:iCs/>
        </w:rPr>
        <w:t xml:space="preserve"> there are</w:t>
      </w:r>
      <w:r w:rsidRPr="00A5521D">
        <w:rPr>
          <w:i/>
          <w:iCs/>
        </w:rPr>
        <w:t xml:space="preserve"> really limited places where you can buy traditional food ingredients like halal products for people who practice halal nutrition and so forth”</w:t>
      </w:r>
      <w:r>
        <w:t xml:space="preserve"> This forced migrants to source food from Metropolitan areas. </w:t>
      </w:r>
      <w:r w:rsidRPr="009A457C">
        <w:rPr>
          <w:rFonts w:cstheme="minorHAnsi"/>
          <w:i/>
          <w:iCs/>
        </w:rPr>
        <w:t xml:space="preserve">“I know a lot of a lot of migrant people travel down to Dandenong to buy ingredients that they like to have in their </w:t>
      </w:r>
      <w:r w:rsidR="00D7466D" w:rsidRPr="009A457C">
        <w:rPr>
          <w:rFonts w:cstheme="minorHAnsi"/>
          <w:i/>
          <w:iCs/>
        </w:rPr>
        <w:t>cooking”.</w:t>
      </w:r>
      <w:r>
        <w:rPr>
          <w:rFonts w:cstheme="minorHAnsi"/>
        </w:rPr>
        <w:t xml:space="preserve"> </w:t>
      </w:r>
    </w:p>
    <w:p w14:paraId="44ABC227" w14:textId="5FEF3E9A"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cstheme="minorHAnsi"/>
        </w:rPr>
      </w:pPr>
      <w:r>
        <w:rPr>
          <w:rFonts w:cstheme="minorHAnsi"/>
        </w:rPr>
        <w:t xml:space="preserve">One participant understood that it was a supply-and-demand issue, </w:t>
      </w:r>
      <w:r w:rsidR="0060641E">
        <w:rPr>
          <w:rFonts w:cstheme="minorHAnsi"/>
        </w:rPr>
        <w:t xml:space="preserve">one </w:t>
      </w:r>
      <w:r>
        <w:rPr>
          <w:rFonts w:cstheme="minorHAnsi"/>
        </w:rPr>
        <w:t xml:space="preserve">participant suggested an education program for grocers to have proper labels for halal ingredients: </w:t>
      </w:r>
    </w:p>
    <w:p w14:paraId="0C442844" w14:textId="78417342" w:rsidR="00B41BB7" w:rsidRPr="00C12C49"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rFonts w:cstheme="minorHAnsi"/>
        </w:rPr>
      </w:pPr>
      <w:r w:rsidRPr="00C12C49">
        <w:rPr>
          <w:rFonts w:cstheme="minorHAnsi"/>
          <w:i/>
          <w:iCs/>
        </w:rPr>
        <w:t>“I think we really need to educate the grocer</w:t>
      </w:r>
      <w:r>
        <w:rPr>
          <w:rFonts w:cstheme="minorHAnsi"/>
          <w:i/>
          <w:iCs/>
        </w:rPr>
        <w:t>s</w:t>
      </w:r>
      <w:r w:rsidRPr="00C12C49">
        <w:rPr>
          <w:rFonts w:cstheme="minorHAnsi"/>
          <w:i/>
          <w:iCs/>
        </w:rPr>
        <w:t>, the people of the shops or whatever,</w:t>
      </w:r>
      <w:r w:rsidRPr="00C12C49">
        <w:rPr>
          <w:i/>
          <w:iCs/>
        </w:rPr>
        <w:t xml:space="preserve"> and have like a sticker in the window. We sell halal products</w:t>
      </w:r>
      <w:r>
        <w:t xml:space="preserve">. </w:t>
      </w:r>
      <w:r w:rsidRPr="00361EA1">
        <w:rPr>
          <w:i/>
          <w:iCs/>
        </w:rPr>
        <w:t xml:space="preserve">Just so that people who do need to buy special ingredients </w:t>
      </w:r>
      <w:r>
        <w:rPr>
          <w:i/>
          <w:iCs/>
        </w:rPr>
        <w:t>are</w:t>
      </w:r>
      <w:r w:rsidRPr="00361EA1">
        <w:rPr>
          <w:i/>
          <w:iCs/>
        </w:rPr>
        <w:t xml:space="preserve"> not constantly searching shelves and going into a shop and looking for an hour or whatever</w:t>
      </w:r>
      <w:r>
        <w:t xml:space="preserve">.” </w:t>
      </w:r>
    </w:p>
    <w:p w14:paraId="2195E5EA" w14:textId="01EF989A" w:rsidR="00B41BB7" w:rsidRDefault="00055308"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t>S</w:t>
      </w:r>
      <w:r w:rsidR="00B41BB7" w:rsidRPr="002F105F">
        <w:t>ecuring employment</w:t>
      </w:r>
      <w:r w:rsidR="00B41BB7">
        <w:t xml:space="preserve"> </w:t>
      </w:r>
      <w:r>
        <w:t xml:space="preserve">is an </w:t>
      </w:r>
      <w:r w:rsidR="001617B7">
        <w:t>important factor</w:t>
      </w:r>
      <w:r w:rsidR="00B41BB7">
        <w:t xml:space="preserve"> that attracted migrants to Gippsland and a current challenge for people </w:t>
      </w:r>
      <w:r w:rsidR="001617B7">
        <w:t>from multicultural</w:t>
      </w:r>
      <w:r w:rsidR="00B41BB7">
        <w:t xml:space="preserve"> backgrounds. </w:t>
      </w:r>
      <w:r w:rsidR="001617B7">
        <w:t>The issue</w:t>
      </w:r>
      <w:r w:rsidR="00B41BB7">
        <w:t xml:space="preserve"> </w:t>
      </w:r>
      <w:r>
        <w:t xml:space="preserve">is linked </w:t>
      </w:r>
      <w:r w:rsidR="00B41BB7">
        <w:t xml:space="preserve">back to the </w:t>
      </w:r>
      <w:r>
        <w:t xml:space="preserve">lack of </w:t>
      </w:r>
      <w:r w:rsidR="00B41BB7">
        <w:t xml:space="preserve">recognition of overseas qualifications. </w:t>
      </w:r>
      <w:r w:rsidR="00B41BB7" w:rsidRPr="0009249E">
        <w:rPr>
          <w:i/>
          <w:iCs/>
        </w:rPr>
        <w:t>“I</w:t>
      </w:r>
      <w:r w:rsidR="00B41BB7" w:rsidRPr="002D7070">
        <w:rPr>
          <w:i/>
          <w:iCs/>
        </w:rPr>
        <w:t>f your qualifications aren't recognised here</w:t>
      </w:r>
      <w:r w:rsidR="00B41BB7" w:rsidRPr="0009249E">
        <w:rPr>
          <w:i/>
          <w:iCs/>
        </w:rPr>
        <w:t>,</w:t>
      </w:r>
      <w:r w:rsidR="00B41BB7" w:rsidRPr="002D7070">
        <w:rPr>
          <w:i/>
          <w:iCs/>
        </w:rPr>
        <w:t xml:space="preserve"> that means you can't go back to the work that you were doing that you found fulfilling</w:t>
      </w:r>
      <w:r w:rsidR="00B41BB7">
        <w:t xml:space="preserve">” The problem of </w:t>
      </w:r>
      <w:r w:rsidR="009B5585">
        <w:t xml:space="preserve">the lack of </w:t>
      </w:r>
      <w:r w:rsidR="00B41BB7">
        <w:t>recognition of overseas qualifications led to underemployment, meaning that people undertake work not relevant to</w:t>
      </w:r>
      <w:r w:rsidR="0025488C">
        <w:t>,</w:t>
      </w:r>
      <w:r w:rsidR="00B41BB7">
        <w:t xml:space="preserve"> and lower than</w:t>
      </w:r>
      <w:r w:rsidR="0025488C">
        <w:t>,</w:t>
      </w:r>
      <w:r w:rsidR="00B41BB7">
        <w:t xml:space="preserve"> overseas qualifications. Her assessment was based on her own experiences and that of other migrants she interacted with</w:t>
      </w:r>
      <w:r w:rsidR="002B1FFE">
        <w:t>:</w:t>
      </w:r>
    </w:p>
    <w:p w14:paraId="0EA1FD81" w14:textId="5B2DC02C" w:rsidR="00B41BB7" w:rsidRPr="002D7070"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jc w:val="both"/>
        <w:rPr>
          <w:i/>
          <w:iCs/>
        </w:rPr>
      </w:pPr>
      <w:r w:rsidRPr="000E72F4">
        <w:rPr>
          <w:i/>
          <w:iCs/>
        </w:rPr>
        <w:t>“…w</w:t>
      </w:r>
      <w:r w:rsidRPr="005065C0">
        <w:rPr>
          <w:i/>
          <w:iCs/>
        </w:rPr>
        <w:t xml:space="preserve">e have </w:t>
      </w:r>
      <w:r w:rsidRPr="000E72F4">
        <w:rPr>
          <w:i/>
          <w:iCs/>
        </w:rPr>
        <w:t>an example from Latrobe Community Health Service</w:t>
      </w:r>
      <w:r w:rsidRPr="005065C0">
        <w:rPr>
          <w:i/>
          <w:iCs/>
        </w:rPr>
        <w:t xml:space="preserve">. Previously, </w:t>
      </w:r>
      <w:r w:rsidRPr="000E72F4">
        <w:rPr>
          <w:i/>
          <w:iCs/>
        </w:rPr>
        <w:t>she</w:t>
      </w:r>
      <w:r w:rsidRPr="005065C0">
        <w:rPr>
          <w:i/>
          <w:iCs/>
        </w:rPr>
        <w:t xml:space="preserve"> </w:t>
      </w:r>
      <w:r w:rsidRPr="000E72F4">
        <w:rPr>
          <w:i/>
          <w:iCs/>
        </w:rPr>
        <w:t xml:space="preserve">was a lawyer </w:t>
      </w:r>
      <w:r w:rsidRPr="00B76D29">
        <w:t>[overseas]</w:t>
      </w:r>
      <w:r w:rsidRPr="000E72F4">
        <w:rPr>
          <w:i/>
          <w:iCs/>
        </w:rPr>
        <w:t xml:space="preserve">, and she's doing something </w:t>
      </w:r>
      <w:r w:rsidRPr="00B76D29">
        <w:t>[different]</w:t>
      </w:r>
      <w:r w:rsidRPr="000E72F4">
        <w:rPr>
          <w:i/>
          <w:iCs/>
        </w:rPr>
        <w:t>; even</w:t>
      </w:r>
      <w:r w:rsidRPr="005065C0">
        <w:rPr>
          <w:i/>
          <w:iCs/>
        </w:rPr>
        <w:t xml:space="preserve"> though she has a job there, it’s still not -</w:t>
      </w:r>
      <w:r w:rsidRPr="000E72F4">
        <w:rPr>
          <w:i/>
          <w:iCs/>
        </w:rPr>
        <w:t xml:space="preserve"> w</w:t>
      </w:r>
      <w:r w:rsidRPr="005065C0">
        <w:rPr>
          <w:i/>
          <w:iCs/>
        </w:rPr>
        <w:t xml:space="preserve">e still think that it's a little bit underemployed. </w:t>
      </w:r>
      <w:r w:rsidRPr="00B76D29">
        <w:t>[For me]</w:t>
      </w:r>
      <w:r w:rsidRPr="000E72F4">
        <w:rPr>
          <w:i/>
          <w:iCs/>
        </w:rPr>
        <w:t xml:space="preserve">, </w:t>
      </w:r>
      <w:r w:rsidRPr="005065C0">
        <w:rPr>
          <w:i/>
          <w:iCs/>
        </w:rPr>
        <w:t xml:space="preserve">I worked </w:t>
      </w:r>
      <w:r w:rsidRPr="000E72F4">
        <w:rPr>
          <w:i/>
          <w:iCs/>
        </w:rPr>
        <w:t>at</w:t>
      </w:r>
      <w:r w:rsidRPr="005065C0">
        <w:rPr>
          <w:i/>
          <w:iCs/>
        </w:rPr>
        <w:t xml:space="preserve"> the university before. I’m not saying underemployed or anything, but </w:t>
      </w:r>
      <w:r w:rsidRPr="000E72F4">
        <w:rPr>
          <w:i/>
          <w:iCs/>
        </w:rPr>
        <w:t>it's still not the work</w:t>
      </w:r>
      <w:r w:rsidRPr="005065C0">
        <w:rPr>
          <w:i/>
          <w:iCs/>
        </w:rPr>
        <w:t xml:space="preserve"> I previously</w:t>
      </w:r>
      <w:r w:rsidRPr="000E72F4">
        <w:rPr>
          <w:i/>
          <w:iCs/>
        </w:rPr>
        <w:t xml:space="preserve"> did</w:t>
      </w:r>
      <w:r w:rsidRPr="005065C0">
        <w:rPr>
          <w:i/>
          <w:iCs/>
        </w:rPr>
        <w:t xml:space="preserve"> </w:t>
      </w:r>
      <w:r w:rsidRPr="000E72F4">
        <w:rPr>
          <w:i/>
          <w:iCs/>
        </w:rPr>
        <w:t>-</w:t>
      </w:r>
      <w:r w:rsidRPr="005065C0">
        <w:rPr>
          <w:i/>
          <w:iCs/>
        </w:rPr>
        <w:t xml:space="preserve"> Yeah, it doesn't really match what I was doing previously</w:t>
      </w:r>
      <w:r w:rsidRPr="000E72F4">
        <w:rPr>
          <w:i/>
          <w:iCs/>
        </w:rPr>
        <w:t>.”</w:t>
      </w:r>
      <w:r>
        <w:rPr>
          <w:i/>
          <w:iCs/>
        </w:rPr>
        <w:t xml:space="preserve"> </w:t>
      </w:r>
    </w:p>
    <w:p w14:paraId="102D198A" w14:textId="2BD3A466" w:rsidR="00B41BB7" w:rsidRDefault="00B41BB7" w:rsidP="006375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t xml:space="preserve">The focus group discussion participants stressed </w:t>
      </w:r>
      <w:r w:rsidRPr="002F105F">
        <w:t>the issue of service coordination</w:t>
      </w:r>
      <w:r>
        <w:t xml:space="preserve"> for multicultural communities, requiring a </w:t>
      </w:r>
      <w:r w:rsidRPr="002F105F">
        <w:t>central coordinating hub</w:t>
      </w:r>
      <w:r>
        <w:t>. Specifically, while organisations known to migrants had no funding to implement multicultural community-related activities, organisations not known to migrants had funding but no connection with multicultural activities. Hence, the organisations known to migrants needed to connect the organisations with funding to the multicultural communities without any funding support.  In the</w:t>
      </w:r>
      <w:r w:rsidR="00E4050D">
        <w:t xml:space="preserve"> </w:t>
      </w:r>
      <w:r w:rsidR="00C84324">
        <w:t>participants'</w:t>
      </w:r>
      <w:r>
        <w:t xml:space="preserve"> view, this issue had </w:t>
      </w:r>
      <w:r w:rsidRPr="00C2484F">
        <w:rPr>
          <w:i/>
          <w:iCs/>
        </w:rPr>
        <w:t>created “</w:t>
      </w:r>
      <w:r w:rsidRPr="001E2F75">
        <w:rPr>
          <w:i/>
          <w:iCs/>
        </w:rPr>
        <w:t>lots of unmet needs</w:t>
      </w:r>
      <w:r w:rsidRPr="00C2484F">
        <w:rPr>
          <w:i/>
          <w:iCs/>
        </w:rPr>
        <w:t>…</w:t>
      </w:r>
      <w:r w:rsidRPr="001E2F75">
        <w:rPr>
          <w:i/>
          <w:iCs/>
        </w:rPr>
        <w:t xml:space="preserve"> lots of the barriers they're facing</w:t>
      </w:r>
      <w:r w:rsidRPr="00C2484F">
        <w:rPr>
          <w:i/>
          <w:iCs/>
        </w:rPr>
        <w:t xml:space="preserve">. </w:t>
      </w:r>
      <w:r w:rsidRPr="001E2F75">
        <w:rPr>
          <w:i/>
          <w:iCs/>
        </w:rPr>
        <w:t>And then there are huge gaps between services and community members there. And then there are needs for services coordination</w:t>
      </w:r>
      <w:r>
        <w:rPr>
          <w:i/>
          <w:iCs/>
        </w:rPr>
        <w:t>.</w:t>
      </w:r>
      <w:r>
        <w:t xml:space="preserve">” </w:t>
      </w:r>
    </w:p>
    <w:p w14:paraId="7C3111E1" w14:textId="7C7DC979" w:rsidR="00B41BB7" w:rsidRDefault="00B41BB7" w:rsidP="006375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pPr>
      <w:r w:rsidRPr="00462AC3">
        <w:lastRenderedPageBreak/>
        <w:t>One participant</w:t>
      </w:r>
      <w:r>
        <w:t xml:space="preserve"> suggested that </w:t>
      </w:r>
      <w:r w:rsidRPr="002F105F">
        <w:t>a welcome pack</w:t>
      </w:r>
      <w:r>
        <w:t xml:space="preserve"> would benefit newcomers to Gippsland. </w:t>
      </w:r>
      <w:r w:rsidR="00076955">
        <w:t>They outlined how t</w:t>
      </w:r>
      <w:r>
        <w:t xml:space="preserve">he SETS program should be a </w:t>
      </w:r>
      <w:r w:rsidRPr="00A74E76">
        <w:t>primary form of contact</w:t>
      </w:r>
      <w:r>
        <w:t xml:space="preserve"> in this pac</w:t>
      </w:r>
      <w:r w:rsidR="00076955">
        <w:t>k</w:t>
      </w:r>
      <w:r>
        <w:t>. Contact details of community leaders should also be included. A QR code linking to the SETS Program and the community leader's contact details was recommended to be embedded</w:t>
      </w:r>
      <w:r w:rsidR="00890224">
        <w:t>.</w:t>
      </w:r>
      <w:r>
        <w:t xml:space="preserve"> </w:t>
      </w:r>
    </w:p>
    <w:p w14:paraId="191B23FE" w14:textId="1D8A9EB3" w:rsidR="000659C5" w:rsidRPr="00E66F2F" w:rsidRDefault="00890224" w:rsidP="00637515">
      <w:pPr>
        <w:spacing w:line="276" w:lineRule="auto"/>
        <w:jc w:val="both"/>
      </w:pPr>
      <w:r>
        <w:t xml:space="preserve">The participants </w:t>
      </w:r>
      <w:r w:rsidR="00B41BB7" w:rsidRPr="00E66F2F">
        <w:t xml:space="preserve">proposed that there is a Gippsland migration plan/strategy/blueprint for attracting migrants to the region and supporting/retaining them in Gippsland. </w:t>
      </w:r>
      <w:r w:rsidR="00E85D00" w:rsidRPr="00E66F2F">
        <w:t>They outlined how t</w:t>
      </w:r>
      <w:r w:rsidR="00B41BB7" w:rsidRPr="00E66F2F">
        <w:t xml:space="preserve">his blueprint provides a shared vision and key pillars, including settlement/socio-cultural services and employment. In his view, an intergovernmental institution like One Gippsland should take the lead in this matter. In supporting Gippsland’s migrants, </w:t>
      </w:r>
      <w:r w:rsidR="00C371F6">
        <w:t xml:space="preserve">participants suggested that </w:t>
      </w:r>
      <w:r w:rsidR="00B41BB7" w:rsidRPr="00E66F2F">
        <w:t xml:space="preserve">we shift our thinking about migrant </w:t>
      </w:r>
      <w:r w:rsidR="00E37D55" w:rsidRPr="00E66F2F">
        <w:t>workers</w:t>
      </w:r>
      <w:r w:rsidR="00E37D55">
        <w:t xml:space="preserve"> and</w:t>
      </w:r>
      <w:r w:rsidR="00C371F6">
        <w:t xml:space="preserve"> </w:t>
      </w:r>
      <w:r w:rsidR="00B41BB7" w:rsidRPr="00E66F2F">
        <w:t xml:space="preserve">acknowledge that </w:t>
      </w:r>
      <w:r w:rsidR="00B41BB7" w:rsidRPr="00E66F2F">
        <w:rPr>
          <w:i/>
          <w:iCs/>
        </w:rPr>
        <w:t>“mobility”</w:t>
      </w:r>
      <w:r w:rsidR="00B41BB7" w:rsidRPr="00E66F2F">
        <w:t xml:space="preserve"> is a natural </w:t>
      </w:r>
      <w:r w:rsidR="009B6D06">
        <w:t xml:space="preserve">and necessary </w:t>
      </w:r>
      <w:r w:rsidR="00B41BB7" w:rsidRPr="00E66F2F">
        <w:t>flow of people</w:t>
      </w:r>
      <w:r w:rsidR="009B6D06">
        <w:t xml:space="preserve"> into regional areas</w:t>
      </w:r>
      <w:r w:rsidR="00B41BB7" w:rsidRPr="00E66F2F">
        <w:t xml:space="preserve">.    </w:t>
      </w:r>
    </w:p>
    <w:p w14:paraId="3B25AFB3" w14:textId="33606F11" w:rsidR="00132BF8" w:rsidRDefault="00132BF8" w:rsidP="00D27852">
      <w:pPr>
        <w:pStyle w:val="Heading2"/>
        <w:rPr>
          <w:noProof/>
          <w:lang w:eastAsia="en-AU"/>
        </w:rPr>
      </w:pPr>
      <w:bookmarkStart w:id="78" w:name="_Toc156316802"/>
    </w:p>
    <w:bookmarkStart w:id="79" w:name="_Toc172819499"/>
    <w:bookmarkStart w:id="80" w:name="_Toc172819676"/>
    <w:bookmarkStart w:id="81" w:name="_Toc172904316"/>
    <w:p w14:paraId="315D1EC4" w14:textId="3B514653" w:rsidR="00637515" w:rsidRDefault="002D2C74" w:rsidP="00E364AD">
      <w:r>
        <w:rPr>
          <w:noProof/>
          <w:lang w:eastAsia="en-AU"/>
        </w:rPr>
        <mc:AlternateContent>
          <mc:Choice Requires="wps">
            <w:drawing>
              <wp:anchor distT="0" distB="0" distL="114300" distR="114300" simplePos="0" relativeHeight="251663360" behindDoc="1" locked="0" layoutInCell="1" allowOverlap="1" wp14:anchorId="2183A124" wp14:editId="50019580">
                <wp:simplePos x="0" y="0"/>
                <wp:positionH relativeFrom="column">
                  <wp:posOffset>-1600200</wp:posOffset>
                </wp:positionH>
                <wp:positionV relativeFrom="margin">
                  <wp:posOffset>2190750</wp:posOffset>
                </wp:positionV>
                <wp:extent cx="14164310" cy="10096500"/>
                <wp:effectExtent l="0" t="0" r="8890" b="0"/>
                <wp:wrapNone/>
                <wp:docPr id="7" name="Wave 7"/>
                <wp:cNvGraphicFramePr/>
                <a:graphic xmlns:a="http://schemas.openxmlformats.org/drawingml/2006/main">
                  <a:graphicData uri="http://schemas.microsoft.com/office/word/2010/wordprocessingShape">
                    <wps:wsp>
                      <wps:cNvSpPr/>
                      <wps:spPr>
                        <a:xfrm rot="10800000">
                          <a:off x="0" y="0"/>
                          <a:ext cx="14164310" cy="10096500"/>
                        </a:xfrm>
                        <a:prstGeom prst="wave">
                          <a:avLst>
                            <a:gd name="adj1" fmla="val 12500"/>
                            <a:gd name="adj2" fmla="val -64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E1860" id="Wave 7" o:spid="_x0000_s1026" type="#_x0000_t64" style="position:absolute;margin-left:-126pt;margin-top:172.5pt;width:1115.3pt;height:79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" adj="2700,10660" fillcolor="#ed7d31 [3205]" stroked="f" strokeweight="1pt">
                <v:stroke joinstyle="miter"/>
                <w10:wrap anchory="margin"/>
              </v:shape>
            </w:pict>
          </mc:Fallback>
        </mc:AlternateContent>
      </w:r>
      <w:bookmarkEnd w:id="79"/>
      <w:bookmarkEnd w:id="80"/>
      <w:bookmarkEnd w:id="81"/>
    </w:p>
    <w:p w14:paraId="2A6E8366" w14:textId="36B4C279" w:rsidR="00E37D55" w:rsidRDefault="00E37D55" w:rsidP="00E37D55"/>
    <w:p w14:paraId="496ACC1D" w14:textId="12440D15" w:rsidR="00E37D55" w:rsidRDefault="00132BF8" w:rsidP="00E37D55">
      <w:r>
        <w:rPr>
          <w:noProof/>
          <w:lang w:eastAsia="en-AU"/>
        </w:rPr>
        <w:drawing>
          <wp:anchor distT="0" distB="0" distL="114300" distR="114300" simplePos="0" relativeHeight="251658240" behindDoc="1" locked="0" layoutInCell="1" allowOverlap="1" wp14:anchorId="27869A83" wp14:editId="1CE3C587">
            <wp:simplePos x="0" y="0"/>
            <wp:positionH relativeFrom="page">
              <wp:posOffset>676275</wp:posOffset>
            </wp:positionH>
            <wp:positionV relativeFrom="paragraph">
              <wp:posOffset>314325</wp:posOffset>
            </wp:positionV>
            <wp:extent cx="4019550" cy="2807335"/>
            <wp:effectExtent l="304800" t="304800" r="323850" b="316865"/>
            <wp:wrapTight wrapText="bothSides">
              <wp:wrapPolygon edited="0">
                <wp:start x="1638" y="-2345"/>
                <wp:lineTo x="-921" y="-2052"/>
                <wp:lineTo x="-921" y="293"/>
                <wp:lineTo x="-1638" y="293"/>
                <wp:lineTo x="-1638" y="21546"/>
                <wp:lineTo x="-205" y="23598"/>
                <wp:lineTo x="-102" y="23891"/>
                <wp:lineTo x="19245" y="23891"/>
                <wp:lineTo x="19348" y="23598"/>
                <wp:lineTo x="22317" y="21400"/>
                <wp:lineTo x="22419" y="21400"/>
                <wp:lineTo x="23033" y="19055"/>
                <wp:lineTo x="23238" y="14364"/>
                <wp:lineTo x="23238" y="293"/>
                <wp:lineTo x="22214" y="-1905"/>
                <wp:lineTo x="22112" y="-2345"/>
                <wp:lineTo x="1638" y="-2345"/>
              </wp:wrapPolygon>
            </wp:wrapTight>
            <wp:docPr id="140" name="Picture 140" descr="A group of people sitting around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group of people sitting around a long table&#10;&#10;Description automatically generated"/>
                    <pic:cNvPicPr/>
                  </pic:nvPicPr>
                  <pic:blipFill rotWithShape="1">
                    <a:blip r:embed="rId135" cstate="print">
                      <a:extLst>
                        <a:ext uri="{28A0092B-C50C-407E-A947-70E740481C1C}">
                          <a14:useLocalDpi xmlns:a14="http://schemas.microsoft.com/office/drawing/2010/main" val="0"/>
                        </a:ext>
                      </a:extLst>
                    </a:blip>
                    <a:srcRect l="6980" t="29913" r="7600" b="10426"/>
                    <a:stretch/>
                  </pic:blipFill>
                  <pic:spPr bwMode="auto">
                    <a:xfrm>
                      <a:off x="0" y="0"/>
                      <a:ext cx="4019550" cy="28073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F2C86" w14:textId="05DBF2D4" w:rsidR="00E37D55" w:rsidRDefault="00E37D55" w:rsidP="00E37D55"/>
    <w:p w14:paraId="7DD1F3C7" w14:textId="61C3EA17" w:rsidR="00E37D55" w:rsidRDefault="00E37D55" w:rsidP="00E37D55"/>
    <w:p w14:paraId="144187D7" w14:textId="37F1242F" w:rsidR="00E37D55" w:rsidRDefault="00132BF8" w:rsidP="00E37D55">
      <w:r>
        <w:rPr>
          <w:noProof/>
        </w:rPr>
        <mc:AlternateContent>
          <mc:Choice Requires="wps">
            <w:drawing>
              <wp:anchor distT="45720" distB="45720" distL="114300" distR="114300" simplePos="0" relativeHeight="251668480" behindDoc="0" locked="0" layoutInCell="1" allowOverlap="1" wp14:anchorId="505522E6" wp14:editId="1D30DA95">
                <wp:simplePos x="0" y="0"/>
                <wp:positionH relativeFrom="margin">
                  <wp:posOffset>3928110</wp:posOffset>
                </wp:positionH>
                <wp:positionV relativeFrom="paragraph">
                  <wp:posOffset>175260</wp:posOffset>
                </wp:positionV>
                <wp:extent cx="1431925" cy="1404620"/>
                <wp:effectExtent l="0" t="0" r="0" b="1270"/>
                <wp:wrapSquare wrapText="bothSides"/>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1404620"/>
                        </a:xfrm>
                        <a:prstGeom prst="rect">
                          <a:avLst/>
                        </a:prstGeom>
                        <a:noFill/>
                        <a:ln w="9525">
                          <a:noFill/>
                          <a:miter lim="800000"/>
                          <a:headEnd/>
                          <a:tailEnd/>
                        </a:ln>
                      </wps:spPr>
                      <wps:txbx>
                        <w:txbxContent>
                          <w:p w14:paraId="48AF360C" w14:textId="77777777" w:rsidR="00CA25D3" w:rsidRPr="002C0B74" w:rsidRDefault="00CA25D3" w:rsidP="00CA25D3">
                            <w:pPr>
                              <w:rPr>
                                <w:i/>
                                <w:iCs/>
                                <w:color w:val="FFFFFF" w:themeColor="background1"/>
                              </w:rPr>
                            </w:pPr>
                            <w:r w:rsidRPr="002C0B74">
                              <w:rPr>
                                <w:i/>
                                <w:iCs/>
                                <w:color w:val="FFFFFF" w:themeColor="background1"/>
                              </w:rPr>
                              <w:t>Image: Project participant workshop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5522E6" id="_x0000_s1032" type="#_x0000_t202" style="position:absolute;margin-left:309.3pt;margin-top:13.8pt;width:112.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" filled="f" stroked="f">
                <v:textbox style="mso-fit-shape-to-text:t">
                  <w:txbxContent>
                    <w:p w14:paraId="48AF360C" w14:textId="77777777" w:rsidR="00CA25D3" w:rsidRPr="002C0B74" w:rsidRDefault="00CA25D3" w:rsidP="00CA25D3">
                      <w:pPr>
                        <w:rPr>
                          <w:i/>
                          <w:iCs/>
                          <w:color w:val="FFFFFF" w:themeColor="background1"/>
                        </w:rPr>
                      </w:pPr>
                      <w:r w:rsidRPr="002C0B74">
                        <w:rPr>
                          <w:i/>
                          <w:iCs/>
                          <w:color w:val="FFFFFF" w:themeColor="background1"/>
                        </w:rPr>
                        <w:t>Image: Project participant workshop</w:t>
                      </w:r>
                    </w:p>
                  </w:txbxContent>
                </v:textbox>
                <w10:wrap type="square" anchorx="margin"/>
              </v:shape>
            </w:pict>
          </mc:Fallback>
        </mc:AlternateContent>
      </w:r>
    </w:p>
    <w:p w14:paraId="46BA2EA9" w14:textId="565DF8EB" w:rsidR="00E37D55" w:rsidRDefault="00E37D55" w:rsidP="00E37D55"/>
    <w:p w14:paraId="02A15711" w14:textId="0A3BCDFE" w:rsidR="00E37D55" w:rsidRDefault="00132BF8" w:rsidP="00E37D55">
      <w:bookmarkStart w:id="82" w:name="_Toc172555967"/>
      <w:bookmarkStart w:id="83" w:name="_Toc172625646"/>
      <w:r>
        <w:rPr>
          <w:noProof/>
          <w:lang w:eastAsia="en-AU"/>
        </w:rPr>
        <w:drawing>
          <wp:anchor distT="0" distB="0" distL="114300" distR="114300" simplePos="0" relativeHeight="251679744" behindDoc="0" locked="0" layoutInCell="1" allowOverlap="1" wp14:anchorId="6280D00E" wp14:editId="46DA5903">
            <wp:simplePos x="0" y="0"/>
            <wp:positionH relativeFrom="page">
              <wp:align>right</wp:align>
            </wp:positionH>
            <wp:positionV relativeFrom="paragraph">
              <wp:posOffset>1381760</wp:posOffset>
            </wp:positionV>
            <wp:extent cx="5731510" cy="2765425"/>
            <wp:effectExtent l="304800" t="304800" r="326390" b="320675"/>
            <wp:wrapSquare wrapText="bothSides"/>
            <wp:docPr id="74" name="Picture 7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group of people sitting at a table&#10;&#10;Description automatically generated"/>
                    <pic:cNvPicPr/>
                  </pic:nvPicPr>
                  <pic:blipFill rotWithShape="1">
                    <a:blip r:embed="rId136" cstate="print">
                      <a:extLst>
                        <a:ext uri="{28A0092B-C50C-407E-A947-70E740481C1C}">
                          <a14:useLocalDpi xmlns:a14="http://schemas.microsoft.com/office/drawing/2010/main" val="0"/>
                        </a:ext>
                      </a:extLst>
                    </a:blip>
                    <a:srcRect t="35672"/>
                    <a:stretch/>
                  </pic:blipFill>
                  <pic:spPr bwMode="auto">
                    <a:xfrm>
                      <a:off x="0" y="0"/>
                      <a:ext cx="5731510" cy="2765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bookmarkEnd w:id="82"/>
      <w:bookmarkEnd w:id="83"/>
    </w:p>
    <w:p w14:paraId="78056084" w14:textId="26EAF034" w:rsidR="00E37D55" w:rsidRDefault="00E37D55" w:rsidP="00E37D55"/>
    <w:p w14:paraId="37D5D0EF" w14:textId="1146B40D" w:rsidR="00E37D55" w:rsidRDefault="00E37D55" w:rsidP="00E37D55"/>
    <w:p w14:paraId="39FD218D" w14:textId="1445F5C2" w:rsidR="00767C5F" w:rsidRPr="00D1791F" w:rsidRDefault="00767C5F" w:rsidP="00F03C8D">
      <w:pPr>
        <w:pStyle w:val="Heading2"/>
        <w:rPr>
          <w:rStyle w:val="findhit"/>
          <w:rFonts w:ascii="Calibri (Brother)" w:hAnsi="Calibri (Brother)"/>
        </w:rPr>
      </w:pPr>
      <w:bookmarkStart w:id="84" w:name="_Toc178153522"/>
      <w:r w:rsidRPr="0040388A">
        <w:lastRenderedPageBreak/>
        <w:t>4.</w:t>
      </w:r>
      <w:r>
        <w:t>5</w:t>
      </w:r>
      <w:r w:rsidRPr="0040388A">
        <w:t xml:space="preserve"> </w:t>
      </w:r>
      <w:r w:rsidR="00F4368F">
        <w:t>ORGANISATIONAL</w:t>
      </w:r>
      <w:r>
        <w:t xml:space="preserve"> </w:t>
      </w:r>
      <w:r w:rsidR="00F4368F">
        <w:t>BUSINESS</w:t>
      </w:r>
      <w:r>
        <w:t xml:space="preserve"> CASE STUDIES</w:t>
      </w:r>
      <w:bookmarkEnd w:id="84"/>
      <w:r w:rsidRPr="00E8765E">
        <w:rPr>
          <w:rStyle w:val="findhit"/>
        </w:rPr>
        <w:t xml:space="preserve"> </w:t>
      </w:r>
    </w:p>
    <w:p w14:paraId="0C26B352" w14:textId="619657BE" w:rsidR="00767C5F" w:rsidRPr="00767C5F" w:rsidRDefault="00D1791F" w:rsidP="009F7E85">
      <w:pPr>
        <w:spacing w:line="276" w:lineRule="auto"/>
        <w:jc w:val="both"/>
        <w:rPr>
          <w:rStyle w:val="findhit"/>
        </w:rPr>
      </w:pPr>
      <w:r>
        <w:t>Th</w:t>
      </w:r>
      <w:r w:rsidR="000D4248">
        <w:t>e CERC research team conducted three organisational business studies</w:t>
      </w:r>
      <w:r w:rsidR="009B6D06">
        <w:t>,</w:t>
      </w:r>
      <w:r w:rsidR="000D4248">
        <w:t xml:space="preserve"> </w:t>
      </w:r>
      <w:r w:rsidR="00902F3F">
        <w:t>in</w:t>
      </w:r>
      <w:r w:rsidR="00F4368F">
        <w:t xml:space="preserve"> the meat industry and horticulture and health sectors to explore</w:t>
      </w:r>
      <w:r w:rsidR="009E4CC3">
        <w:t xml:space="preserve"> the ways in which they supported migrants </w:t>
      </w:r>
      <w:r w:rsidR="00141746">
        <w:t xml:space="preserve">to settlement in Gippsland and their challenges in doing so. Two </w:t>
      </w:r>
      <w:r w:rsidR="00A00AB7">
        <w:t xml:space="preserve">organisational case study interviews were conducted in October and November </w:t>
      </w:r>
      <w:r w:rsidR="000239A4">
        <w:t>of 2023, and the third in February</w:t>
      </w:r>
      <w:r w:rsidR="00A00AB7">
        <w:t xml:space="preserve"> 2024. The </w:t>
      </w:r>
      <w:r w:rsidR="008355A2">
        <w:t>organisational case study interview participants reviewed and endorsed the three case studies below</w:t>
      </w:r>
      <w:r w:rsidR="00751CA2">
        <w:t>.</w:t>
      </w:r>
      <w:r w:rsidR="005E5998">
        <w:t xml:space="preserve"> </w:t>
      </w:r>
      <w:r w:rsidR="00502000">
        <w:t xml:space="preserve"> </w:t>
      </w:r>
      <w:r w:rsidR="00751CA2">
        <w:t xml:space="preserve"> </w:t>
      </w:r>
      <w:r w:rsidR="00141746">
        <w:t xml:space="preserve"> </w:t>
      </w:r>
      <w:r w:rsidR="000D4248">
        <w:t xml:space="preserve"> </w:t>
      </w:r>
      <w:r w:rsidR="00767C5F">
        <w:t xml:space="preserve"> </w:t>
      </w:r>
    </w:p>
    <w:p w14:paraId="597E24EE" w14:textId="77777777" w:rsidR="00637515" w:rsidRDefault="00637515" w:rsidP="009F7E85">
      <w:pPr>
        <w:pStyle w:val="paragraph"/>
        <w:spacing w:before="120" w:beforeAutospacing="0" w:after="120" w:afterAutospacing="0" w:line="276" w:lineRule="auto"/>
        <w:jc w:val="both"/>
        <w:textAlignment w:val="baseline"/>
        <w:rPr>
          <w:rFonts w:asciiTheme="minorHAnsi" w:hAnsiTheme="minorHAnsi" w:cstheme="minorHAnsi"/>
          <w:color w:val="002060"/>
          <w:sz w:val="22"/>
          <w:szCs w:val="22"/>
        </w:rPr>
      </w:pPr>
    </w:p>
    <w:p w14:paraId="04A145BD" w14:textId="7F9CA5FF" w:rsidR="00767C5F" w:rsidRPr="00637515" w:rsidRDefault="00767C5F" w:rsidP="009F7E85">
      <w:pPr>
        <w:pStyle w:val="paragraph"/>
        <w:spacing w:before="120" w:beforeAutospacing="0" w:after="120" w:afterAutospacing="0" w:line="276" w:lineRule="auto"/>
        <w:jc w:val="both"/>
        <w:textAlignment w:val="baseline"/>
        <w:rPr>
          <w:rFonts w:asciiTheme="minorHAnsi" w:hAnsiTheme="minorHAnsi" w:cstheme="minorHAnsi"/>
          <w:color w:val="002060"/>
          <w:sz w:val="22"/>
          <w:szCs w:val="22"/>
        </w:rPr>
      </w:pPr>
      <w:r w:rsidRPr="00637515">
        <w:rPr>
          <w:rFonts w:asciiTheme="minorHAnsi" w:hAnsiTheme="minorHAnsi" w:cstheme="minorHAnsi"/>
          <w:color w:val="002060"/>
          <w:sz w:val="22"/>
          <w:szCs w:val="22"/>
        </w:rPr>
        <w:t xml:space="preserve">BUSINESS CASE STUDY: </w:t>
      </w:r>
      <w:r w:rsidRPr="00637515">
        <w:rPr>
          <w:rStyle w:val="normaltextrun"/>
          <w:rFonts w:asciiTheme="minorHAnsi" w:hAnsiTheme="minorHAnsi" w:cstheme="minorHAnsi"/>
          <w:color w:val="002060"/>
          <w:sz w:val="22"/>
          <w:szCs w:val="22"/>
        </w:rPr>
        <w:t xml:space="preserve">MEAT INDUSTRY </w:t>
      </w:r>
      <w:r w:rsidR="0054416F" w:rsidRPr="0054416F">
        <w:rPr>
          <w:rFonts w:asciiTheme="minorHAnsi" w:hAnsiTheme="minorHAnsi" w:cstheme="minorHAnsi"/>
          <w:color w:val="002060"/>
          <w:sz w:val="22"/>
          <w:szCs w:val="22"/>
        </w:rPr>
        <w:t>- VICTORIA VALLEY MEAT EXPORTS PTY LTD</w:t>
      </w:r>
    </w:p>
    <w:p w14:paraId="19DB7C8D" w14:textId="77777777" w:rsidR="00D746F6" w:rsidRDefault="00767C5F" w:rsidP="00B57FC2">
      <w:pPr>
        <w:spacing w:line="276" w:lineRule="auto"/>
        <w:jc w:val="both"/>
        <w:rPr>
          <w:rStyle w:val="normaltextrun"/>
        </w:rPr>
      </w:pPr>
      <w:r w:rsidRPr="00477B7B">
        <w:t xml:space="preserve">Victoria Valley Meat Exports Pty Ltd is an export abattoir that exports meat worldwide other than China. The current owner bought the company in 2014. The company has its primary plant in Trafalgar in Baw </w:t>
      </w:r>
      <w:proofErr w:type="spellStart"/>
      <w:r w:rsidRPr="00477B7B">
        <w:t>Baw</w:t>
      </w:r>
      <w:proofErr w:type="spellEnd"/>
      <w:r w:rsidRPr="00477B7B">
        <w:t xml:space="preserve"> shire in Gippsland. They have a boning room in Campbellfield, north of Melbourne, and a seasonal plant in Darwin. They employed approximately 300 people directly and indirectly, with about 120</w:t>
      </w:r>
      <w:r w:rsidR="00723A6C" w:rsidRPr="00477B7B">
        <w:t xml:space="preserve"> </w:t>
      </w:r>
      <w:r w:rsidRPr="00477B7B">
        <w:t>people being employed directly. Of the directly employed staff, around 50% were people with CALD</w:t>
      </w:r>
      <w:r w:rsidR="00723A6C" w:rsidRPr="00477B7B">
        <w:t xml:space="preserve"> </w:t>
      </w:r>
      <w:r w:rsidRPr="00477B7B">
        <w:t>backgrounds, including Indian, Indonesian,</w:t>
      </w:r>
      <w:r w:rsidR="00723A6C" w:rsidRPr="00477B7B">
        <w:t xml:space="preserve"> </w:t>
      </w:r>
      <w:r w:rsidRPr="00477B7B">
        <w:t>Pakistani, and Vietnamese.</w:t>
      </w:r>
      <w:r w:rsidR="004236C9">
        <w:t xml:space="preserve">  </w:t>
      </w:r>
    </w:p>
    <w:p w14:paraId="6BE0F2EE" w14:textId="0032044C" w:rsidR="008355A2" w:rsidRPr="00B57FC2" w:rsidRDefault="008355A2" w:rsidP="00B57FC2">
      <w:pPr>
        <w:spacing w:line="276" w:lineRule="auto"/>
        <w:jc w:val="both"/>
        <w:rPr>
          <w:rStyle w:val="normaltextrun"/>
        </w:rPr>
      </w:pPr>
      <w:r w:rsidRPr="00637515">
        <w:rPr>
          <w:rStyle w:val="normaltextrun"/>
          <w:rFonts w:eastAsia="Times New Roman" w:cstheme="minorHAnsi"/>
          <w:b/>
          <w:bCs/>
          <w:color w:val="002060"/>
          <w:lang w:eastAsia="en-AU"/>
        </w:rPr>
        <w:t xml:space="preserve">Recruitment and retention </w:t>
      </w:r>
    </w:p>
    <w:p w14:paraId="547314B8" w14:textId="09948AE6" w:rsidR="00767C5F" w:rsidRPr="001A1F4E" w:rsidRDefault="00767C5F" w:rsidP="00B57FC2">
      <w:pPr>
        <w:spacing w:line="276" w:lineRule="auto"/>
        <w:jc w:val="both"/>
      </w:pPr>
      <w:r>
        <w:t>The</w:t>
      </w:r>
      <w:r w:rsidR="00B57FC2">
        <w:t xml:space="preserve"> </w:t>
      </w:r>
      <w:r w:rsidRPr="002F105F">
        <w:rPr>
          <w:bCs/>
        </w:rPr>
        <w:t>unreliable local labour supply pushed the company to recruit migrants</w:t>
      </w:r>
      <w:r w:rsidRPr="0001099A">
        <w:t xml:space="preserve"> already in Australia and from overseas, particularly Vietnam and Indonesia</w:t>
      </w:r>
      <w:r>
        <w:t xml:space="preserve">. Their Human Resources people flew overseas, especially to Ho Chi Minh and Hanoi in Vietnam and Indonesia, to recruit these migrants. </w:t>
      </w:r>
      <w:r w:rsidRPr="004D33E1">
        <w:t>The company had a very positive experience employing migrant</w:t>
      </w:r>
      <w:r>
        <w:t xml:space="preserve"> workers regarding their quality of work and work ethics, which motivated them </w:t>
      </w:r>
      <w:r w:rsidRPr="004D33E1">
        <w:t>to keep recruiting migrants.</w:t>
      </w:r>
      <w:r>
        <w:t xml:space="preserve"> As the owner </w:t>
      </w:r>
      <w:r w:rsidRPr="00BB35CF">
        <w:t>put it</w:t>
      </w:r>
      <w:r w:rsidR="00D746F6" w:rsidRPr="00BB35CF">
        <w:t>:</w:t>
      </w:r>
      <w:r>
        <w:t xml:space="preserve"> </w:t>
      </w:r>
    </w:p>
    <w:p w14:paraId="2A13CEB4" w14:textId="4E05E6D0" w:rsidR="00767C5F" w:rsidRPr="001A1F4E" w:rsidRDefault="00767C5F" w:rsidP="009F7E85">
      <w:pPr>
        <w:spacing w:line="276" w:lineRule="auto"/>
        <w:ind w:left="720"/>
        <w:jc w:val="both"/>
        <w:rPr>
          <w:rStyle w:val="normaltextrun"/>
          <w:i/>
        </w:rPr>
      </w:pPr>
      <w:r w:rsidRPr="00900B72">
        <w:rPr>
          <w:i/>
          <w:iCs/>
        </w:rPr>
        <w:t>“</w:t>
      </w:r>
      <w:r w:rsidRPr="00900B72">
        <w:rPr>
          <w:i/>
        </w:rPr>
        <w:t>I've never had any problems with any of our migrant workers. We don't have a problem getting Vietnamese or Indonesian or anything like that. I've never sacked a migrant worker, but I had to sack many Aussie workers. Their work ethics is much better than many Aussie workers. They just do their job and go home. That's why we went for migrant workers, and I'll continue to go for the migrant workers. Otherwise, without those workers, we can't process because a lot of its manual work, a lot of we get machines to do, but a lot of it in the beefing that through manual work</w:t>
      </w:r>
      <w:r w:rsidRPr="00900B72">
        <w:rPr>
          <w:i/>
          <w:iCs/>
        </w:rPr>
        <w:t>.”</w:t>
      </w:r>
      <w:r w:rsidRPr="00900B72">
        <w:rPr>
          <w:i/>
        </w:rPr>
        <w:t xml:space="preserve"> </w:t>
      </w:r>
    </w:p>
    <w:p w14:paraId="3A06CAB0" w14:textId="1A4D90E2" w:rsidR="00767C5F" w:rsidRPr="00767C5F" w:rsidRDefault="00767C5F" w:rsidP="009F7E85">
      <w:pPr>
        <w:spacing w:line="276" w:lineRule="auto"/>
        <w:jc w:val="both"/>
        <w:rPr>
          <w:rStyle w:val="normaltextrun"/>
        </w:rPr>
      </w:pPr>
      <w:r>
        <w:t xml:space="preserve">The company has </w:t>
      </w:r>
      <w:r w:rsidRPr="002F105F">
        <w:rPr>
          <w:bCs/>
        </w:rPr>
        <w:t>been committed to a long-term solution to labour shortages by sponsoring them</w:t>
      </w:r>
      <w:r>
        <w:t xml:space="preserve"> to Gippsland so that they could apply for permanent residency after three years. The company is willing to continue this long-term solution. After getting their permanent residency, some migrant workers bought houses in Trafalgar, which is very close to their workplace. Many of the sponsored migrant workers continued to work for this company. As the company has its seasonal plant in Darwin, they sometimes brought migrants to the Darwin plant first and to Melbourne and Trafalgar. For instance, at the time of the interview, the company had got 9 or 10 Indonesians in Darwin who would be brought to Victoria in December when the Darwin plant was closed. They believed sponsoring migrants to regional areas was </w:t>
      </w:r>
      <w:r w:rsidRPr="00683865">
        <w:rPr>
          <w:i/>
        </w:rPr>
        <w:t>“good for the country; it’s a win for everybody.”</w:t>
      </w:r>
    </w:p>
    <w:p w14:paraId="58C526E8" w14:textId="77777777" w:rsidR="008355A2" w:rsidRPr="00637515" w:rsidRDefault="008355A2" w:rsidP="009F7E85">
      <w:pPr>
        <w:spacing w:after="120"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Strategies to support migrants</w:t>
      </w:r>
    </w:p>
    <w:p w14:paraId="11C764F2" w14:textId="543DEC2F" w:rsidR="00767C5F" w:rsidRPr="00767C5F" w:rsidRDefault="00767C5F" w:rsidP="009F7E85">
      <w:pPr>
        <w:spacing w:line="276" w:lineRule="auto"/>
        <w:jc w:val="both"/>
        <w:rPr>
          <w:rStyle w:val="normaltextrun"/>
        </w:rPr>
      </w:pPr>
      <w:r w:rsidRPr="00384EDB">
        <w:t>The initial support provided by the company to newly arrived migrants</w:t>
      </w:r>
      <w:r>
        <w:rPr>
          <w:b/>
          <w:bCs/>
          <w:i/>
          <w:iCs/>
        </w:rPr>
        <w:t xml:space="preserve"> </w:t>
      </w:r>
      <w:r>
        <w:t>included support in relation to</w:t>
      </w:r>
      <w:r>
        <w:rPr>
          <w:b/>
          <w:bCs/>
          <w:i/>
          <w:iCs/>
        </w:rPr>
        <w:t xml:space="preserve"> </w:t>
      </w:r>
      <w:r w:rsidRPr="002F105F">
        <w:rPr>
          <w:bCs/>
        </w:rPr>
        <w:t>accommodation, training, public transport, food, and religious practice</w:t>
      </w:r>
      <w:r>
        <w:rPr>
          <w:b/>
          <w:bCs/>
          <w:i/>
          <w:iCs/>
        </w:rPr>
        <w:t xml:space="preserve">. </w:t>
      </w:r>
      <w:r>
        <w:t xml:space="preserve">The company initially </w:t>
      </w:r>
      <w:r w:rsidRPr="00D6442D">
        <w:t>rented houses</w:t>
      </w:r>
      <w:r>
        <w:t xml:space="preserve"> for their migrant workers and then transferred the lease to them. Some migrants, such as </w:t>
      </w:r>
      <w:r>
        <w:lastRenderedPageBreak/>
        <w:t xml:space="preserve">Vietnamese, had </w:t>
      </w:r>
      <w:r w:rsidR="008355A2">
        <w:t>previous experience in the meat</w:t>
      </w:r>
      <w:r>
        <w:t xml:space="preserve"> industry, so they were ready for work. However, others were required </w:t>
      </w:r>
      <w:r w:rsidRPr="00D6442D">
        <w:t>training</w:t>
      </w:r>
      <w:r>
        <w:t xml:space="preserve"> before starting their jobs, and the company trained them up for the job. The company also oriented their newly arrived migrant workers on </w:t>
      </w:r>
      <w:r w:rsidRPr="00D6442D">
        <w:t>public transport</w:t>
      </w:r>
      <w:r>
        <w:t xml:space="preserve"> so that they could take the train to work. Migrants were also shown where to </w:t>
      </w:r>
      <w:r w:rsidRPr="00D6442D">
        <w:t>buy food and groceries</w:t>
      </w:r>
      <w:r>
        <w:t>. The company was also aware of the importance of religious practice for newly arrived migrants, so they were shown where they could practise their religious activities. For example, Muslims and Christians were shown where the mosque and church are, respectively.</w:t>
      </w:r>
    </w:p>
    <w:p w14:paraId="067B324E" w14:textId="11B7FE2E" w:rsidR="00767C5F" w:rsidRDefault="00767C5F" w:rsidP="009F7E85">
      <w:pPr>
        <w:spacing w:line="276" w:lineRule="auto"/>
        <w:jc w:val="both"/>
      </w:pPr>
      <w:r w:rsidRPr="002F105F">
        <w:rPr>
          <w:bCs/>
        </w:rPr>
        <w:t>Support was also provided to employees’ dependents</w:t>
      </w:r>
      <w:r w:rsidRPr="003A04C8">
        <w:rPr>
          <w:i/>
          <w:iCs/>
        </w:rPr>
        <w:t>.</w:t>
      </w:r>
      <w:r>
        <w:rPr>
          <w:b/>
          <w:bCs/>
          <w:i/>
          <w:iCs/>
        </w:rPr>
        <w:t xml:space="preserve"> </w:t>
      </w:r>
      <w:r>
        <w:t xml:space="preserve">While some migrants were single, others came with their spouses and/or children. Spouses of sponsored migrants were provided lower-skilled jobs, for example, working in packing lines. Generally, sponsored migrants had good English, but their spouses had some language barriers. Putting migrant workers next to other workers of the same nationality was a way to address the language barrier. During the interview, the owner explained, </w:t>
      </w:r>
      <w:r w:rsidRPr="00D6442D">
        <w:rPr>
          <w:i/>
        </w:rPr>
        <w:t>“We've put one of those migrant workers with someone that came from the same country so they can help, and they can interpret for them, for example, the Vietnamese with Vietnamese workers.”</w:t>
      </w:r>
      <w:r>
        <w:t xml:space="preserve"> If migrant workers had smaller children, they were oriented to the primary school system and where they could send children.  </w:t>
      </w:r>
    </w:p>
    <w:p w14:paraId="6C9FFC3D" w14:textId="589FCB9B" w:rsidR="00767C5F" w:rsidRPr="00767C5F" w:rsidRDefault="00767C5F" w:rsidP="009F7E85">
      <w:pPr>
        <w:spacing w:line="276" w:lineRule="auto"/>
        <w:jc w:val="both"/>
        <w:rPr>
          <w:rStyle w:val="normaltextrun"/>
        </w:rPr>
      </w:pPr>
      <w:r>
        <w:t xml:space="preserve">Most of the sponsored employees stayed with the company after getting permanent residence. In the company owner’s view, key retention factors included </w:t>
      </w:r>
      <w:r w:rsidRPr="002F105F">
        <w:rPr>
          <w:bCs/>
        </w:rPr>
        <w:t>employment stability, family and friends, and</w:t>
      </w:r>
      <w:r w:rsidRPr="00DA560F">
        <w:rPr>
          <w:b/>
          <w:bCs/>
        </w:rPr>
        <w:t xml:space="preserve"> </w:t>
      </w:r>
      <w:r w:rsidRPr="002F105F">
        <w:rPr>
          <w:bCs/>
        </w:rPr>
        <w:t>homeownership in regional Victoria</w:t>
      </w:r>
      <w:r>
        <w:t xml:space="preserve">. During the interview, he explained, </w:t>
      </w:r>
      <w:r w:rsidRPr="00AE61A3">
        <w:rPr>
          <w:i/>
        </w:rPr>
        <w:t>“They have their friends; they have their family; they have their house; they have their job. That's what people want. And if you do that with them, you’re working with them, you'll hold them. That's how you take them there.”</w:t>
      </w:r>
      <w:r>
        <w:t xml:space="preserve"> At the same time, he also acknowledged that some moved to Melbourne because of having friends and relatives over there.   </w:t>
      </w:r>
    </w:p>
    <w:p w14:paraId="22AE7992" w14:textId="6330263C" w:rsidR="00767C5F" w:rsidRPr="00767C5F" w:rsidRDefault="00767C5F" w:rsidP="009F7E85">
      <w:pPr>
        <w:spacing w:line="276" w:lineRule="auto"/>
        <w:jc w:val="both"/>
        <w:rPr>
          <w:rStyle w:val="normaltextrun"/>
        </w:rPr>
      </w:pPr>
      <w:r>
        <w:t>Drawing on his previous experience in the chicken industry, the owner shared one lesson learnt in relation to the relationship between</w:t>
      </w:r>
      <w:r w:rsidRPr="00DA560F">
        <w:t xml:space="preserve"> </w:t>
      </w:r>
      <w:r w:rsidRPr="002F105F">
        <w:rPr>
          <w:bCs/>
        </w:rPr>
        <w:t>overseas conflicts</w:t>
      </w:r>
      <w:r>
        <w:t xml:space="preserve"> and</w:t>
      </w:r>
      <w:r w:rsidRPr="00DA560F">
        <w:t xml:space="preserve"> </w:t>
      </w:r>
      <w:r w:rsidRPr="002F105F">
        <w:rPr>
          <w:bCs/>
        </w:rPr>
        <w:t>ethnic frictions</w:t>
      </w:r>
      <w:r w:rsidRPr="00DA560F">
        <w:t xml:space="preserve"> within the labour force in Australia. For instance, a war in North Africa in which Somalians and Sudanese were involved had created ethnic conflicts between migrant workers with Somalian and Sudanese backgrounds in the chicken company in Australia. This </w:t>
      </w:r>
      <w:r>
        <w:t>was</w:t>
      </w:r>
      <w:r w:rsidRPr="00DA560F">
        <w:t xml:space="preserve"> </w:t>
      </w:r>
      <w:r>
        <w:t xml:space="preserve">the </w:t>
      </w:r>
      <w:r w:rsidRPr="00DA560F">
        <w:t>lesson-learnt that he will not repeat this mistake</w:t>
      </w:r>
      <w:r>
        <w:t xml:space="preserve"> in this current business. </w:t>
      </w:r>
    </w:p>
    <w:p w14:paraId="1A7A9E6C" w14:textId="77777777" w:rsidR="00767C5F" w:rsidRPr="00637515" w:rsidRDefault="00767C5F" w:rsidP="009F7E85">
      <w:pPr>
        <w:spacing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 xml:space="preserve">Challenges and Suggestions to Government  </w:t>
      </w:r>
    </w:p>
    <w:p w14:paraId="6D1C5A8A" w14:textId="77777777" w:rsidR="00767C5F" w:rsidRPr="004371EF" w:rsidRDefault="00767C5F" w:rsidP="009F7E85">
      <w:pPr>
        <w:spacing w:after="120" w:line="276" w:lineRule="auto"/>
        <w:jc w:val="both"/>
      </w:pPr>
      <w:r>
        <w:t xml:space="preserve">Through his experiences in recruiting and/or sponsoring migrants from overseas since the start of the current meats business in early 2014, the company had </w:t>
      </w:r>
      <w:r w:rsidRPr="00BA5D98">
        <w:t>experienced long delays</w:t>
      </w:r>
      <w:r>
        <w:t xml:space="preserve"> as part of the sponsoring process created by Australian migration policies. He thus suggested </w:t>
      </w:r>
      <w:r w:rsidRPr="002F105F">
        <w:t>“</w:t>
      </w:r>
      <w:r w:rsidRPr="002F105F">
        <w:rPr>
          <w:i/>
        </w:rPr>
        <w:t>cutting red tape</w:t>
      </w:r>
      <w:r w:rsidRPr="002F105F">
        <w:rPr>
          <w:i/>
          <w:iCs/>
        </w:rPr>
        <w:t>”</w:t>
      </w:r>
      <w:r>
        <w:t xml:space="preserve"> in this process. The following quotes explain his frustration with this red tape: </w:t>
      </w:r>
    </w:p>
    <w:p w14:paraId="73CA6102" w14:textId="77777777" w:rsidR="00767C5F" w:rsidRPr="00BA5D98" w:rsidRDefault="00767C5F" w:rsidP="009F7E85">
      <w:pPr>
        <w:spacing w:after="120" w:line="276" w:lineRule="auto"/>
        <w:ind w:left="720"/>
        <w:jc w:val="both"/>
        <w:rPr>
          <w:i/>
        </w:rPr>
      </w:pPr>
      <w:r w:rsidRPr="00BA5D98">
        <w:rPr>
          <w:i/>
          <w:iCs/>
        </w:rPr>
        <w:t>“</w:t>
      </w:r>
      <w:r w:rsidRPr="00BA5D98">
        <w:rPr>
          <w:i/>
        </w:rPr>
        <w:t>Now, the biggest problem is getting migrant workers here. Our biggest problem is the Australian government. Our Australian government is causing us problems and making it very, very difficult to bring in this model [sponsoring migrants to regional areas] and a lot of companies, not just my own; I've had enough. It's time they need to get rid of that red tape, right? Remove the red tape</w:t>
      </w:r>
      <w:r w:rsidRPr="00BA5D98">
        <w:rPr>
          <w:i/>
          <w:iCs/>
        </w:rPr>
        <w:t>.”</w:t>
      </w:r>
    </w:p>
    <w:p w14:paraId="177D677E" w14:textId="1B2E8065" w:rsidR="00767C5F" w:rsidRPr="001A1F4E" w:rsidRDefault="00767C5F" w:rsidP="009F7E85">
      <w:pPr>
        <w:spacing w:line="276" w:lineRule="auto"/>
        <w:ind w:left="720"/>
        <w:jc w:val="both"/>
        <w:rPr>
          <w:rStyle w:val="normaltextrun"/>
          <w:i/>
        </w:rPr>
      </w:pPr>
      <w:r w:rsidRPr="00BA5D98">
        <w:rPr>
          <w:i/>
          <w:iCs/>
        </w:rPr>
        <w:lastRenderedPageBreak/>
        <w:t>“</w:t>
      </w:r>
      <w:r w:rsidRPr="00BA5D98">
        <w:rPr>
          <w:i/>
        </w:rPr>
        <w:t xml:space="preserve">It takes months </w:t>
      </w:r>
      <w:r w:rsidRPr="00744335">
        <w:rPr>
          <w:iCs/>
        </w:rPr>
        <w:t>[to get migrants into Australia].</w:t>
      </w:r>
      <w:r w:rsidRPr="00BA5D98">
        <w:rPr>
          <w:i/>
        </w:rPr>
        <w:t xml:space="preserve"> It's not overseas </w:t>
      </w:r>
      <w:r w:rsidRPr="00744335">
        <w:rPr>
          <w:iCs/>
        </w:rPr>
        <w:t xml:space="preserve">[governments]. </w:t>
      </w:r>
      <w:r w:rsidRPr="00BA5D98">
        <w:rPr>
          <w:i/>
        </w:rPr>
        <w:t>It's our Australian government's causing this problem. That's the Australian government really… pissed me off</w:t>
      </w:r>
      <w:r w:rsidRPr="00BA5D98">
        <w:rPr>
          <w:i/>
          <w:iCs/>
        </w:rPr>
        <w:t>.”</w:t>
      </w:r>
      <w:r w:rsidRPr="00BA5D98">
        <w:rPr>
          <w:i/>
        </w:rPr>
        <w:t xml:space="preserve"> </w:t>
      </w:r>
    </w:p>
    <w:p w14:paraId="40F7FEFA" w14:textId="77777777" w:rsidR="00767C5F" w:rsidRDefault="00767C5F" w:rsidP="009F7E85">
      <w:pPr>
        <w:spacing w:after="120" w:line="276" w:lineRule="auto"/>
        <w:jc w:val="both"/>
      </w:pPr>
      <w:r>
        <w:t xml:space="preserve">Linked with the red tape, the company owner raised the problem of </w:t>
      </w:r>
      <w:r w:rsidRPr="000E42DB">
        <w:rPr>
          <w:bCs/>
        </w:rPr>
        <w:t>a limited period of stay</w:t>
      </w:r>
      <w:r>
        <w:t xml:space="preserve"> for some migrant workers, specifically Timor-Leste people. His company planned to recruit Timor-Leste people to Australia, but the maximum stay for East Timor people was 18 months. In this view, the 18-month stay was insufficient as training them may take time. The following quotes illustrate his frustration:</w:t>
      </w:r>
    </w:p>
    <w:p w14:paraId="04FD8B20" w14:textId="163539D3" w:rsidR="00767C5F" w:rsidRPr="00A01DAA" w:rsidRDefault="00FA2CBF" w:rsidP="009F7E85">
      <w:pPr>
        <w:spacing w:after="120" w:line="276" w:lineRule="auto"/>
        <w:ind w:left="720"/>
        <w:jc w:val="both"/>
        <w:rPr>
          <w:i/>
        </w:rPr>
      </w:pPr>
      <w:r>
        <w:rPr>
          <w:noProof/>
          <w:lang w:eastAsia="en-AU"/>
        </w:rPr>
        <mc:AlternateContent>
          <mc:Choice Requires="wps">
            <w:drawing>
              <wp:anchor distT="0" distB="0" distL="114300" distR="114300" simplePos="0" relativeHeight="251730944" behindDoc="1" locked="0" layoutInCell="1" allowOverlap="1" wp14:anchorId="4EE4E67F" wp14:editId="54919C7B">
                <wp:simplePos x="0" y="0"/>
                <wp:positionH relativeFrom="page">
                  <wp:posOffset>-8739505</wp:posOffset>
                </wp:positionH>
                <wp:positionV relativeFrom="page">
                  <wp:posOffset>3710305</wp:posOffset>
                </wp:positionV>
                <wp:extent cx="16661130" cy="9926320"/>
                <wp:effectExtent l="0" t="0" r="7620" b="0"/>
                <wp:wrapNone/>
                <wp:docPr id="14" name="Wave 14"/>
                <wp:cNvGraphicFramePr/>
                <a:graphic xmlns:a="http://schemas.openxmlformats.org/drawingml/2006/main">
                  <a:graphicData uri="http://schemas.microsoft.com/office/word/2010/wordprocessingShape">
                    <wps:wsp>
                      <wps:cNvSpPr/>
                      <wps:spPr>
                        <a:xfrm rot="10800000">
                          <a:off x="0" y="0"/>
                          <a:ext cx="16661130" cy="9926320"/>
                        </a:xfrm>
                        <a:prstGeom prst="wave">
                          <a:avLst>
                            <a:gd name="adj1" fmla="val 12500"/>
                            <a:gd name="adj2" fmla="val -579"/>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D3CC8" id="Wave 14" o:spid="_x0000_s1026" type="#_x0000_t64" style="position:absolute;margin-left:-688.15pt;margin-top:292.15pt;width:1311.9pt;height:781.6pt;rotation:18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" adj="2700,10675" fillcolor="#ed7d31 [3205]" stroked="f" strokeweight="1pt">
                <v:stroke joinstyle="miter"/>
                <w10:wrap anchorx="page" anchory="page"/>
              </v:shape>
            </w:pict>
          </mc:Fallback>
        </mc:AlternateContent>
      </w:r>
      <w:r w:rsidR="00767C5F">
        <w:rPr>
          <w:i/>
          <w:iCs/>
        </w:rPr>
        <w:t>“</w:t>
      </w:r>
      <w:r w:rsidR="00767C5F" w:rsidRPr="00A01DAA">
        <w:rPr>
          <w:i/>
        </w:rPr>
        <w:t xml:space="preserve">We're </w:t>
      </w:r>
      <w:proofErr w:type="spellStart"/>
      <w:r w:rsidR="00767C5F" w:rsidRPr="00A01DAA">
        <w:rPr>
          <w:i/>
        </w:rPr>
        <w:t>gonna</w:t>
      </w:r>
      <w:proofErr w:type="spellEnd"/>
      <w:r w:rsidR="00767C5F" w:rsidRPr="00A01DAA">
        <w:rPr>
          <w:i/>
        </w:rPr>
        <w:t xml:space="preserve"> bring Timor East in up here, and the Timor East [consulate in Darwin] said, please bring them over…I said. I want to pick you up and bring them into the Northern, and the next thing the Australian government… just made it so difficult. I should only have them for so long [only 18 months] and things like this. I'm training these people, and it might take months to train them up, and I am looking for another 12 months. I </w:t>
      </w:r>
      <w:proofErr w:type="spellStart"/>
      <w:r w:rsidR="00767C5F" w:rsidRPr="00A01DAA">
        <w:rPr>
          <w:i/>
        </w:rPr>
        <w:t>gotta</w:t>
      </w:r>
      <w:proofErr w:type="spellEnd"/>
      <w:r w:rsidR="00767C5F" w:rsidRPr="00A01DAA">
        <w:rPr>
          <w:i/>
        </w:rPr>
        <w:t xml:space="preserve"> send them back. Or so that ******** just making it too hard for me</w:t>
      </w:r>
      <w:r w:rsidR="00767C5F" w:rsidRPr="00A01DAA">
        <w:rPr>
          <w:i/>
          <w:iCs/>
        </w:rPr>
        <w:t>.</w:t>
      </w:r>
      <w:r w:rsidR="00767C5F">
        <w:rPr>
          <w:i/>
          <w:iCs/>
        </w:rPr>
        <w:t xml:space="preserve">” </w:t>
      </w:r>
      <w:r w:rsidR="00767C5F" w:rsidRPr="00A01DAA">
        <w:rPr>
          <w:i/>
        </w:rPr>
        <w:t xml:space="preserve"> </w:t>
      </w:r>
    </w:p>
    <w:p w14:paraId="0DCEF6FC" w14:textId="7333684D" w:rsidR="00767C5F" w:rsidRPr="00A01DAA" w:rsidRDefault="00767C5F" w:rsidP="009F7E85">
      <w:pPr>
        <w:spacing w:after="120" w:line="276" w:lineRule="auto"/>
        <w:ind w:left="720"/>
        <w:jc w:val="both"/>
        <w:rPr>
          <w:i/>
        </w:rPr>
      </w:pPr>
      <w:r>
        <w:rPr>
          <w:i/>
          <w:iCs/>
        </w:rPr>
        <w:t>“</w:t>
      </w:r>
      <w:r w:rsidRPr="00A01DAA">
        <w:rPr>
          <w:i/>
        </w:rPr>
        <w:t xml:space="preserve">It takes months [to bring them in], but when you bring them in, it takes you months to [train them up], and then they want to me only to have some of these </w:t>
      </w:r>
      <w:r>
        <w:rPr>
          <w:i/>
          <w:iCs/>
        </w:rPr>
        <w:t xml:space="preserve">East </w:t>
      </w:r>
      <w:r w:rsidRPr="00A01DAA">
        <w:rPr>
          <w:i/>
          <w:iCs/>
        </w:rPr>
        <w:t>Timor</w:t>
      </w:r>
      <w:r>
        <w:rPr>
          <w:i/>
          <w:iCs/>
        </w:rPr>
        <w:t xml:space="preserve"> [Timor-Leste]</w:t>
      </w:r>
      <w:r w:rsidRPr="00A01DAA">
        <w:rPr>
          <w:i/>
        </w:rPr>
        <w:t xml:space="preserve"> here for 18 months and then send them home</w:t>
      </w:r>
      <w:r w:rsidRPr="00A01DAA">
        <w:rPr>
          <w:i/>
          <w:iCs/>
        </w:rPr>
        <w:t>.</w:t>
      </w:r>
      <w:r>
        <w:rPr>
          <w:i/>
          <w:iCs/>
        </w:rPr>
        <w:t>”</w:t>
      </w:r>
      <w:r w:rsidRPr="00A01DAA">
        <w:rPr>
          <w:i/>
        </w:rPr>
        <w:t xml:space="preserve"> </w:t>
      </w:r>
    </w:p>
    <w:p w14:paraId="54490619" w14:textId="77777777" w:rsidR="00FA2CBF" w:rsidRDefault="00767C5F" w:rsidP="009F7E85">
      <w:pPr>
        <w:spacing w:line="276" w:lineRule="auto"/>
        <w:jc w:val="both"/>
      </w:pPr>
      <w:r>
        <w:t xml:space="preserve">To summarise the suggestions, the government should cut the red tape to smooth the visa process, reducing the time </w:t>
      </w:r>
      <w:r w:rsidR="008355A2">
        <w:t>it takes to take migrants into Australia. At the same time, this meat company prefers a long-term commitment to sponsoring migrant workers here</w:t>
      </w:r>
      <w:r>
        <w:t xml:space="preserve">.    </w:t>
      </w:r>
    </w:p>
    <w:p w14:paraId="77A21C5E" w14:textId="77777777" w:rsidR="00FA2CBF" w:rsidRDefault="00FA2CBF" w:rsidP="009F7E85">
      <w:pPr>
        <w:spacing w:line="276" w:lineRule="auto"/>
        <w:jc w:val="both"/>
      </w:pPr>
    </w:p>
    <w:p w14:paraId="7AE6FFE7" w14:textId="77777777" w:rsidR="00FA2CBF" w:rsidRDefault="00FA2CBF" w:rsidP="009F7E85">
      <w:pPr>
        <w:spacing w:line="276" w:lineRule="auto"/>
        <w:jc w:val="both"/>
      </w:pPr>
    </w:p>
    <w:p w14:paraId="27886C6F" w14:textId="2127474C" w:rsidR="002C2D0B" w:rsidRDefault="00767C5F" w:rsidP="009F7E85">
      <w:pPr>
        <w:spacing w:line="276" w:lineRule="auto"/>
        <w:jc w:val="both"/>
      </w:pPr>
      <w:r>
        <w:t xml:space="preserve">      </w:t>
      </w:r>
    </w:p>
    <w:p w14:paraId="62BBE67A" w14:textId="79467587" w:rsidR="00E66B06" w:rsidRDefault="00DC5BB9" w:rsidP="009F7E85">
      <w:pPr>
        <w:spacing w:line="276" w:lineRule="auto"/>
        <w:jc w:val="both"/>
      </w:pPr>
      <w:r>
        <w:t xml:space="preserve">  </w:t>
      </w:r>
    </w:p>
    <w:p w14:paraId="04B977BE" w14:textId="0D1FFF1A" w:rsidR="00E66B06" w:rsidRDefault="00E66B06" w:rsidP="009F7E85">
      <w:pPr>
        <w:spacing w:line="276" w:lineRule="auto"/>
        <w:jc w:val="both"/>
      </w:pPr>
    </w:p>
    <w:p w14:paraId="58F0A25A" w14:textId="781CDE4F" w:rsidR="00FA2CBF" w:rsidRDefault="00FA2CBF" w:rsidP="009F7E85">
      <w:pPr>
        <w:spacing w:line="276" w:lineRule="auto"/>
        <w:jc w:val="both"/>
        <w:rPr>
          <w:noProof/>
        </w:rPr>
      </w:pPr>
      <w:r>
        <w:rPr>
          <w:noProof/>
        </w:rPr>
        <w:drawing>
          <wp:anchor distT="0" distB="0" distL="114300" distR="114300" simplePos="0" relativeHeight="251750400" behindDoc="0" locked="0" layoutInCell="1" allowOverlap="1" wp14:anchorId="3DC2685A" wp14:editId="0689763D">
            <wp:simplePos x="0" y="0"/>
            <wp:positionH relativeFrom="margin">
              <wp:align>left</wp:align>
            </wp:positionH>
            <wp:positionV relativeFrom="paragraph">
              <wp:posOffset>47625</wp:posOffset>
            </wp:positionV>
            <wp:extent cx="4645660" cy="3100070"/>
            <wp:effectExtent l="304800" t="304800" r="326390" b="32893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45660" cy="31000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9856" behindDoc="0" locked="0" layoutInCell="1" allowOverlap="1" wp14:anchorId="1972FCFE" wp14:editId="4C416138">
                <wp:simplePos x="0" y="0"/>
                <wp:positionH relativeFrom="margin">
                  <wp:posOffset>5062117</wp:posOffset>
                </wp:positionH>
                <wp:positionV relativeFrom="paragraph">
                  <wp:posOffset>8890</wp:posOffset>
                </wp:positionV>
                <wp:extent cx="99885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404620"/>
                        </a:xfrm>
                        <a:prstGeom prst="rect">
                          <a:avLst/>
                        </a:prstGeom>
                        <a:noFill/>
                        <a:ln w="9525">
                          <a:noFill/>
                          <a:miter lim="800000"/>
                          <a:headEnd/>
                          <a:tailEnd/>
                        </a:ln>
                      </wps:spPr>
                      <wps:txbx>
                        <w:txbxContent>
                          <w:p w14:paraId="23AD986F" w14:textId="145E65C7" w:rsidR="002C7E70" w:rsidRPr="002C0B74" w:rsidRDefault="002C7E70" w:rsidP="002C7E70">
                            <w:pPr>
                              <w:rPr>
                                <w:i/>
                                <w:iCs/>
                                <w:color w:val="FFFFFF" w:themeColor="background1"/>
                              </w:rPr>
                            </w:pPr>
                            <w:r w:rsidRPr="002C0B74">
                              <w:rPr>
                                <w:i/>
                                <w:iCs/>
                                <w:color w:val="FFFFFF" w:themeColor="background1"/>
                              </w:rPr>
                              <w:t xml:space="preserve">Image: </w:t>
                            </w:r>
                            <w:r w:rsidR="000B3A77">
                              <w:rPr>
                                <w:i/>
                                <w:iCs/>
                                <w:color w:val="FFFFFF" w:themeColor="background1"/>
                              </w:rPr>
                              <w:t xml:space="preserve">Meat industry </w:t>
                            </w:r>
                            <w:r w:rsidR="008F21FB">
                              <w:rPr>
                                <w:i/>
                                <w:iCs/>
                                <w:color w:val="FFFFFF" w:themeColor="background1"/>
                              </w:rPr>
                              <w:t>employees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2FCFE" id="_x0000_s1033" type="#_x0000_t202" style="position:absolute;left:0;text-align:left;margin-left:398.6pt;margin-top:.7pt;width:78.65pt;height:110.6pt;z-index:251769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" filled="f" stroked="f">
                <v:textbox style="mso-fit-shape-to-text:t">
                  <w:txbxContent>
                    <w:p w14:paraId="23AD986F" w14:textId="145E65C7" w:rsidR="002C7E70" w:rsidRPr="002C0B74" w:rsidRDefault="002C7E70" w:rsidP="002C7E70">
                      <w:pPr>
                        <w:rPr>
                          <w:i/>
                          <w:iCs/>
                          <w:color w:val="FFFFFF" w:themeColor="background1"/>
                        </w:rPr>
                      </w:pPr>
                      <w:r w:rsidRPr="002C0B74">
                        <w:rPr>
                          <w:i/>
                          <w:iCs/>
                          <w:color w:val="FFFFFF" w:themeColor="background1"/>
                        </w:rPr>
                        <w:t xml:space="preserve">Image: </w:t>
                      </w:r>
                      <w:r w:rsidR="000B3A77">
                        <w:rPr>
                          <w:i/>
                          <w:iCs/>
                          <w:color w:val="FFFFFF" w:themeColor="background1"/>
                        </w:rPr>
                        <w:t xml:space="preserve">Meat industry </w:t>
                      </w:r>
                      <w:r w:rsidR="008F21FB">
                        <w:rPr>
                          <w:i/>
                          <w:iCs/>
                          <w:color w:val="FFFFFF" w:themeColor="background1"/>
                        </w:rPr>
                        <w:t>employees</w:t>
                      </w:r>
                    </w:p>
                  </w:txbxContent>
                </v:textbox>
                <w10:wrap type="square" anchorx="margin"/>
              </v:shape>
            </w:pict>
          </mc:Fallback>
        </mc:AlternateContent>
      </w:r>
    </w:p>
    <w:p w14:paraId="00899183" w14:textId="1808345D" w:rsidR="00E66B06" w:rsidRDefault="00E66B06" w:rsidP="009F7E85">
      <w:pPr>
        <w:spacing w:line="276" w:lineRule="auto"/>
        <w:jc w:val="both"/>
      </w:pPr>
    </w:p>
    <w:p w14:paraId="6EEEE72A" w14:textId="05394514" w:rsidR="00E66B06" w:rsidRPr="001A1F4E" w:rsidRDefault="00E66B06" w:rsidP="009F7E85">
      <w:pPr>
        <w:spacing w:line="276" w:lineRule="auto"/>
        <w:jc w:val="both"/>
      </w:pPr>
    </w:p>
    <w:p w14:paraId="5AEC7D08" w14:textId="35856DA5" w:rsidR="00637515" w:rsidRDefault="00637515" w:rsidP="00E66B06">
      <w:pPr>
        <w:spacing w:line="276" w:lineRule="auto"/>
        <w:jc w:val="center"/>
        <w:rPr>
          <w:rFonts w:cstheme="minorHAnsi"/>
          <w:color w:val="4472C4" w:themeColor="accent1"/>
        </w:rPr>
      </w:pPr>
    </w:p>
    <w:p w14:paraId="3574632B" w14:textId="3329625B" w:rsidR="00305A6D" w:rsidRDefault="00305A6D" w:rsidP="009F7E85">
      <w:pPr>
        <w:spacing w:line="276" w:lineRule="auto"/>
        <w:jc w:val="both"/>
        <w:rPr>
          <w:rFonts w:cstheme="minorHAnsi"/>
          <w:color w:val="002060"/>
        </w:rPr>
      </w:pPr>
    </w:p>
    <w:p w14:paraId="73F2B61D" w14:textId="77777777" w:rsidR="00305A6D" w:rsidRDefault="00305A6D" w:rsidP="009F7E85">
      <w:pPr>
        <w:spacing w:line="276" w:lineRule="auto"/>
        <w:jc w:val="both"/>
        <w:rPr>
          <w:rFonts w:cstheme="minorHAnsi"/>
          <w:color w:val="002060"/>
        </w:rPr>
      </w:pPr>
    </w:p>
    <w:p w14:paraId="04DFE028" w14:textId="77777777" w:rsidR="00305A6D" w:rsidRDefault="00305A6D" w:rsidP="009F7E85">
      <w:pPr>
        <w:spacing w:line="276" w:lineRule="auto"/>
        <w:jc w:val="both"/>
        <w:rPr>
          <w:rFonts w:cstheme="minorHAnsi"/>
          <w:color w:val="002060"/>
        </w:rPr>
      </w:pPr>
    </w:p>
    <w:p w14:paraId="72B5908B" w14:textId="77777777" w:rsidR="00305A6D" w:rsidRDefault="00305A6D" w:rsidP="009F7E85">
      <w:pPr>
        <w:spacing w:line="276" w:lineRule="auto"/>
        <w:jc w:val="both"/>
        <w:rPr>
          <w:rFonts w:cstheme="minorHAnsi"/>
          <w:color w:val="002060"/>
        </w:rPr>
      </w:pPr>
    </w:p>
    <w:p w14:paraId="06606905" w14:textId="77777777" w:rsidR="00305A6D" w:rsidRDefault="00305A6D" w:rsidP="009F7E85">
      <w:pPr>
        <w:spacing w:line="276" w:lineRule="auto"/>
        <w:jc w:val="both"/>
        <w:rPr>
          <w:rFonts w:cstheme="minorHAnsi"/>
          <w:color w:val="002060"/>
        </w:rPr>
      </w:pPr>
    </w:p>
    <w:p w14:paraId="72FF7587" w14:textId="77777777" w:rsidR="00305A6D" w:rsidRDefault="00305A6D" w:rsidP="009F7E85">
      <w:pPr>
        <w:spacing w:line="276" w:lineRule="auto"/>
        <w:jc w:val="both"/>
        <w:rPr>
          <w:rFonts w:cstheme="minorHAnsi"/>
          <w:color w:val="002060"/>
        </w:rPr>
      </w:pPr>
    </w:p>
    <w:p w14:paraId="14996628" w14:textId="77777777" w:rsidR="00305A6D" w:rsidRDefault="00305A6D" w:rsidP="009F7E85">
      <w:pPr>
        <w:spacing w:line="276" w:lineRule="auto"/>
        <w:jc w:val="both"/>
        <w:rPr>
          <w:rFonts w:cstheme="minorHAnsi"/>
          <w:color w:val="002060"/>
        </w:rPr>
      </w:pPr>
    </w:p>
    <w:p w14:paraId="4DD0B9F2" w14:textId="59EE061D" w:rsidR="00767C5F" w:rsidRPr="00637515" w:rsidRDefault="00767C5F" w:rsidP="009F7E85">
      <w:pPr>
        <w:spacing w:line="276" w:lineRule="auto"/>
        <w:jc w:val="both"/>
        <w:rPr>
          <w:rFonts w:cstheme="minorHAnsi"/>
          <w:color w:val="002060"/>
        </w:rPr>
      </w:pPr>
      <w:r w:rsidRPr="00637515">
        <w:rPr>
          <w:rFonts w:cstheme="minorHAnsi"/>
          <w:color w:val="002060"/>
        </w:rPr>
        <w:lastRenderedPageBreak/>
        <w:t>BUSINESS CASE STUDY: HORTICULTURE – DICKY BILL AUSTRALIA</w:t>
      </w:r>
    </w:p>
    <w:p w14:paraId="019CC712" w14:textId="5D99FDB9" w:rsidR="00767C5F" w:rsidRPr="00767C5F" w:rsidRDefault="00767C5F" w:rsidP="009F7E85">
      <w:pPr>
        <w:spacing w:line="276" w:lineRule="auto"/>
        <w:jc w:val="both"/>
      </w:pPr>
      <w:r>
        <w:t xml:space="preserve">Dicky Bill Australia is an Australian family-owned business with two locations, one in Maffra, Victoria and one in Drinan, Queensland. Between the two sites, they have over 1200 acres of farming country where they grow, process and pack salad and herb products 12 months of the year. While leafy vegetables are grown all year round, each location has its peak season, with the Maffra farm from September to May and the Drinan farm from May to October. Employing over 120 people in both Queensland and Victorian locations, Dicky Bills supported a number of migrant workers from across the globe, including workers looking to migrate permanently and those working whilst backpacking across Australia. Of this total workforce, approximately 60% are itinerant or migrant workers.  </w:t>
      </w:r>
    </w:p>
    <w:p w14:paraId="768DA9BE" w14:textId="0E951F2E" w:rsidR="00767C5F" w:rsidRPr="00637515" w:rsidRDefault="00767C5F" w:rsidP="009F7E85">
      <w:pPr>
        <w:spacing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 xml:space="preserve">Recruitment and retention </w:t>
      </w:r>
    </w:p>
    <w:p w14:paraId="33B5E4AC" w14:textId="093B8757" w:rsidR="00767C5F" w:rsidRDefault="00767C5F" w:rsidP="009F7E85">
      <w:pPr>
        <w:spacing w:line="276" w:lineRule="auto"/>
        <w:jc w:val="both"/>
      </w:pPr>
      <w:r>
        <w:t xml:space="preserve">Due to seasonal employment nature, not all positions in this business are permanent, which shapes how the company recruits its workforce. The company uses at least three ways to recruit its workers. Recruiting itinerant workers on a working holiday visa through </w:t>
      </w:r>
      <w:r w:rsidRPr="00A22775">
        <w:t>“Harvest Trail</w:t>
      </w:r>
      <w:r w:rsidRPr="007C4890">
        <w:t>”</w:t>
      </w:r>
      <w:r>
        <w:t xml:space="preserve"> program</w:t>
      </w:r>
      <w:r>
        <w:rPr>
          <w:rStyle w:val="FootnoteReference"/>
        </w:rPr>
        <w:footnoteReference w:id="7"/>
      </w:r>
      <w:r>
        <w:t xml:space="preserve"> managed by MADEC</w:t>
      </w:r>
      <w:r>
        <w:rPr>
          <w:rStyle w:val="FootnoteReference"/>
        </w:rPr>
        <w:footnoteReference w:id="8"/>
      </w:r>
      <w:r>
        <w:t xml:space="preserve"> was one of the practical ways. During an interview with two farm owners, one owner said, </w:t>
      </w:r>
      <w:r w:rsidRPr="006A7FC2">
        <w:rPr>
          <w:rFonts w:ascii="Calibri" w:hAnsi="Calibri" w:cs="Calibri"/>
          <w:i/>
          <w:iCs/>
        </w:rPr>
        <w:t>“As far as a migrant workforce is concerned, the main workforce we have at the moment is our itinerant. So, backpackers, we have a lot of backpacker workers that work for us.</w:t>
      </w:r>
      <w:r>
        <w:rPr>
          <w:rFonts w:ascii="Calibri" w:hAnsi="Calibri" w:cs="Calibri"/>
          <w:i/>
          <w:iCs/>
        </w:rPr>
        <w:t>”</w:t>
      </w:r>
      <w:r>
        <w:t xml:space="preserve">  </w:t>
      </w:r>
      <w:r w:rsidRPr="00936C5E">
        <w:t xml:space="preserve">This recruitment strategy </w:t>
      </w:r>
      <w:r>
        <w:t>was</w:t>
      </w:r>
      <w:r w:rsidRPr="00936C5E">
        <w:t xml:space="preserve"> fit for seasonal jobs </w:t>
      </w:r>
      <w:r>
        <w:t xml:space="preserve">as </w:t>
      </w:r>
      <w:r w:rsidRPr="00936C5E">
        <w:t xml:space="preserve">backpackers </w:t>
      </w:r>
      <w:r>
        <w:t>were</w:t>
      </w:r>
      <w:r w:rsidRPr="00936C5E">
        <w:t xml:space="preserve"> required to work only 88 days in the first year to be eligible for an extension of their </w:t>
      </w:r>
      <w:r w:rsidRPr="007C4890">
        <w:t>second-year</w:t>
      </w:r>
      <w:r w:rsidRPr="00936C5E">
        <w:t xml:space="preserve"> visa</w:t>
      </w:r>
      <w:r>
        <w:t xml:space="preserve">.     </w:t>
      </w:r>
    </w:p>
    <w:p w14:paraId="315BF8F7" w14:textId="410A45B1" w:rsidR="00767C5F" w:rsidRDefault="00767C5F" w:rsidP="009F7E85">
      <w:pPr>
        <w:spacing w:line="276" w:lineRule="auto"/>
        <w:jc w:val="both"/>
      </w:pPr>
      <w:r>
        <w:t xml:space="preserve">The second was to recruit migrants under the PALM (Pacific Australia Labour Mobility) scheme that supports workers from the Pacific Islands and Timor-Leste. This strategy provided the farm with a relatively stable workforce as migrants under this PALM Scheme could work up to nine months. One of the owners explained during the interview as follows:  </w:t>
      </w:r>
    </w:p>
    <w:p w14:paraId="11B4FB37" w14:textId="55FC7123" w:rsidR="00767C5F" w:rsidRPr="001A1F4E" w:rsidRDefault="00767C5F" w:rsidP="009F7E85">
      <w:pPr>
        <w:spacing w:line="276" w:lineRule="auto"/>
        <w:ind w:left="720"/>
        <w:jc w:val="both"/>
        <w:rPr>
          <w:i/>
          <w:iCs/>
        </w:rPr>
      </w:pPr>
      <w:r>
        <w:rPr>
          <w:rFonts w:ascii="Calibri" w:hAnsi="Calibri" w:cs="Calibri"/>
          <w:i/>
          <w:iCs/>
        </w:rPr>
        <w:t>"T</w:t>
      </w:r>
      <w:r w:rsidRPr="007C4890">
        <w:rPr>
          <w:rFonts w:ascii="Calibri" w:hAnsi="Calibri" w:cs="Calibri"/>
          <w:i/>
          <w:iCs/>
        </w:rPr>
        <w:t>here's the MADEC or Pacific PALM (Pacific Australia Labour Mobility) programme, which is done through MADEC to basically facilitate Vanuatu</w:t>
      </w:r>
      <w:r>
        <w:rPr>
          <w:rFonts w:ascii="Calibri" w:hAnsi="Calibri" w:cs="Calibri"/>
          <w:i/>
          <w:iCs/>
        </w:rPr>
        <w:t xml:space="preserve">an workers </w:t>
      </w:r>
      <w:r w:rsidRPr="007C4890">
        <w:rPr>
          <w:rFonts w:ascii="Calibri" w:hAnsi="Calibri" w:cs="Calibri"/>
          <w:i/>
          <w:iCs/>
        </w:rPr>
        <w:t xml:space="preserve">coming here and providing us with a workforce that is stable. You know, they spend nine months here, </w:t>
      </w:r>
      <w:r>
        <w:rPr>
          <w:rFonts w:ascii="Calibri" w:hAnsi="Calibri" w:cs="Calibri"/>
          <w:i/>
          <w:iCs/>
        </w:rPr>
        <w:t>have to</w:t>
      </w:r>
      <w:r w:rsidRPr="007C4890">
        <w:rPr>
          <w:rFonts w:ascii="Calibri" w:hAnsi="Calibri" w:cs="Calibri"/>
          <w:i/>
          <w:iCs/>
        </w:rPr>
        <w:t xml:space="preserve"> go home for three months, then they can </w:t>
      </w:r>
      <w:r>
        <w:rPr>
          <w:rFonts w:ascii="Calibri" w:hAnsi="Calibri" w:cs="Calibri"/>
          <w:i/>
          <w:iCs/>
        </w:rPr>
        <w:t>come</w:t>
      </w:r>
      <w:r w:rsidRPr="007C4890">
        <w:rPr>
          <w:rFonts w:ascii="Calibri" w:hAnsi="Calibri" w:cs="Calibri"/>
          <w:i/>
          <w:iCs/>
        </w:rPr>
        <w:t xml:space="preserve"> back for </w:t>
      </w:r>
      <w:r>
        <w:rPr>
          <w:rFonts w:ascii="Calibri" w:hAnsi="Calibri" w:cs="Calibri"/>
          <w:i/>
          <w:iCs/>
        </w:rPr>
        <w:t>another</w:t>
      </w:r>
      <w:r w:rsidRPr="007C4890">
        <w:rPr>
          <w:rFonts w:ascii="Calibri" w:hAnsi="Calibri" w:cs="Calibri"/>
          <w:i/>
          <w:iCs/>
        </w:rPr>
        <w:t xml:space="preserve"> nine months."</w:t>
      </w:r>
    </w:p>
    <w:p w14:paraId="5829EBB1" w14:textId="38C1CB03" w:rsidR="00767C5F" w:rsidRDefault="00767C5F" w:rsidP="009F7E85">
      <w:pPr>
        <w:spacing w:line="276" w:lineRule="auto"/>
        <w:jc w:val="both"/>
        <w:rPr>
          <w:rFonts w:ascii="Calibri" w:hAnsi="Calibri" w:cs="Calibri"/>
        </w:rPr>
      </w:pPr>
      <w:r>
        <w:rPr>
          <w:rFonts w:ascii="Calibri" w:hAnsi="Calibri" w:cs="Calibri"/>
        </w:rPr>
        <w:t xml:space="preserve">Besides the above strategies, the company conducted </w:t>
      </w:r>
      <w:r w:rsidRPr="009543D7">
        <w:rPr>
          <w:rFonts w:ascii="Calibri" w:hAnsi="Calibri" w:cs="Calibri"/>
        </w:rPr>
        <w:t>direct recruitment via Facebook</w:t>
      </w:r>
      <w:r>
        <w:rPr>
          <w:rFonts w:ascii="Calibri" w:hAnsi="Calibri" w:cs="Calibri"/>
        </w:rPr>
        <w:t>,</w:t>
      </w:r>
      <w:r w:rsidRPr="009543D7">
        <w:rPr>
          <w:rFonts w:ascii="Calibri" w:hAnsi="Calibri" w:cs="Calibri"/>
        </w:rPr>
        <w:t xml:space="preserve"> </w:t>
      </w:r>
      <w:r>
        <w:rPr>
          <w:rFonts w:ascii="Calibri" w:hAnsi="Calibri" w:cs="Calibri"/>
        </w:rPr>
        <w:t>though t</w:t>
      </w:r>
      <w:r w:rsidRPr="009543D7">
        <w:rPr>
          <w:rFonts w:ascii="Calibri" w:hAnsi="Calibri" w:cs="Calibri"/>
        </w:rPr>
        <w:t>he company require</w:t>
      </w:r>
      <w:r>
        <w:rPr>
          <w:rFonts w:ascii="Calibri" w:hAnsi="Calibri" w:cs="Calibri"/>
        </w:rPr>
        <w:t>d</w:t>
      </w:r>
      <w:r w:rsidRPr="009543D7">
        <w:rPr>
          <w:rFonts w:ascii="Calibri" w:hAnsi="Calibri" w:cs="Calibri"/>
        </w:rPr>
        <w:t xml:space="preserve"> </w:t>
      </w:r>
      <w:r>
        <w:rPr>
          <w:rFonts w:ascii="Calibri" w:hAnsi="Calibri" w:cs="Calibri"/>
        </w:rPr>
        <w:t xml:space="preserve">some </w:t>
      </w:r>
      <w:r w:rsidRPr="009543D7">
        <w:rPr>
          <w:rFonts w:ascii="Calibri" w:hAnsi="Calibri" w:cs="Calibri"/>
        </w:rPr>
        <w:t>support from MADEC</w:t>
      </w:r>
      <w:r>
        <w:rPr>
          <w:rFonts w:ascii="Calibri" w:hAnsi="Calibri" w:cs="Calibri"/>
        </w:rPr>
        <w:t xml:space="preserve">. When asked about this direct recruitment, one of the owners explained, </w:t>
      </w:r>
      <w:r w:rsidRPr="007C4890">
        <w:rPr>
          <w:rFonts w:ascii="Calibri" w:hAnsi="Calibri" w:cs="Calibri"/>
          <w:i/>
          <w:iCs/>
        </w:rPr>
        <w:t>“</w:t>
      </w:r>
      <w:r w:rsidRPr="007C4890">
        <w:rPr>
          <w:rStyle w:val="normaltextrun"/>
          <w:rFonts w:ascii="Calibri" w:hAnsi="Calibri" w:cs="Calibri"/>
          <w:i/>
          <w:iCs/>
          <w:color w:val="000000"/>
          <w:shd w:val="clear" w:color="auto" w:fill="FFFFFF"/>
        </w:rPr>
        <w:t xml:space="preserve">When we need positions, I'll generate a </w:t>
      </w:r>
      <w:r w:rsidRPr="007C4890">
        <w:rPr>
          <w:rStyle w:val="findhit"/>
          <w:rFonts w:ascii="Calibri" w:hAnsi="Calibri" w:cs="Calibri"/>
          <w:i/>
          <w:iCs/>
          <w:color w:val="000000"/>
        </w:rPr>
        <w:t>Facebook</w:t>
      </w:r>
      <w:r w:rsidRPr="007C4890">
        <w:rPr>
          <w:rStyle w:val="normaltextrun"/>
          <w:rFonts w:ascii="Calibri" w:hAnsi="Calibri" w:cs="Calibri"/>
          <w:i/>
          <w:iCs/>
          <w:color w:val="000000"/>
          <w:shd w:val="clear" w:color="auto" w:fill="FFFFFF"/>
        </w:rPr>
        <w:t xml:space="preserve"> </w:t>
      </w:r>
      <w:r>
        <w:rPr>
          <w:rStyle w:val="normaltextrun"/>
          <w:rFonts w:ascii="Calibri" w:hAnsi="Calibri" w:cs="Calibri"/>
          <w:i/>
          <w:iCs/>
          <w:color w:val="000000"/>
          <w:shd w:val="clear" w:color="auto" w:fill="FFFFFF"/>
        </w:rPr>
        <w:t xml:space="preserve">post </w:t>
      </w:r>
      <w:r w:rsidRPr="007C4890">
        <w:rPr>
          <w:rStyle w:val="normaltextrun"/>
          <w:rFonts w:ascii="Calibri" w:hAnsi="Calibri" w:cs="Calibri"/>
          <w:i/>
          <w:iCs/>
          <w:color w:val="000000"/>
          <w:shd w:val="clear" w:color="auto" w:fill="FFFFFF"/>
        </w:rPr>
        <w:t xml:space="preserve">and try to keep it relatively simple. I'll put it on all the local </w:t>
      </w:r>
      <w:r>
        <w:rPr>
          <w:rStyle w:val="normaltextrun"/>
          <w:rFonts w:ascii="Calibri" w:hAnsi="Calibri" w:cs="Calibri"/>
          <w:i/>
          <w:iCs/>
          <w:color w:val="000000"/>
          <w:shd w:val="clear" w:color="auto" w:fill="FFFFFF"/>
        </w:rPr>
        <w:t xml:space="preserve">community and employment </w:t>
      </w:r>
      <w:r w:rsidRPr="007C4890">
        <w:rPr>
          <w:rStyle w:val="normaltextrun"/>
          <w:rFonts w:ascii="Calibri" w:hAnsi="Calibri" w:cs="Calibri"/>
          <w:i/>
          <w:iCs/>
          <w:color w:val="000000"/>
          <w:shd w:val="clear" w:color="auto" w:fill="FFFFFF"/>
        </w:rPr>
        <w:t>pages, for example, we've been looking for tractor operators that have got a relative amount of experience driving tractors.”</w:t>
      </w:r>
      <w:r>
        <w:rPr>
          <w:rStyle w:val="normaltextrun"/>
          <w:rFonts w:ascii="Calibri" w:hAnsi="Calibri" w:cs="Calibri"/>
          <w:color w:val="000000"/>
          <w:shd w:val="clear" w:color="auto" w:fill="FFFFFF"/>
        </w:rPr>
        <w:t xml:space="preserve"> </w:t>
      </w:r>
      <w:r>
        <w:rPr>
          <w:rFonts w:ascii="Calibri" w:hAnsi="Calibri" w:cs="Calibri"/>
        </w:rPr>
        <w:t xml:space="preserve">This third strategy was used for recruiting skilled migrants for ongoing positions and the owners were willing to provide a sponsorship. </w:t>
      </w:r>
    </w:p>
    <w:p w14:paraId="50C95C98" w14:textId="5E718D7D" w:rsidR="00767C5F" w:rsidRPr="00A30AF7" w:rsidRDefault="00767C5F" w:rsidP="009F7E85">
      <w:pPr>
        <w:spacing w:line="276" w:lineRule="auto"/>
        <w:jc w:val="both"/>
        <w:rPr>
          <w:rFonts w:ascii="Calibri" w:hAnsi="Calibri" w:cs="Calibri"/>
        </w:rPr>
      </w:pPr>
      <w:r>
        <w:rPr>
          <w:rFonts w:ascii="Calibri" w:hAnsi="Calibri" w:cs="Calibri"/>
        </w:rPr>
        <w:t>The farm owners highlighted a strategy to grow in recruiting and retaining skilled migrant workers via sponsorship to fill a "</w:t>
      </w:r>
      <w:r w:rsidRPr="00A30AF7">
        <w:rPr>
          <w:rFonts w:ascii="Calibri" w:hAnsi="Calibri" w:cs="Calibri"/>
          <w:i/>
          <w:iCs/>
        </w:rPr>
        <w:t>permanent position</w:t>
      </w:r>
      <w:r>
        <w:rPr>
          <w:rFonts w:ascii="Calibri" w:hAnsi="Calibri" w:cs="Calibri"/>
        </w:rPr>
        <w:t>”. The farm owners had experienced the opportunity of sponsorship in the past, seeing great value in skilled migrant workers' ability and commitment to the role, "</w:t>
      </w:r>
      <w:r w:rsidRPr="00A30AF7">
        <w:rPr>
          <w:rFonts w:ascii="Calibri" w:hAnsi="Calibri" w:cs="Calibri"/>
          <w:i/>
          <w:iCs/>
        </w:rPr>
        <w:t>He's quite good at his job, where we can see him being part of the business permanently”.</w:t>
      </w:r>
      <w:r>
        <w:rPr>
          <w:rFonts w:ascii="Calibri" w:hAnsi="Calibri" w:cs="Calibri"/>
          <w:i/>
          <w:iCs/>
        </w:rPr>
        <w:t xml:space="preserve"> </w:t>
      </w:r>
      <w:r>
        <w:rPr>
          <w:rFonts w:ascii="Calibri" w:hAnsi="Calibri" w:cs="Calibri"/>
        </w:rPr>
        <w:t xml:space="preserve">They </w:t>
      </w:r>
      <w:r>
        <w:rPr>
          <w:rFonts w:ascii="Calibri" w:hAnsi="Calibri" w:cs="Calibri"/>
        </w:rPr>
        <w:lastRenderedPageBreak/>
        <w:t>were hoping to have sponsorship opportunities to support migrant workers for “</w:t>
      </w:r>
      <w:r w:rsidRPr="00A30AF7">
        <w:rPr>
          <w:rFonts w:ascii="Calibri" w:hAnsi="Calibri" w:cs="Calibri"/>
          <w:i/>
          <w:iCs/>
        </w:rPr>
        <w:t>three years</w:t>
      </w:r>
      <w:r>
        <w:rPr>
          <w:rFonts w:ascii="Calibri" w:hAnsi="Calibri" w:cs="Calibri"/>
        </w:rPr>
        <w:t>", which they felt was enough time for the employee to settle into the role, gain confidence and competence in the work and ultimately know whether it is something they would like to continue longer term. That way, the farm owners believed "</w:t>
      </w:r>
      <w:r w:rsidRPr="00A30AF7">
        <w:rPr>
          <w:rFonts w:ascii="Calibri" w:hAnsi="Calibri" w:cs="Calibri"/>
          <w:i/>
          <w:iCs/>
        </w:rPr>
        <w:t>Everyone's had some positives out of the engagement</w:t>
      </w:r>
      <w:r>
        <w:rPr>
          <w:rFonts w:ascii="Calibri" w:hAnsi="Calibri" w:cs="Calibri"/>
        </w:rPr>
        <w:t>”</w:t>
      </w:r>
      <w:r w:rsidRPr="009D0A63">
        <w:rPr>
          <w:rFonts w:ascii="Calibri" w:hAnsi="Calibri" w:cs="Calibri"/>
        </w:rPr>
        <w:t>.</w:t>
      </w:r>
    </w:p>
    <w:p w14:paraId="7DF132D7" w14:textId="01BFF42D" w:rsidR="00767C5F" w:rsidRPr="001A1F4E" w:rsidRDefault="00767C5F" w:rsidP="009F7E85">
      <w:pPr>
        <w:spacing w:line="276" w:lineRule="auto"/>
        <w:jc w:val="both"/>
        <w:rPr>
          <w:rFonts w:ascii="Calibri" w:hAnsi="Calibri" w:cs="Calibri"/>
        </w:rPr>
      </w:pPr>
      <w:r>
        <w:t>With the stated migrant workforce within the company being approximately “</w:t>
      </w:r>
      <w:r w:rsidRPr="00A30AF7">
        <w:rPr>
          <w:i/>
          <w:iCs/>
        </w:rPr>
        <w:t>60%”</w:t>
      </w:r>
      <w:r>
        <w:t>, ensuring a steady flow of skilled workers was essential for the business to maintain consistent operation. Some key “</w:t>
      </w:r>
      <w:r w:rsidRPr="009130DD">
        <w:rPr>
          <w:i/>
          <w:iCs/>
        </w:rPr>
        <w:t>short-list</w:t>
      </w:r>
      <w:r>
        <w:t>” considerations the farm upholds for its workers was “</w:t>
      </w:r>
      <w:r w:rsidRPr="00E64E25">
        <w:rPr>
          <w:rFonts w:ascii="Calibri" w:hAnsi="Calibri" w:cs="Calibri"/>
          <w:i/>
          <w:iCs/>
        </w:rPr>
        <w:t>they've got their own vehicle and can source their own accommodation”</w:t>
      </w:r>
      <w:r>
        <w:rPr>
          <w:rFonts w:ascii="Calibri" w:hAnsi="Calibri" w:cs="Calibri"/>
        </w:rPr>
        <w:t xml:space="preserve"> as the farms are not close to major cities or towns. The organisation could not organise transport or accommodation for the employee. However, they stated that supporting organisations such as MADEC and the PALM scheme managed this as part of their employee's experience within Australia. </w:t>
      </w:r>
    </w:p>
    <w:p w14:paraId="293854F9" w14:textId="77777777" w:rsidR="00767C5F" w:rsidRPr="00637515" w:rsidRDefault="00767C5F" w:rsidP="009F7E85">
      <w:pPr>
        <w:spacing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Strategies to support migrants</w:t>
      </w:r>
    </w:p>
    <w:p w14:paraId="71209977" w14:textId="77777777" w:rsidR="00767C5F" w:rsidRDefault="00767C5F" w:rsidP="009F7E85">
      <w:pPr>
        <w:spacing w:line="276" w:lineRule="auto"/>
        <w:jc w:val="both"/>
        <w:rPr>
          <w:rFonts w:ascii="Calibri" w:hAnsi="Calibri" w:cs="Calibri"/>
        </w:rPr>
      </w:pPr>
      <w:r w:rsidRPr="007C4890">
        <w:t xml:space="preserve">Harvest Trail vs PALM scheme. </w:t>
      </w:r>
      <w:r>
        <w:t xml:space="preserve">While recruiting itinerant workers via the Harvest Trail program was free of charge, the farm was required to contribute to the PALM scheme. </w:t>
      </w:r>
      <w:r w:rsidRPr="007C4890">
        <w:t>When discussing the supporting partnership between the farm and organisations such as MADEC, the farm owners said they</w:t>
      </w:r>
      <w:r>
        <w:t xml:space="preserve"> were “</w:t>
      </w:r>
      <w:r w:rsidRPr="00735995">
        <w:rPr>
          <w:rFonts w:ascii="Calibri" w:hAnsi="Calibri" w:cs="Calibri"/>
          <w:i/>
          <w:iCs/>
        </w:rPr>
        <w:t>an approved employer, we've had the workplace health and safety practises, everything audited</w:t>
      </w:r>
      <w:r>
        <w:rPr>
          <w:rFonts w:ascii="Calibri" w:hAnsi="Calibri" w:cs="Calibri"/>
        </w:rPr>
        <w:t>”. As part of the programme, there was an "</w:t>
      </w:r>
      <w:r w:rsidRPr="00AB0AB6">
        <w:rPr>
          <w:rFonts w:ascii="Calibri" w:hAnsi="Calibri" w:cs="Calibri"/>
          <w:i/>
          <w:iCs/>
        </w:rPr>
        <w:t>employer contribution we must make towards their flights”,</w:t>
      </w:r>
      <w:r>
        <w:rPr>
          <w:rFonts w:ascii="Calibri" w:hAnsi="Calibri" w:cs="Calibri"/>
        </w:rPr>
        <w:t xml:space="preserve"> then the programme coordinating the employee would organise accommodation, transport and cultural support. The cultural support that was provided by the farm and partnering organisations MADEC and Food and Fibre Gippsland was described as providing “</w:t>
      </w:r>
      <w:r w:rsidRPr="00BF3064">
        <w:rPr>
          <w:rFonts w:ascii="Calibri" w:hAnsi="Calibri" w:cs="Calibri"/>
          <w:i/>
          <w:iCs/>
        </w:rPr>
        <w:t>a video in their native tongue of how to do the job",</w:t>
      </w:r>
      <w:r w:rsidRPr="00BF3064">
        <w:rPr>
          <w:rFonts w:ascii="Calibri" w:hAnsi="Calibri" w:cs="Calibri"/>
        </w:rPr>
        <w:t xml:space="preserve"> providing</w:t>
      </w:r>
      <w:r w:rsidRPr="00BF3064">
        <w:rPr>
          <w:rFonts w:ascii="Calibri" w:hAnsi="Calibri" w:cs="Calibri"/>
          <w:i/>
          <w:iCs/>
        </w:rPr>
        <w:t xml:space="preserve"> “cultural programmes”</w:t>
      </w:r>
      <w:r>
        <w:rPr>
          <w:rFonts w:ascii="Calibri" w:hAnsi="Calibri" w:cs="Calibri"/>
        </w:rPr>
        <w:t xml:space="preserve"> specific to food education and </w:t>
      </w:r>
      <w:r w:rsidRPr="00BF3064">
        <w:rPr>
          <w:rFonts w:ascii="Calibri" w:hAnsi="Calibri" w:cs="Calibri"/>
          <w:i/>
          <w:iCs/>
        </w:rPr>
        <w:t xml:space="preserve">“Employee Assistance Programs” </w:t>
      </w:r>
      <w:r>
        <w:rPr>
          <w:rFonts w:ascii="Calibri" w:hAnsi="Calibri" w:cs="Calibri"/>
        </w:rPr>
        <w:t xml:space="preserve">to support migrant workers in many areas of their personal and professional lives in Australia. </w:t>
      </w:r>
    </w:p>
    <w:p w14:paraId="0AAC4F3D" w14:textId="77777777" w:rsidR="00767C5F" w:rsidRDefault="00767C5F" w:rsidP="009F7E85">
      <w:pPr>
        <w:spacing w:line="276" w:lineRule="auto"/>
        <w:jc w:val="both"/>
      </w:pPr>
      <w:r>
        <w:rPr>
          <w:rFonts w:ascii="Calibri" w:hAnsi="Calibri" w:cs="Calibri"/>
        </w:rPr>
        <w:t>The cost of skilled migrants through the PALM scheme were higher hourly to "</w:t>
      </w:r>
      <w:r w:rsidRPr="00AB0AB6">
        <w:rPr>
          <w:rFonts w:ascii="Calibri" w:hAnsi="Calibri" w:cs="Calibri"/>
          <w:i/>
          <w:iCs/>
        </w:rPr>
        <w:t>fund</w:t>
      </w:r>
      <w:r>
        <w:rPr>
          <w:rFonts w:ascii="Calibri" w:hAnsi="Calibri" w:cs="Calibri"/>
        </w:rPr>
        <w:t>” the additional support provided by the partner organisation.</w:t>
      </w:r>
      <w:r>
        <w:t xml:space="preserve"> The farm owners outlined the payment for migrant workers, including managing the “</w:t>
      </w:r>
      <w:r w:rsidRPr="00C65054">
        <w:rPr>
          <w:i/>
          <w:iCs/>
        </w:rPr>
        <w:t>piece rat</w:t>
      </w:r>
      <w:r>
        <w:t>e” that exists in horticultural work, being paid by picked or packed items rather than by hour. Migrant workers were paid “</w:t>
      </w:r>
      <w:r w:rsidRPr="009E541C">
        <w:rPr>
          <w:i/>
          <w:iCs/>
        </w:rPr>
        <w:t>the piece rate or the award wage, whichever is higher</w:t>
      </w:r>
      <w:r>
        <w:t>”. Although the farm owners outlined that this process can be “</w:t>
      </w:r>
      <w:r w:rsidRPr="009E541C">
        <w:rPr>
          <w:i/>
          <w:iCs/>
        </w:rPr>
        <w:t>inefficient</w:t>
      </w:r>
      <w:r>
        <w:t>” on commencement of employment and can be “</w:t>
      </w:r>
      <w:r w:rsidRPr="009E541C">
        <w:rPr>
          <w:i/>
          <w:iCs/>
        </w:rPr>
        <w:t>expensive</w:t>
      </w:r>
      <w:r>
        <w:t>”, it demonstrated that skilled migrants in the organisation were renumerated appropriately, with the addition of “</w:t>
      </w:r>
      <w:r w:rsidRPr="006C1346">
        <w:rPr>
          <w:i/>
          <w:iCs/>
        </w:rPr>
        <w:t>super</w:t>
      </w:r>
      <w:r>
        <w:t>” contributions also added on top of their regular wage.</w:t>
      </w:r>
    </w:p>
    <w:p w14:paraId="37C0EAB7" w14:textId="030158F4" w:rsidR="00767C5F" w:rsidRDefault="00767C5F" w:rsidP="009F7E85">
      <w:pPr>
        <w:spacing w:line="276" w:lineRule="auto"/>
        <w:jc w:val="both"/>
      </w:pPr>
      <w:r>
        <w:t>In addition to appropriate wage entitlements, the business highlighted that their support may work as a “</w:t>
      </w:r>
      <w:r w:rsidRPr="00891263">
        <w:rPr>
          <w:i/>
          <w:iCs/>
        </w:rPr>
        <w:t>stepping-stone</w:t>
      </w:r>
      <w:r>
        <w:t>” for the migrant to explore their opportunities within business in Australia. The farm owners outlined that although it was disappointing to lose skilled migrant staff, they appeared to understand the desire to seek career advancement:</w:t>
      </w:r>
    </w:p>
    <w:p w14:paraId="3D387960" w14:textId="65521294" w:rsidR="00767C5F" w:rsidRPr="001A1F4E" w:rsidRDefault="00767C5F" w:rsidP="009F7E85">
      <w:pPr>
        <w:spacing w:line="276" w:lineRule="auto"/>
        <w:ind w:left="720"/>
        <w:jc w:val="both"/>
        <w:rPr>
          <w:rFonts w:ascii="Calibri" w:hAnsi="Calibri" w:cs="Calibri"/>
          <w:i/>
          <w:iCs/>
        </w:rPr>
      </w:pPr>
      <w:r w:rsidRPr="00B33E68">
        <w:rPr>
          <w:rFonts w:ascii="Calibri" w:hAnsi="Calibri" w:cs="Calibri"/>
          <w:i/>
          <w:iCs/>
        </w:rPr>
        <w:t>"There were two mechanics; one of them went to Melbourne, and the other one started his own business. So, they sort of did use us as a stepping-stone, which is one of those things</w:t>
      </w:r>
      <w:r>
        <w:rPr>
          <w:rFonts w:ascii="Calibri" w:hAnsi="Calibri" w:cs="Calibri"/>
          <w:i/>
          <w:iCs/>
        </w:rPr>
        <w:t>,</w:t>
      </w:r>
      <w:r w:rsidRPr="00B33E68">
        <w:rPr>
          <w:rFonts w:ascii="Calibri" w:hAnsi="Calibri" w:cs="Calibri"/>
          <w:i/>
          <w:iCs/>
        </w:rPr>
        <w:t xml:space="preserve"> you can't have it all. But they took two or three years to get to that milestone, and then they wanted to go and do their own thing. It's a great Australian dream, isn't it?”</w:t>
      </w:r>
    </w:p>
    <w:p w14:paraId="06622505" w14:textId="31447047" w:rsidR="00767C5F" w:rsidRDefault="00767C5F" w:rsidP="009F7E85">
      <w:pPr>
        <w:spacing w:line="276" w:lineRule="auto"/>
        <w:jc w:val="both"/>
        <w:rPr>
          <w:rFonts w:ascii="Calibri" w:hAnsi="Calibri" w:cs="Calibri"/>
        </w:rPr>
      </w:pPr>
      <w:r>
        <w:rPr>
          <w:rFonts w:ascii="Calibri" w:hAnsi="Calibri" w:cs="Calibri"/>
        </w:rPr>
        <w:t xml:space="preserve">The business was keen to support the skills development of their employees, understanding that not everyone could start to work proficiently despite holding the appropriate qualifications. The farm </w:t>
      </w:r>
      <w:r>
        <w:rPr>
          <w:rFonts w:ascii="Calibri" w:hAnsi="Calibri" w:cs="Calibri"/>
        </w:rPr>
        <w:lastRenderedPageBreak/>
        <w:t>owners discussed how in-house “</w:t>
      </w:r>
      <w:r w:rsidRPr="0029302B">
        <w:rPr>
          <w:rFonts w:ascii="Calibri" w:hAnsi="Calibri" w:cs="Calibri"/>
          <w:i/>
          <w:iCs/>
        </w:rPr>
        <w:t>training</w:t>
      </w:r>
      <w:r>
        <w:rPr>
          <w:rFonts w:ascii="Calibri" w:hAnsi="Calibri" w:cs="Calibri"/>
        </w:rPr>
        <w:t>” had built confidence and competence in their migrant workforce and that the staff could take those skills “</w:t>
      </w:r>
      <w:r w:rsidRPr="00985AD5">
        <w:rPr>
          <w:rFonts w:ascii="Calibri" w:hAnsi="Calibri" w:cs="Calibri"/>
          <w:i/>
          <w:iCs/>
        </w:rPr>
        <w:t>somewhere else</w:t>
      </w:r>
      <w:r>
        <w:rPr>
          <w:rFonts w:ascii="Calibri" w:hAnsi="Calibri" w:cs="Calibri"/>
        </w:rPr>
        <w:t>” if they so desired. The employees provided positive feedback about this process and the relationship they had built with their supervisors:</w:t>
      </w:r>
    </w:p>
    <w:p w14:paraId="042483A0" w14:textId="0396F554" w:rsidR="00767C5F" w:rsidRPr="001A1F4E" w:rsidRDefault="00767C5F" w:rsidP="009F7E85">
      <w:pPr>
        <w:spacing w:line="276" w:lineRule="auto"/>
        <w:ind w:left="720"/>
        <w:jc w:val="both"/>
        <w:rPr>
          <w:rFonts w:ascii="Calibri" w:hAnsi="Calibri" w:cs="Calibri"/>
          <w:i/>
          <w:iCs/>
        </w:rPr>
      </w:pPr>
      <w:r w:rsidRPr="00985AD5">
        <w:rPr>
          <w:rFonts w:ascii="Calibri" w:hAnsi="Calibri" w:cs="Calibri"/>
          <w:i/>
          <w:iCs/>
        </w:rPr>
        <w:t>“He said where he's come from, he's never had that relationship at all. So, he wants to stay as part of this family. He wants to stay as part of this business because he has opportunities here that he does not have at home. So, that was really nice to hear”.</w:t>
      </w:r>
    </w:p>
    <w:p w14:paraId="07DA444E" w14:textId="77777777" w:rsidR="00767C5F" w:rsidRPr="003014B2" w:rsidRDefault="00767C5F" w:rsidP="009F7E85">
      <w:pPr>
        <w:spacing w:line="276" w:lineRule="auto"/>
        <w:jc w:val="both"/>
      </w:pPr>
      <w:r>
        <w:t xml:space="preserve">The farm wanted to support skilled migrant workers as much as possible to ensure their work and settlement in Australia were as safe and informed as possible. </w:t>
      </w:r>
    </w:p>
    <w:p w14:paraId="5B7B1A22" w14:textId="77777777" w:rsidR="00767C5F" w:rsidRPr="00637515" w:rsidRDefault="00767C5F" w:rsidP="009F7E85">
      <w:pPr>
        <w:spacing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Challenges faced</w:t>
      </w:r>
    </w:p>
    <w:p w14:paraId="38C5A1CC" w14:textId="52333698" w:rsidR="00767C5F" w:rsidRPr="00FC6F76" w:rsidRDefault="00767C5F" w:rsidP="009F7E85">
      <w:pPr>
        <w:spacing w:line="276" w:lineRule="auto"/>
        <w:jc w:val="both"/>
        <w:rPr>
          <w:rFonts w:ascii="Calibri" w:hAnsi="Calibri" w:cs="Calibri"/>
        </w:rPr>
      </w:pPr>
      <w:r>
        <w:rPr>
          <w:rFonts w:ascii="Calibri" w:hAnsi="Calibri" w:cs="Calibri"/>
        </w:rPr>
        <w:t>Some challenges faced by the farm in managing a migrant workforce was the stated “</w:t>
      </w:r>
      <w:r w:rsidRPr="00FB677B">
        <w:rPr>
          <w:rFonts w:ascii="Calibri" w:hAnsi="Calibri" w:cs="Calibri"/>
          <w:i/>
          <w:iCs/>
        </w:rPr>
        <w:t>language barrier</w:t>
      </w:r>
      <w:r>
        <w:rPr>
          <w:rFonts w:ascii="Calibri" w:hAnsi="Calibri" w:cs="Calibri"/>
        </w:rPr>
        <w:t>” where, at times, the employer may "</w:t>
      </w:r>
      <w:r w:rsidRPr="00FB677B">
        <w:rPr>
          <w:rFonts w:ascii="Calibri" w:hAnsi="Calibri" w:cs="Calibri"/>
          <w:i/>
          <w:iCs/>
        </w:rPr>
        <w:t xml:space="preserve">not know they </w:t>
      </w:r>
      <w:r w:rsidRPr="00FB677B">
        <w:rPr>
          <w:rFonts w:ascii="Calibri" w:hAnsi="Calibri" w:cs="Calibri"/>
        </w:rPr>
        <w:t xml:space="preserve">[the migrant] </w:t>
      </w:r>
      <w:r w:rsidRPr="00FB677B">
        <w:rPr>
          <w:rFonts w:ascii="Calibri" w:hAnsi="Calibri" w:cs="Calibri"/>
          <w:i/>
          <w:iCs/>
        </w:rPr>
        <w:t>(has) got the skills because you can’t communicate properly</w:t>
      </w:r>
      <w:r>
        <w:rPr>
          <w:rFonts w:ascii="Calibri" w:hAnsi="Calibri" w:cs="Calibri"/>
        </w:rPr>
        <w:t>” and therefore migrant workers may be given “</w:t>
      </w:r>
      <w:r w:rsidRPr="00FB677B">
        <w:rPr>
          <w:rFonts w:ascii="Calibri" w:hAnsi="Calibri" w:cs="Calibri"/>
          <w:i/>
          <w:iCs/>
        </w:rPr>
        <w:t>very menial tasks</w:t>
      </w:r>
      <w:r>
        <w:rPr>
          <w:rFonts w:ascii="Calibri" w:hAnsi="Calibri" w:cs="Calibri"/>
        </w:rPr>
        <w:t>” until skills and capacity can be established:</w:t>
      </w:r>
    </w:p>
    <w:p w14:paraId="05E183F4" w14:textId="45FE72A4" w:rsidR="00767C5F" w:rsidRPr="00AE6AC7" w:rsidRDefault="00767C5F" w:rsidP="009F7E85">
      <w:pPr>
        <w:spacing w:line="276" w:lineRule="auto"/>
        <w:ind w:left="720"/>
        <w:jc w:val="both"/>
        <w:rPr>
          <w:rFonts w:ascii="Calibri" w:hAnsi="Calibri" w:cs="Calibri"/>
          <w:i/>
          <w:iCs/>
        </w:rPr>
      </w:pPr>
      <w:r w:rsidRPr="00FB677B">
        <w:rPr>
          <w:rFonts w:ascii="Calibri" w:hAnsi="Calibri" w:cs="Calibri"/>
          <w:i/>
          <w:iCs/>
        </w:rPr>
        <w:t>“Language barriers’ are an issue, like when we previously employed guys that English is not a first language, it can be problematic just trying to convey what needed to be done. And then food safety. Just general instructions can be quite difficult as well</w:t>
      </w:r>
      <w:r>
        <w:rPr>
          <w:rFonts w:ascii="Calibri" w:hAnsi="Calibri" w:cs="Calibri"/>
          <w:i/>
          <w:iCs/>
        </w:rPr>
        <w:t>. We will often</w:t>
      </w:r>
      <w:r w:rsidRPr="00FB677B">
        <w:rPr>
          <w:rFonts w:ascii="Calibri" w:hAnsi="Calibri" w:cs="Calibri"/>
          <w:i/>
          <w:iCs/>
        </w:rPr>
        <w:t xml:space="preserve"> still employ those guys, but it is difficul</w:t>
      </w:r>
      <w:r>
        <w:rPr>
          <w:rFonts w:ascii="Calibri" w:hAnsi="Calibri" w:cs="Calibri"/>
          <w:i/>
          <w:iCs/>
        </w:rPr>
        <w:t>t</w:t>
      </w:r>
      <w:r w:rsidR="002F105F">
        <w:rPr>
          <w:rFonts w:ascii="Calibri" w:hAnsi="Calibri" w:cs="Calibri"/>
          <w:i/>
          <w:iCs/>
        </w:rPr>
        <w:t>,</w:t>
      </w:r>
      <w:r>
        <w:rPr>
          <w:rFonts w:ascii="Calibri" w:hAnsi="Calibri" w:cs="Calibri"/>
          <w:i/>
          <w:iCs/>
        </w:rPr>
        <w:t xml:space="preserve"> and </w:t>
      </w:r>
      <w:r w:rsidRPr="00FB677B">
        <w:rPr>
          <w:rFonts w:ascii="Calibri" w:hAnsi="Calibri" w:cs="Calibri"/>
          <w:i/>
          <w:iCs/>
        </w:rPr>
        <w:t>we</w:t>
      </w:r>
      <w:r>
        <w:rPr>
          <w:rFonts w:ascii="Calibri" w:hAnsi="Calibri" w:cs="Calibri"/>
          <w:i/>
          <w:iCs/>
        </w:rPr>
        <w:t xml:space="preserve"> need to consider wher</w:t>
      </w:r>
      <w:r w:rsidRPr="00FB677B">
        <w:rPr>
          <w:rFonts w:ascii="Calibri" w:hAnsi="Calibri" w:cs="Calibri"/>
          <w:i/>
          <w:iCs/>
        </w:rPr>
        <w:t>e we put them”.</w:t>
      </w:r>
    </w:p>
    <w:p w14:paraId="24C4A059" w14:textId="01ED671C" w:rsidR="00767C5F" w:rsidRPr="00CE1DD4" w:rsidRDefault="00767C5F" w:rsidP="009F7E85">
      <w:pPr>
        <w:spacing w:line="276" w:lineRule="auto"/>
        <w:jc w:val="both"/>
        <w:rPr>
          <w:rFonts w:ascii="Calibri" w:hAnsi="Calibri" w:cs="Calibri"/>
        </w:rPr>
      </w:pPr>
      <w:r>
        <w:rPr>
          <w:rFonts w:ascii="Calibri" w:hAnsi="Calibri" w:cs="Calibri"/>
        </w:rPr>
        <w:t>Differences in food safety standards were recognised by the farm owners, who had to convey to migrant workers the extremely high food standards within Australia as the “</w:t>
      </w:r>
      <w:r w:rsidRPr="00FB677B">
        <w:rPr>
          <w:rFonts w:ascii="Calibri" w:hAnsi="Calibri" w:cs="Calibri"/>
          <w:i/>
          <w:iCs/>
        </w:rPr>
        <w:t>food safety requirements of each of the countries where everyone's coming from are extremely different</w:t>
      </w:r>
      <w:r>
        <w:rPr>
          <w:rFonts w:ascii="Calibri" w:hAnsi="Calibri" w:cs="Calibri"/>
        </w:rPr>
        <w:t>”</w:t>
      </w:r>
      <w:r w:rsidRPr="009D0A63">
        <w:rPr>
          <w:rFonts w:ascii="Calibri" w:hAnsi="Calibri" w:cs="Calibri"/>
        </w:rPr>
        <w:t>.</w:t>
      </w:r>
      <w:r>
        <w:rPr>
          <w:rFonts w:ascii="Calibri" w:hAnsi="Calibri" w:cs="Calibri"/>
        </w:rPr>
        <w:t xml:space="preserve"> The farm owners recognised this opportunity as an "</w:t>
      </w:r>
      <w:r w:rsidRPr="00FB677B">
        <w:rPr>
          <w:rFonts w:ascii="Calibri" w:hAnsi="Calibri" w:cs="Calibri"/>
          <w:i/>
          <w:iCs/>
        </w:rPr>
        <w:t>education piece</w:t>
      </w:r>
      <w:r>
        <w:rPr>
          <w:rFonts w:ascii="Calibri" w:hAnsi="Calibri" w:cs="Calibri"/>
        </w:rPr>
        <w:t>” and an opportunity for “</w:t>
      </w:r>
      <w:r w:rsidRPr="00FB677B">
        <w:rPr>
          <w:rFonts w:ascii="Calibri" w:hAnsi="Calibri" w:cs="Calibri"/>
          <w:i/>
          <w:iCs/>
        </w:rPr>
        <w:t>translation</w:t>
      </w:r>
      <w:r>
        <w:rPr>
          <w:rFonts w:ascii="Calibri" w:hAnsi="Calibri" w:cs="Calibri"/>
        </w:rPr>
        <w:t xml:space="preserve">”. Similar challenges were faced during recruitment in discussions with potential employees overseas; the farm owners outlined how different farming practices worldwide often meant that skilled migrants had not used Australian standard products such as fertilisers on their crops. </w:t>
      </w:r>
    </w:p>
    <w:p w14:paraId="26484216" w14:textId="77777777" w:rsidR="00767C5F" w:rsidRPr="00637515" w:rsidRDefault="00767C5F" w:rsidP="009F7E85">
      <w:pPr>
        <w:spacing w:line="276" w:lineRule="auto"/>
        <w:jc w:val="both"/>
        <w:rPr>
          <w:rStyle w:val="normaltextrun"/>
          <w:rFonts w:eastAsia="Times New Roman" w:cstheme="minorHAnsi"/>
          <w:b/>
          <w:bCs/>
          <w:color w:val="002060"/>
          <w:lang w:eastAsia="en-AU"/>
        </w:rPr>
      </w:pPr>
      <w:r w:rsidRPr="00637515">
        <w:rPr>
          <w:rStyle w:val="normaltextrun"/>
          <w:rFonts w:eastAsia="Times New Roman" w:cstheme="minorHAnsi"/>
          <w:b/>
          <w:bCs/>
          <w:color w:val="002060"/>
          <w:lang w:eastAsia="en-AU"/>
        </w:rPr>
        <w:t>Suggestions to Government</w:t>
      </w:r>
    </w:p>
    <w:p w14:paraId="3D1C11F8" w14:textId="2EB02F43" w:rsidR="00767C5F" w:rsidRDefault="00767C5F" w:rsidP="009F7E85">
      <w:pPr>
        <w:spacing w:line="276" w:lineRule="auto"/>
        <w:jc w:val="both"/>
      </w:pPr>
      <w:r>
        <w:t>When discussing the backpacker workforce, the farm owners discussed the required working days of employees for them to gain a second-year visa in Australia and how this could be extended to support the farms and improve skills in a specific role:</w:t>
      </w:r>
    </w:p>
    <w:p w14:paraId="4C724657" w14:textId="6D7884B0" w:rsidR="00767C5F" w:rsidRPr="003A656E" w:rsidRDefault="00767C5F" w:rsidP="009F7E85">
      <w:pPr>
        <w:spacing w:line="276" w:lineRule="auto"/>
        <w:ind w:left="720"/>
        <w:jc w:val="both"/>
        <w:rPr>
          <w:rFonts w:ascii="Calibri" w:hAnsi="Calibri" w:cs="Calibri"/>
          <w:i/>
          <w:iCs/>
        </w:rPr>
      </w:pPr>
      <w:r w:rsidRPr="003A656E">
        <w:rPr>
          <w:rFonts w:ascii="Calibri" w:hAnsi="Calibri" w:cs="Calibri"/>
          <w:i/>
          <w:iCs/>
        </w:rPr>
        <w:t>“They can work 88 days regional so they can then (get) their second-year visa. From our aspect, if that was like 120 days, it would be significantly better. Because we then would get to keep them longer and go from there… By the time you teach someone how to do the skills required to do their role, they're already giving you their notice because they're moving on”.</w:t>
      </w:r>
    </w:p>
    <w:p w14:paraId="67FD5B53" w14:textId="3021527A" w:rsidR="00767C5F" w:rsidRDefault="00767C5F" w:rsidP="009F7E85">
      <w:pPr>
        <w:spacing w:line="276" w:lineRule="auto"/>
        <w:jc w:val="both"/>
      </w:pPr>
      <w:r>
        <w:t>Concerns were voiced surrounding the backpacker workforce since the COVID-19 pandemic and the reduction of backpackers allowed into the country. Discussion of local jobs being filled by migrant or transient workforces was outlined as a contentious issue in the area, “</w:t>
      </w:r>
      <w:r w:rsidRPr="0081353A">
        <w:rPr>
          <w:rFonts w:ascii="Calibri" w:hAnsi="Calibri" w:cs="Calibri"/>
          <w:i/>
          <w:iCs/>
        </w:rPr>
        <w:t>we're not supplying Australians with work. Well, the work is there, the Australians are choosing not to do it</w:t>
      </w:r>
      <w:r>
        <w:rPr>
          <w:rFonts w:ascii="Calibri" w:hAnsi="Calibri" w:cs="Calibri"/>
        </w:rPr>
        <w:t>”</w:t>
      </w:r>
      <w:r w:rsidRPr="009D0A63">
        <w:rPr>
          <w:rFonts w:ascii="Calibri" w:hAnsi="Calibri" w:cs="Calibri"/>
        </w:rPr>
        <w:t>.</w:t>
      </w:r>
      <w:r>
        <w:t xml:space="preserve"> Furthermore, the farm owners also outlined the challenges they have faced since the government changes to 88-day visa rules surrounding included industries of work:</w:t>
      </w:r>
    </w:p>
    <w:p w14:paraId="51195779" w14:textId="29313970" w:rsidR="00767C5F" w:rsidRPr="00F5128F" w:rsidRDefault="00767C5F" w:rsidP="009F7E85">
      <w:pPr>
        <w:spacing w:line="276" w:lineRule="auto"/>
        <w:ind w:left="720"/>
        <w:jc w:val="both"/>
        <w:rPr>
          <w:rFonts w:ascii="Calibri" w:hAnsi="Calibri" w:cs="Calibri"/>
          <w:i/>
          <w:iCs/>
        </w:rPr>
      </w:pPr>
      <w:r w:rsidRPr="00F5128F">
        <w:rPr>
          <w:rFonts w:ascii="Calibri" w:hAnsi="Calibri" w:cs="Calibri"/>
          <w:i/>
          <w:iCs/>
        </w:rPr>
        <w:lastRenderedPageBreak/>
        <w:t>"The biggest change we saw with COVID was when they introduced the fact that the 88 days could be done with hospitality. Everyone went, ‘Well, Why the hell would I go work on a farm and I can go serve coffees or beers on the beaches?’. So, removing the hospitality components of lots of the regions and actually focusing on where the primary need is would actually be better”.</w:t>
      </w:r>
    </w:p>
    <w:p w14:paraId="588170C8" w14:textId="0AFC9BAA" w:rsidR="00767C5F" w:rsidRDefault="00767C5F" w:rsidP="009F7E85">
      <w:pPr>
        <w:spacing w:line="276" w:lineRule="auto"/>
        <w:jc w:val="both"/>
        <w:rPr>
          <w:rFonts w:ascii="Calibri" w:hAnsi="Calibri" w:cs="Calibri"/>
        </w:rPr>
      </w:pPr>
      <w:r>
        <w:t>The farm owners also outlined the complexities of self-recruiting through advertisement platforms, with a great deal of work surrounding the review of appropriate paperwork, visas and working requirements. They suggested that "</w:t>
      </w:r>
      <w:r w:rsidRPr="007C4EBF">
        <w:rPr>
          <w:i/>
          <w:iCs/>
        </w:rPr>
        <w:t>i</w:t>
      </w:r>
      <w:r w:rsidRPr="007C4EBF">
        <w:rPr>
          <w:rFonts w:ascii="Calibri" w:hAnsi="Calibri" w:cs="Calibri"/>
          <w:i/>
          <w:iCs/>
        </w:rPr>
        <w:t>f there is someone that could vet any candidates overseas that are interested and have a pool of sort of pre-authorised staff that are ready to go</w:t>
      </w:r>
      <w:r>
        <w:rPr>
          <w:rFonts w:ascii="Calibri" w:hAnsi="Calibri" w:cs="Calibri"/>
        </w:rPr>
        <w:t xml:space="preserve">", that would make the recruitment process much simpler. </w:t>
      </w:r>
    </w:p>
    <w:p w14:paraId="39EA4587" w14:textId="5C57A4E2" w:rsidR="00816735" w:rsidRPr="00816735" w:rsidRDefault="00767C5F" w:rsidP="00816735">
      <w:pPr>
        <w:spacing w:line="276" w:lineRule="auto"/>
        <w:jc w:val="both"/>
        <w:rPr>
          <w:rFonts w:ascii="Calibri" w:hAnsi="Calibri" w:cs="Calibri"/>
        </w:rPr>
      </w:pPr>
      <w:r>
        <w:rPr>
          <w:rFonts w:ascii="Calibri" w:hAnsi="Calibri" w:cs="Calibri"/>
        </w:rPr>
        <w:t>When exploring the process of sponsorship and the potential costs and risks associated with it, farm owners suggested a potential “</w:t>
      </w:r>
      <w:r w:rsidRPr="005764F0">
        <w:rPr>
          <w:rFonts w:ascii="Calibri" w:hAnsi="Calibri" w:cs="Calibri"/>
          <w:i/>
          <w:iCs/>
        </w:rPr>
        <w:t>bridging agricultural visa</w:t>
      </w:r>
      <w:r>
        <w:rPr>
          <w:rFonts w:ascii="Calibri" w:hAnsi="Calibri" w:cs="Calibri"/>
        </w:rPr>
        <w:t>” that would allow the organisation to get to know the employee, understand their skills and allow the employee time to decide whether the industry was something they wanted to continue working in:</w:t>
      </w:r>
    </w:p>
    <w:p w14:paraId="0CE6E872" w14:textId="369BBC8F" w:rsidR="00767C5F" w:rsidRPr="00FC6F76" w:rsidRDefault="00767C5F" w:rsidP="009F7E85">
      <w:pPr>
        <w:spacing w:line="276" w:lineRule="auto"/>
        <w:ind w:left="720"/>
        <w:jc w:val="both"/>
        <w:rPr>
          <w:rFonts w:ascii="Calibri" w:hAnsi="Calibri" w:cs="Calibri"/>
          <w:i/>
          <w:iCs/>
        </w:rPr>
      </w:pPr>
      <w:r w:rsidRPr="00985AD5">
        <w:rPr>
          <w:rFonts w:ascii="Calibri" w:hAnsi="Calibri" w:cs="Calibri"/>
          <w:i/>
          <w:iCs/>
        </w:rPr>
        <w:t>“It's almost like a bridging agriculture visa where you get them in, it could go for six months, and you got milestones along the</w:t>
      </w:r>
      <w:r>
        <w:rPr>
          <w:rFonts w:ascii="Calibri" w:hAnsi="Calibri" w:cs="Calibri"/>
          <w:i/>
          <w:iCs/>
        </w:rPr>
        <w:t xml:space="preserve"> way</w:t>
      </w:r>
      <w:r w:rsidRPr="00985AD5">
        <w:rPr>
          <w:rFonts w:ascii="Calibri" w:hAnsi="Calibri" w:cs="Calibri"/>
          <w:i/>
          <w:iCs/>
        </w:rPr>
        <w:t>. After three months</w:t>
      </w:r>
      <w:r w:rsidR="006C51DE">
        <w:rPr>
          <w:rFonts w:ascii="Calibri" w:hAnsi="Calibri" w:cs="Calibri"/>
          <w:i/>
          <w:iCs/>
        </w:rPr>
        <w:t>,</w:t>
      </w:r>
      <w:r w:rsidRPr="00985AD5">
        <w:rPr>
          <w:rFonts w:ascii="Calibri" w:hAnsi="Calibri" w:cs="Calibri"/>
          <w:i/>
          <w:iCs/>
        </w:rPr>
        <w:t xml:space="preserve"> you make a decision that they are the right fit for the business or they're not, and they go home at the end of six months. That would make it a lot easier as well”. </w:t>
      </w:r>
    </w:p>
    <w:p w14:paraId="26BA43D6" w14:textId="0B910E69" w:rsidR="00730F9A" w:rsidRDefault="006C51DE" w:rsidP="009F7E85">
      <w:pPr>
        <w:spacing w:line="276" w:lineRule="auto"/>
        <w:jc w:val="both"/>
      </w:pPr>
      <w:r>
        <w:t>The organisation's feedback and suggestions strongly focused on supporting the 60% migrant workforce. The farm owners were invested in their employees and wanted to ensure that both parties could benefit from the work experience</w:t>
      </w:r>
      <w:r w:rsidR="00767C5F">
        <w:t xml:space="preserve">, whether </w:t>
      </w:r>
      <w:r w:rsidR="008355A2">
        <w:t>short-term or</w:t>
      </w:r>
      <w:r w:rsidR="00767C5F">
        <w:t xml:space="preserve"> multiple years. </w:t>
      </w:r>
    </w:p>
    <w:p w14:paraId="5D9A0EB5" w14:textId="598784EE" w:rsidR="00637515" w:rsidRDefault="008F21FB" w:rsidP="009F7E85">
      <w:pPr>
        <w:spacing w:line="276" w:lineRule="auto"/>
        <w:jc w:val="both"/>
        <w:rPr>
          <w:rFonts w:cstheme="minorHAnsi"/>
          <w:color w:val="4472C4" w:themeColor="accent1"/>
        </w:rPr>
      </w:pPr>
      <w:r>
        <w:rPr>
          <w:noProof/>
          <w:lang w:eastAsia="en-AU"/>
        </w:rPr>
        <mc:AlternateContent>
          <mc:Choice Requires="wps">
            <w:drawing>
              <wp:anchor distT="0" distB="0" distL="114300" distR="114300" simplePos="0" relativeHeight="251538431" behindDoc="1" locked="0" layoutInCell="1" allowOverlap="1" wp14:anchorId="2812862E" wp14:editId="41E3EEA8">
                <wp:simplePos x="0" y="0"/>
                <wp:positionH relativeFrom="column">
                  <wp:posOffset>-1332865</wp:posOffset>
                </wp:positionH>
                <wp:positionV relativeFrom="margin">
                  <wp:posOffset>4808643</wp:posOffset>
                </wp:positionV>
                <wp:extent cx="15735300" cy="10096500"/>
                <wp:effectExtent l="0" t="0" r="0" b="0"/>
                <wp:wrapNone/>
                <wp:docPr id="107" name="Wave 107"/>
                <wp:cNvGraphicFramePr/>
                <a:graphic xmlns:a="http://schemas.openxmlformats.org/drawingml/2006/main">
                  <a:graphicData uri="http://schemas.microsoft.com/office/word/2010/wordprocessingShape">
                    <wps:wsp>
                      <wps:cNvSpPr/>
                      <wps:spPr>
                        <a:xfrm rot="10800000">
                          <a:off x="0" y="0"/>
                          <a:ext cx="15735300" cy="10096500"/>
                        </a:xfrm>
                        <a:prstGeom prst="wave">
                          <a:avLst>
                            <a:gd name="adj1" fmla="val 12500"/>
                            <a:gd name="adj2" fmla="val -64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1DE4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07" o:spid="_x0000_s1026" type="#_x0000_t64" style="position:absolute;margin-left:-104.95pt;margin-top:378.65pt;width:1239pt;height:795pt;rotation:180;z-index:-25177804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" adj="2700,10660" fillcolor="#ed7d31 [3205]" stroked="f" strokeweight="1pt">
                <v:stroke joinstyle="miter"/>
                <w10:wrap anchory="margin"/>
              </v:shape>
            </w:pict>
          </mc:Fallback>
        </mc:AlternateContent>
      </w:r>
    </w:p>
    <w:p w14:paraId="49398B58" w14:textId="15708B47" w:rsidR="00254987" w:rsidRDefault="00254987" w:rsidP="009F7E85">
      <w:pPr>
        <w:spacing w:line="276" w:lineRule="auto"/>
        <w:jc w:val="both"/>
        <w:rPr>
          <w:rFonts w:cstheme="minorHAnsi"/>
          <w:color w:val="002060"/>
        </w:rPr>
      </w:pPr>
    </w:p>
    <w:p w14:paraId="3E159F58" w14:textId="2B282CE6" w:rsidR="00254987" w:rsidRDefault="00EA1F57" w:rsidP="00EA1F57">
      <w:pPr>
        <w:tabs>
          <w:tab w:val="left" w:pos="1620"/>
        </w:tabs>
        <w:spacing w:line="276" w:lineRule="auto"/>
        <w:jc w:val="both"/>
        <w:rPr>
          <w:rFonts w:cstheme="minorHAnsi"/>
          <w:color w:val="002060"/>
        </w:rPr>
      </w:pPr>
      <w:r>
        <w:rPr>
          <w:rFonts w:cstheme="minorHAnsi"/>
          <w:color w:val="002060"/>
        </w:rPr>
        <w:tab/>
      </w:r>
    </w:p>
    <w:p w14:paraId="4B32960A" w14:textId="170EB6AD" w:rsidR="00254987" w:rsidRDefault="00EA1F57" w:rsidP="009F7E85">
      <w:pPr>
        <w:spacing w:line="276" w:lineRule="auto"/>
        <w:jc w:val="both"/>
        <w:rPr>
          <w:rFonts w:cstheme="minorHAnsi"/>
          <w:color w:val="002060"/>
        </w:rPr>
      </w:pPr>
      <w:r>
        <w:rPr>
          <w:noProof/>
          <w:lang w:eastAsia="en-AU"/>
        </w:rPr>
        <w:drawing>
          <wp:anchor distT="0" distB="0" distL="114300" distR="114300" simplePos="0" relativeHeight="251711488" behindDoc="0" locked="0" layoutInCell="1" allowOverlap="1" wp14:anchorId="7BF15709" wp14:editId="04C4FFCA">
            <wp:simplePos x="0" y="0"/>
            <wp:positionH relativeFrom="margin">
              <wp:posOffset>-70303</wp:posOffset>
            </wp:positionH>
            <wp:positionV relativeFrom="paragraph">
              <wp:posOffset>310515</wp:posOffset>
            </wp:positionV>
            <wp:extent cx="4310374" cy="3150782"/>
            <wp:effectExtent l="304800" t="304800" r="319405" b="316865"/>
            <wp:wrapNone/>
            <wp:docPr id="141" name="Picture 141" descr="A group of people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group of people in a factory&#10;&#10;Description automatically generated"/>
                    <pic:cNvPicPr/>
                  </pic:nvPicPr>
                  <pic:blipFill rotWithShape="1">
                    <a:blip r:embed="rId138" cstate="print">
                      <a:extLst>
                        <a:ext uri="{28A0092B-C50C-407E-A947-70E740481C1C}">
                          <a14:useLocalDpi xmlns:a14="http://schemas.microsoft.com/office/drawing/2010/main" val="0"/>
                        </a:ext>
                      </a:extLst>
                    </a:blip>
                    <a:srcRect t="30802" b="14325"/>
                    <a:stretch/>
                  </pic:blipFill>
                  <pic:spPr bwMode="auto">
                    <a:xfrm>
                      <a:off x="0" y="0"/>
                      <a:ext cx="4310374" cy="315078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CBF">
        <w:rPr>
          <w:noProof/>
        </w:rPr>
        <mc:AlternateContent>
          <mc:Choice Requires="wps">
            <w:drawing>
              <wp:anchor distT="45720" distB="45720" distL="114300" distR="114300" simplePos="0" relativeHeight="251717632" behindDoc="0" locked="0" layoutInCell="1" allowOverlap="1" wp14:anchorId="4B3C3469" wp14:editId="2048D562">
                <wp:simplePos x="0" y="0"/>
                <wp:positionH relativeFrom="margin">
                  <wp:posOffset>4438325</wp:posOffset>
                </wp:positionH>
                <wp:positionV relativeFrom="paragraph">
                  <wp:posOffset>169441</wp:posOffset>
                </wp:positionV>
                <wp:extent cx="1314450" cy="1404620"/>
                <wp:effectExtent l="0" t="0" r="0" b="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189233BB" w14:textId="00040B7B" w:rsidR="00171A68" w:rsidRPr="002C0B74" w:rsidRDefault="00171A68" w:rsidP="00171A68">
                            <w:pPr>
                              <w:rPr>
                                <w:i/>
                                <w:iCs/>
                                <w:color w:val="FFFFFF" w:themeColor="background1"/>
                              </w:rPr>
                            </w:pPr>
                            <w:r w:rsidRPr="002C0B74">
                              <w:rPr>
                                <w:i/>
                                <w:iCs/>
                                <w:color w:val="FFFFFF" w:themeColor="background1"/>
                              </w:rPr>
                              <w:t xml:space="preserve">Image: </w:t>
                            </w:r>
                            <w:r>
                              <w:rPr>
                                <w:i/>
                                <w:iCs/>
                                <w:color w:val="FFFFFF" w:themeColor="background1"/>
                              </w:rPr>
                              <w:t>Food packaging at Dicky Bills Australia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C3469" id="_x0000_s1034" type="#_x0000_t202" style="position:absolute;left:0;text-align:left;margin-left:349.45pt;margin-top:13.35pt;width:103.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" filled="f" stroked="f">
                <v:textbox style="mso-fit-shape-to-text:t">
                  <w:txbxContent>
                    <w:p w14:paraId="189233BB" w14:textId="00040B7B" w:rsidR="00171A68" w:rsidRPr="002C0B74" w:rsidRDefault="00171A68" w:rsidP="00171A68">
                      <w:pPr>
                        <w:rPr>
                          <w:i/>
                          <w:iCs/>
                          <w:color w:val="FFFFFF" w:themeColor="background1"/>
                        </w:rPr>
                      </w:pPr>
                      <w:r w:rsidRPr="002C0B74">
                        <w:rPr>
                          <w:i/>
                          <w:iCs/>
                          <w:color w:val="FFFFFF" w:themeColor="background1"/>
                        </w:rPr>
                        <w:t xml:space="preserve">Image: </w:t>
                      </w:r>
                      <w:r>
                        <w:rPr>
                          <w:i/>
                          <w:iCs/>
                          <w:color w:val="FFFFFF" w:themeColor="background1"/>
                        </w:rPr>
                        <w:t>Food packaging at Dicky Bills Australia</w:t>
                      </w:r>
                    </w:p>
                  </w:txbxContent>
                </v:textbox>
                <w10:wrap type="square" anchorx="margin"/>
              </v:shape>
            </w:pict>
          </mc:Fallback>
        </mc:AlternateContent>
      </w:r>
    </w:p>
    <w:p w14:paraId="611C73BB" w14:textId="43CF4E02" w:rsidR="00254987" w:rsidRDefault="00254987" w:rsidP="009F7E85">
      <w:pPr>
        <w:spacing w:line="276" w:lineRule="auto"/>
        <w:jc w:val="both"/>
        <w:rPr>
          <w:rFonts w:cstheme="minorHAnsi"/>
          <w:color w:val="002060"/>
        </w:rPr>
      </w:pPr>
    </w:p>
    <w:p w14:paraId="72DE4FC8" w14:textId="2B602CB1" w:rsidR="00254987" w:rsidRDefault="00E33F9A" w:rsidP="009F7E85">
      <w:pPr>
        <w:spacing w:line="276" w:lineRule="auto"/>
        <w:jc w:val="both"/>
        <w:rPr>
          <w:rFonts w:cstheme="minorHAnsi"/>
          <w:color w:val="002060"/>
        </w:rPr>
      </w:pPr>
      <w:r>
        <w:rPr>
          <w:rFonts w:cstheme="minorHAnsi"/>
          <w:noProof/>
          <w:color w:val="002060"/>
        </w:rPr>
        <mc:AlternateContent>
          <mc:Choice Requires="wps">
            <w:drawing>
              <wp:anchor distT="0" distB="0" distL="114300" distR="114300" simplePos="0" relativeHeight="251723776" behindDoc="0" locked="0" layoutInCell="1" allowOverlap="1" wp14:anchorId="40B0A5C2" wp14:editId="00C83D4F">
                <wp:simplePos x="0" y="0"/>
                <wp:positionH relativeFrom="column">
                  <wp:posOffset>3627400</wp:posOffset>
                </wp:positionH>
                <wp:positionV relativeFrom="paragraph">
                  <wp:posOffset>273021</wp:posOffset>
                </wp:positionV>
                <wp:extent cx="447846" cy="321117"/>
                <wp:effectExtent l="0" t="38100" r="9525" b="41275"/>
                <wp:wrapNone/>
                <wp:docPr id="147" name="Oval 147"/>
                <wp:cNvGraphicFramePr/>
                <a:graphic xmlns:a="http://schemas.openxmlformats.org/drawingml/2006/main">
                  <a:graphicData uri="http://schemas.microsoft.com/office/word/2010/wordprocessingShape">
                    <wps:wsp>
                      <wps:cNvSpPr/>
                      <wps:spPr>
                        <a:xfrm rot="1505697">
                          <a:off x="0" y="0"/>
                          <a:ext cx="447846" cy="321117"/>
                        </a:xfrm>
                        <a:prstGeom prst="ellipse">
                          <a:avLst/>
                        </a:prstGeom>
                        <a:blipFill>
                          <a:blip r:embed="rId139">
                            <a:alphaModFix/>
                            <a:duotone>
                              <a:prstClr val="black"/>
                              <a:srgbClr val="9C5F06">
                                <a:tint val="45000"/>
                                <a:satMod val="400000"/>
                              </a:srgbClr>
                            </a:duotone>
                            <a:extLst>
                              <a:ext uri="{BEBA8EAE-BF5A-486C-A8C5-ECC9F3942E4B}">
                                <a14:imgProps xmlns:a14="http://schemas.microsoft.com/office/drawing/2010/main">
                                  <a14:imgLayer r:embed="rId140">
                                    <a14:imgEffect>
                                      <a14:colorTemperature colorTemp="11200"/>
                                    </a14:imgEffect>
                                    <a14:imgEffect>
                                      <a14:saturation sat="0"/>
                                    </a14:imgEffect>
                                  </a14:imgLayer>
                                </a14:imgProps>
                              </a:ext>
                            </a:extLst>
                          </a:blip>
                          <a:tile tx="0" ty="0" sx="100000" sy="100000" flip="none" algn="tl"/>
                        </a:blipFill>
                        <a:ln>
                          <a:solidFill>
                            <a:schemeClr val="bg1"/>
                          </a:solidFill>
                        </a:ln>
                        <a:effectLst>
                          <a:softEdge rad="635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83B163" id="Oval 147" o:spid="_x0000_s1026" style="position:absolute;margin-left:285.6pt;margin-top:21.5pt;width:35.25pt;height:25.3pt;rotation:1644623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" strokecolor="white [3212]" strokeweight="1pt">
                <v:fill r:id="rId141" o:title="" recolor="t" rotate="t" type="tile"/>
                <v:stroke joinstyle="miter"/>
                <v:imagedata recolortarget="black"/>
              </v:oval>
            </w:pict>
          </mc:Fallback>
        </mc:AlternateContent>
      </w:r>
    </w:p>
    <w:p w14:paraId="62D4840F" w14:textId="53F2C042" w:rsidR="00254987" w:rsidRDefault="00254987" w:rsidP="009F7E85">
      <w:pPr>
        <w:spacing w:line="276" w:lineRule="auto"/>
        <w:jc w:val="both"/>
        <w:rPr>
          <w:rFonts w:cstheme="minorHAnsi"/>
          <w:color w:val="002060"/>
        </w:rPr>
      </w:pPr>
    </w:p>
    <w:p w14:paraId="5C65C832" w14:textId="46628B4D" w:rsidR="00254987" w:rsidRDefault="00254987" w:rsidP="009F7E85">
      <w:pPr>
        <w:spacing w:line="276" w:lineRule="auto"/>
        <w:jc w:val="both"/>
        <w:rPr>
          <w:rFonts w:cstheme="minorHAnsi"/>
          <w:color w:val="002060"/>
        </w:rPr>
      </w:pPr>
    </w:p>
    <w:p w14:paraId="3E84E050" w14:textId="77777777" w:rsidR="00254987" w:rsidRDefault="00254987" w:rsidP="009F7E85">
      <w:pPr>
        <w:spacing w:line="276" w:lineRule="auto"/>
        <w:jc w:val="both"/>
        <w:rPr>
          <w:rFonts w:cstheme="minorHAnsi"/>
          <w:color w:val="002060"/>
        </w:rPr>
      </w:pPr>
    </w:p>
    <w:p w14:paraId="6334FD5F" w14:textId="371DD80B" w:rsidR="00254987" w:rsidRDefault="00254987" w:rsidP="009F7E85">
      <w:pPr>
        <w:spacing w:line="276" w:lineRule="auto"/>
        <w:jc w:val="both"/>
        <w:rPr>
          <w:rFonts w:cstheme="minorHAnsi"/>
          <w:color w:val="002060"/>
        </w:rPr>
      </w:pPr>
    </w:p>
    <w:p w14:paraId="6D85D8A5" w14:textId="69B389DB" w:rsidR="00254987" w:rsidRDefault="00254987" w:rsidP="009F7E85">
      <w:pPr>
        <w:spacing w:line="276" w:lineRule="auto"/>
        <w:jc w:val="both"/>
        <w:rPr>
          <w:rFonts w:cstheme="minorHAnsi"/>
          <w:color w:val="002060"/>
        </w:rPr>
      </w:pPr>
    </w:p>
    <w:p w14:paraId="78D43965" w14:textId="77777777" w:rsidR="00EA1F57" w:rsidRDefault="00EA1F57" w:rsidP="009F7E85">
      <w:pPr>
        <w:spacing w:line="276" w:lineRule="auto"/>
        <w:jc w:val="both"/>
        <w:rPr>
          <w:rFonts w:cstheme="minorHAnsi"/>
          <w:color w:val="002060"/>
        </w:rPr>
      </w:pPr>
    </w:p>
    <w:p w14:paraId="31D94404" w14:textId="77777777" w:rsidR="00EA1F57" w:rsidRDefault="00EA1F57" w:rsidP="009F7E85">
      <w:pPr>
        <w:spacing w:line="276" w:lineRule="auto"/>
        <w:jc w:val="both"/>
        <w:rPr>
          <w:rFonts w:cstheme="minorHAnsi"/>
          <w:color w:val="002060"/>
        </w:rPr>
      </w:pPr>
    </w:p>
    <w:p w14:paraId="32FCFAC2" w14:textId="77777777" w:rsidR="00EA1F57" w:rsidRDefault="00EA1F57" w:rsidP="009F7E85">
      <w:pPr>
        <w:spacing w:line="276" w:lineRule="auto"/>
        <w:jc w:val="both"/>
        <w:rPr>
          <w:rFonts w:cstheme="minorHAnsi"/>
          <w:color w:val="002060"/>
        </w:rPr>
      </w:pPr>
    </w:p>
    <w:p w14:paraId="58C47B29" w14:textId="77131AED" w:rsidR="00D63C12" w:rsidRPr="00F126B8" w:rsidRDefault="00730F9A" w:rsidP="009F7E85">
      <w:pPr>
        <w:spacing w:line="276" w:lineRule="auto"/>
        <w:jc w:val="both"/>
        <w:rPr>
          <w:rFonts w:cstheme="minorHAnsi"/>
          <w:color w:val="002060"/>
        </w:rPr>
      </w:pPr>
      <w:r w:rsidRPr="00F126B8">
        <w:rPr>
          <w:rFonts w:cstheme="minorHAnsi"/>
          <w:color w:val="002060"/>
        </w:rPr>
        <w:lastRenderedPageBreak/>
        <w:t>BUSINESS CASE STUDY: HEALTH – LATROBE COMMUNITY HEALTH SERVICES</w:t>
      </w:r>
    </w:p>
    <w:p w14:paraId="0A74F2C0" w14:textId="1495A215" w:rsidR="00D63C12" w:rsidRPr="00017FD2" w:rsidRDefault="00D63C12" w:rsidP="00017FD2">
      <w:pPr>
        <w:spacing w:line="276" w:lineRule="auto"/>
        <w:jc w:val="both"/>
      </w:pPr>
      <w:r w:rsidRPr="00017FD2">
        <w:t xml:space="preserve">The Latrobe Community Health Service (LCHS) is a not-for-profit health service with 1,400 employees across nine sites in Gippsland, including Bairnsdale, Sale, Morwell, Traralgon, Moe, Warragul, Leongatha, </w:t>
      </w:r>
      <w:r w:rsidR="00AF48D9" w:rsidRPr="00017FD2">
        <w:t>Churchill,</w:t>
      </w:r>
      <w:r w:rsidRPr="00017FD2">
        <w:t xml:space="preserve"> and Wonthaggi. The LCHS 2023 Annual report identified recruiting, </w:t>
      </w:r>
      <w:r w:rsidR="00AF48D9" w:rsidRPr="00017FD2">
        <w:t>retaining,</w:t>
      </w:r>
      <w:r w:rsidRPr="00017FD2">
        <w:t xml:space="preserve"> and building capacity in the workforce as a priority area. LCHS provides community-based health promotion programs, daily living and rehabilitation assistance, health checks and healthcare plans, and medical and nursing care. This case study explored the recruitment strategies of a nursing and allied health department at LCHS.  </w:t>
      </w:r>
    </w:p>
    <w:p w14:paraId="667A61F7" w14:textId="78C075D2" w:rsidR="00D63C12" w:rsidRPr="00D45484" w:rsidRDefault="00D63C12" w:rsidP="00017FD2">
      <w:pPr>
        <w:spacing w:line="276" w:lineRule="auto"/>
        <w:jc w:val="both"/>
        <w:rPr>
          <w:b/>
          <w:bCs/>
          <w:color w:val="002060"/>
        </w:rPr>
      </w:pPr>
      <w:r w:rsidRPr="00D45484">
        <w:rPr>
          <w:b/>
          <w:bCs/>
          <w:color w:val="002060"/>
        </w:rPr>
        <w:t>Recruitment and retention  </w:t>
      </w:r>
    </w:p>
    <w:p w14:paraId="000D30FA" w14:textId="16CBDFF7" w:rsidR="00D63C12" w:rsidRPr="00D45484" w:rsidRDefault="00D63C12" w:rsidP="00D45484">
      <w:pPr>
        <w:spacing w:line="276" w:lineRule="auto"/>
        <w:jc w:val="both"/>
        <w:rPr>
          <w:rFonts w:eastAsiaTheme="majorEastAsia" w:cstheme="minorHAnsi"/>
        </w:rPr>
      </w:pPr>
      <w:r w:rsidRPr="00D45484">
        <w:t>Recruitment of skilled health professionals has</w:t>
      </w:r>
      <w:r w:rsidR="00AB2949" w:rsidRPr="00D45484">
        <w:t>,</w:t>
      </w:r>
      <w:r w:rsidRPr="00D45484">
        <w:t xml:space="preserve"> at times</w:t>
      </w:r>
      <w:r w:rsidR="00AB2949" w:rsidRPr="00D45484">
        <w:t>,</w:t>
      </w:r>
      <w:r w:rsidRPr="00D45484">
        <w:t xml:space="preserve"> been difficult for LCHS</w:t>
      </w:r>
      <w:r w:rsidR="008355A2" w:rsidRPr="00D45484">
        <w:t>,</w:t>
      </w:r>
      <w:r w:rsidRPr="00D45484">
        <w:t xml:space="preserve"> who have explored multiple strategies to attract clinicians to Gippsland. In </w:t>
      </w:r>
      <w:r w:rsidR="00AB2949" w:rsidRPr="00D45484">
        <w:t>an attempt to attract experienced health professionals to Gippsland,</w:t>
      </w:r>
      <w:r w:rsidRPr="00D45484">
        <w:t xml:space="preserve"> LCHS sent delegates to recruitment fairs in New Zealand (NZ) and the United Kingdom (UK). The recruitment team offered positions to two health professionals following the NZ recruitment fair</w:t>
      </w:r>
      <w:r w:rsidR="00AB2949" w:rsidRPr="00D45484">
        <w:t>, from which one was successfully employed at LCHS; however,</w:t>
      </w:r>
      <w:r w:rsidRPr="00D45484">
        <w:t xml:space="preserve"> the recruitment process took over </w:t>
      </w:r>
      <w:r w:rsidR="00AB2949" w:rsidRPr="00D45484">
        <w:t>five</w:t>
      </w:r>
      <w:r w:rsidRPr="00D45484">
        <w:t xml:space="preserve"> months. The </w:t>
      </w:r>
      <w:r w:rsidR="00D45484" w:rsidRPr="00D45484">
        <w:t>visa</w:t>
      </w:r>
      <w:r w:rsidRPr="00D45484">
        <w:t xml:space="preserve"> requirements</w:t>
      </w:r>
      <w:r w:rsidR="00AB2949" w:rsidRPr="00D45484">
        <w:t>,</w:t>
      </w:r>
      <w:r w:rsidRPr="00D45484">
        <w:t xml:space="preserve"> together with the registration process for health professionals</w:t>
      </w:r>
      <w:r w:rsidR="00AB2949" w:rsidRPr="00D45484">
        <w:t>,</w:t>
      </w:r>
      <w:r w:rsidRPr="00D45484">
        <w:t xml:space="preserve"> required LCHS to </w:t>
      </w:r>
      <w:r w:rsidR="00AB2949" w:rsidRPr="00D45484">
        <w:t>employ</w:t>
      </w:r>
      <w:r w:rsidRPr="00D45484">
        <w:t xml:space="preserve"> the professional in an alternative role initially while the </w:t>
      </w:r>
      <w:r w:rsidR="00D45484" w:rsidRPr="00D45484">
        <w:t>visa</w:t>
      </w:r>
      <w:r w:rsidRPr="00D45484">
        <w:t xml:space="preserve"> and registrations were being processed:</w:t>
      </w:r>
    </w:p>
    <w:p w14:paraId="151C9E0C" w14:textId="67E2548D" w:rsidR="00D63C12" w:rsidRPr="00D45484" w:rsidRDefault="00D45484" w:rsidP="00D45484">
      <w:pPr>
        <w:spacing w:line="276" w:lineRule="auto"/>
        <w:ind w:left="720"/>
        <w:jc w:val="both"/>
        <w:rPr>
          <w:i/>
          <w:iCs/>
        </w:rPr>
      </w:pPr>
      <w:r w:rsidRPr="00164DCA">
        <w:rPr>
          <w:rFonts w:cstheme="minorHAnsi"/>
          <w:noProof/>
        </w:rPr>
        <w:drawing>
          <wp:anchor distT="0" distB="0" distL="114300" distR="114300" simplePos="0" relativeHeight="251619328" behindDoc="0" locked="0" layoutInCell="1" allowOverlap="1" wp14:anchorId="1C25F374" wp14:editId="1DD54973">
            <wp:simplePos x="0" y="0"/>
            <wp:positionH relativeFrom="margin">
              <wp:align>right</wp:align>
            </wp:positionH>
            <wp:positionV relativeFrom="paragraph">
              <wp:posOffset>510540</wp:posOffset>
            </wp:positionV>
            <wp:extent cx="5731510" cy="2832735"/>
            <wp:effectExtent l="0" t="0" r="2540" b="571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2832735"/>
                    </a:xfrm>
                    <a:prstGeom prst="rect">
                      <a:avLst/>
                    </a:prstGeom>
                    <a:noFill/>
                    <a:ln>
                      <a:noFill/>
                    </a:ln>
                  </pic:spPr>
                </pic:pic>
              </a:graphicData>
            </a:graphic>
          </wp:anchor>
        </w:drawing>
      </w:r>
      <w:r w:rsidR="00D63C12" w:rsidRPr="00D45484">
        <w:rPr>
          <w:i/>
          <w:iCs/>
        </w:rPr>
        <w:t>“It was an organised recruitment fair where there were multiple organisations there</w:t>
      </w:r>
      <w:r w:rsidR="00AB2949" w:rsidRPr="00D45484">
        <w:rPr>
          <w:i/>
          <w:iCs/>
        </w:rPr>
        <w:t>,</w:t>
      </w:r>
      <w:r w:rsidR="00D63C12" w:rsidRPr="00D45484">
        <w:rPr>
          <w:i/>
          <w:iCs/>
        </w:rPr>
        <w:t xml:space="preserve"> and people could just turn up and talk to any organisation about potential work.”  </w:t>
      </w:r>
    </w:p>
    <w:p w14:paraId="680D7A42" w14:textId="25B8695B" w:rsidR="00425519" w:rsidRPr="00D45484" w:rsidRDefault="00F22287" w:rsidP="009F7E85">
      <w:pPr>
        <w:spacing w:line="276" w:lineRule="auto"/>
        <w:jc w:val="both"/>
        <w:rPr>
          <w:i/>
          <w:iCs/>
          <w:sz w:val="20"/>
          <w:szCs w:val="20"/>
        </w:rPr>
      </w:pPr>
      <w:bookmarkStart w:id="85" w:name="_Toc177995417"/>
      <w:r w:rsidRPr="00D45484">
        <w:rPr>
          <w:i/>
          <w:iCs/>
          <w:sz w:val="20"/>
          <w:szCs w:val="20"/>
        </w:rPr>
        <w:t xml:space="preserve">Figure </w:t>
      </w:r>
      <w:r w:rsidRPr="00D45484">
        <w:rPr>
          <w:i/>
          <w:iCs/>
          <w:sz w:val="20"/>
          <w:szCs w:val="20"/>
        </w:rPr>
        <w:fldChar w:fldCharType="begin"/>
      </w:r>
      <w:r w:rsidRPr="00D45484">
        <w:rPr>
          <w:i/>
          <w:iCs/>
          <w:sz w:val="20"/>
          <w:szCs w:val="20"/>
        </w:rPr>
        <w:instrText xml:space="preserve"> SEQ Figure \* ARABIC </w:instrText>
      </w:r>
      <w:r w:rsidRPr="00D45484">
        <w:rPr>
          <w:i/>
          <w:iCs/>
          <w:sz w:val="20"/>
          <w:szCs w:val="20"/>
        </w:rPr>
        <w:fldChar w:fldCharType="separate"/>
      </w:r>
      <w:r w:rsidR="00D23EE5">
        <w:rPr>
          <w:i/>
          <w:iCs/>
          <w:noProof/>
          <w:sz w:val="20"/>
          <w:szCs w:val="20"/>
        </w:rPr>
        <w:t>32</w:t>
      </w:r>
      <w:r w:rsidRPr="00D45484">
        <w:rPr>
          <w:i/>
          <w:iCs/>
          <w:sz w:val="20"/>
          <w:szCs w:val="20"/>
        </w:rPr>
        <w:fldChar w:fldCharType="end"/>
      </w:r>
      <w:r w:rsidRPr="00D45484">
        <w:rPr>
          <w:i/>
          <w:iCs/>
          <w:sz w:val="20"/>
          <w:szCs w:val="20"/>
        </w:rPr>
        <w:t>: New Zealand Jobs Exhibition</w:t>
      </w:r>
      <w:bookmarkEnd w:id="85"/>
    </w:p>
    <w:p w14:paraId="036D0D2D" w14:textId="596B19DE" w:rsidR="00AB2949" w:rsidRPr="00D45484" w:rsidRDefault="00D63C12" w:rsidP="00D45484">
      <w:pPr>
        <w:spacing w:line="276" w:lineRule="auto"/>
        <w:jc w:val="both"/>
        <w:rPr>
          <w:b/>
          <w:bCs/>
          <w:color w:val="002060"/>
        </w:rPr>
      </w:pPr>
      <w:r w:rsidRPr="00D45484">
        <w:rPr>
          <w:b/>
          <w:bCs/>
          <w:color w:val="002060"/>
        </w:rPr>
        <w:t>Strategies to support migrants   </w:t>
      </w:r>
    </w:p>
    <w:p w14:paraId="00C662D8" w14:textId="55FA95CD" w:rsidR="00D63C12" w:rsidRPr="00C672AE" w:rsidRDefault="00D63C12" w:rsidP="00D45484">
      <w:pPr>
        <w:spacing w:line="276" w:lineRule="auto"/>
        <w:jc w:val="both"/>
      </w:pPr>
      <w:r w:rsidRPr="00C672AE">
        <w:t xml:space="preserve">After meeting </w:t>
      </w:r>
      <w:r w:rsidR="000B378E" w:rsidRPr="00C672AE">
        <w:t>a</w:t>
      </w:r>
      <w:r w:rsidRPr="00C672AE">
        <w:t xml:space="preserve"> new staff member at the recruitment fair</w:t>
      </w:r>
      <w:r w:rsidR="00AB2949" w:rsidRPr="00C672AE">
        <w:t>, the LCHS staff member felt an extra level of responsibility going above and beyond to ensure that the new employee felt safe and welcome to the area</w:t>
      </w:r>
      <w:r w:rsidRPr="00C672AE">
        <w:t xml:space="preserve"> by offering them a variety of different accommodation options. It </w:t>
      </w:r>
      <w:r w:rsidR="00DD1148" w:rsidRPr="00C672AE">
        <w:t>wa</w:t>
      </w:r>
      <w:r w:rsidRPr="00C672AE">
        <w:t>s also important to take into consideration the family situation of the new employee</w:t>
      </w:r>
      <w:r w:rsidR="00AB2949" w:rsidRPr="00C672AE">
        <w:t>,</w:t>
      </w:r>
      <w:r w:rsidRPr="00C672AE">
        <w:t xml:space="preserve"> which </w:t>
      </w:r>
      <w:r w:rsidR="00DD1148" w:rsidRPr="00C672AE">
        <w:t>could</w:t>
      </w:r>
      <w:r w:rsidRPr="00C672AE">
        <w:t xml:space="preserve"> add additional elements to the type and location of the accommodation required. In this instance</w:t>
      </w:r>
      <w:r w:rsidR="00AB2949" w:rsidRPr="00C672AE">
        <w:t>, the LCHS staff member offered to accommodate the new staff member and their young son in her home,</w:t>
      </w:r>
      <w:r w:rsidRPr="00C672AE">
        <w:t xml:space="preserve"> which gave them an added </w:t>
      </w:r>
      <w:r w:rsidRPr="00C672AE">
        <w:lastRenderedPageBreak/>
        <w:t>layer of security and time to then find an appropriate family home. The first few days of arriving in the country and to Gippsland require</w:t>
      </w:r>
      <w:r w:rsidR="00DD1148" w:rsidRPr="00C672AE">
        <w:t>d</w:t>
      </w:r>
      <w:r w:rsidRPr="00C672AE">
        <w:t xml:space="preserve"> someone to assist with the transition:  </w:t>
      </w:r>
    </w:p>
    <w:p w14:paraId="7441442A" w14:textId="7DDE6A2F" w:rsidR="00D63C12" w:rsidRPr="00C672AE" w:rsidRDefault="00D63C12" w:rsidP="00D45484">
      <w:pPr>
        <w:spacing w:line="276" w:lineRule="auto"/>
        <w:ind w:left="720"/>
        <w:jc w:val="both"/>
        <w:rPr>
          <w:i/>
          <w:iCs/>
        </w:rPr>
      </w:pPr>
      <w:r w:rsidRPr="00C672AE">
        <w:rPr>
          <w:i/>
          <w:iCs/>
        </w:rPr>
        <w:t>“…one of the things I’ve raised is that someone should have the day off that first business day to get them a SIM card for their phone, their bank because they need all that to get a tax file number… they really need someone to take them to all those places on the first day.”  </w:t>
      </w:r>
    </w:p>
    <w:p w14:paraId="46E6BCE0" w14:textId="77777777" w:rsidR="00C672AE" w:rsidRDefault="00D63C12" w:rsidP="00C672AE">
      <w:pPr>
        <w:spacing w:line="276" w:lineRule="auto"/>
        <w:jc w:val="both"/>
      </w:pPr>
      <w:r w:rsidRPr="00C672AE">
        <w:t xml:space="preserve">It was also suggested that LCHS could put out a call to see if there was any staff </w:t>
      </w:r>
      <w:r w:rsidR="00AB2949" w:rsidRPr="00C672AE">
        <w:t>who</w:t>
      </w:r>
      <w:r w:rsidRPr="00C672AE">
        <w:t xml:space="preserve"> </w:t>
      </w:r>
      <w:r w:rsidR="00AB2949" w:rsidRPr="00C672AE">
        <w:t>had</w:t>
      </w:r>
      <w:r w:rsidRPr="00C672AE">
        <w:t xml:space="preserve"> a spare room that would be willing to have someone stay for a couple of weeks. However, this strategy has yet to be implemented. LCHS arranged for the new migrant to have access to a car</w:t>
      </w:r>
      <w:r w:rsidR="00AB2949" w:rsidRPr="00C672AE">
        <w:t>,</w:t>
      </w:r>
      <w:r w:rsidRPr="00C672AE">
        <w:t xml:space="preserve"> which helped them to be able to move around in a regional area:  </w:t>
      </w:r>
    </w:p>
    <w:p w14:paraId="6A4C6B35" w14:textId="1F3C5A8D" w:rsidR="000360CB" w:rsidRPr="00874DEB" w:rsidRDefault="00D63C12" w:rsidP="00C672AE">
      <w:pPr>
        <w:spacing w:line="276" w:lineRule="auto"/>
        <w:ind w:left="720"/>
        <w:jc w:val="both"/>
        <w:rPr>
          <w:i/>
          <w:iCs/>
        </w:rPr>
      </w:pPr>
      <w:r w:rsidRPr="00874DEB">
        <w:rPr>
          <w:i/>
          <w:iCs/>
        </w:rPr>
        <w:t>“We booked out one of our fleet cars so that they take it home at night, bring it back in the morning, it goes back into the pool and then they have it over the weekends. So outside business hours</w:t>
      </w:r>
      <w:r w:rsidR="000360CB" w:rsidRPr="00874DEB">
        <w:rPr>
          <w:i/>
          <w:iCs/>
        </w:rPr>
        <w:t>,</w:t>
      </w:r>
      <w:r w:rsidRPr="00874DEB">
        <w:rPr>
          <w:i/>
          <w:iCs/>
        </w:rPr>
        <w:t xml:space="preserve"> they’ve got access to a car.”  </w:t>
      </w:r>
    </w:p>
    <w:p w14:paraId="4A355244" w14:textId="210D1B97" w:rsidR="00D63C12" w:rsidRPr="00874DEB" w:rsidRDefault="00D63C12" w:rsidP="00C672AE">
      <w:pPr>
        <w:spacing w:line="276" w:lineRule="auto"/>
        <w:jc w:val="both"/>
      </w:pPr>
      <w:r w:rsidRPr="00874DEB">
        <w:t>In addition to helping with accommodation and access to a work car</w:t>
      </w:r>
      <w:r w:rsidR="00225216" w:rsidRPr="00874DEB">
        <w:t>,</w:t>
      </w:r>
      <w:r w:rsidRPr="00874DEB">
        <w:t xml:space="preserve"> LCHS also paid for </w:t>
      </w:r>
      <w:r w:rsidR="00225216" w:rsidRPr="00874DEB">
        <w:t>visa</w:t>
      </w:r>
      <w:r w:rsidRPr="00874DEB">
        <w:t>s. As the new staff member was coming into a team leader position</w:t>
      </w:r>
      <w:r w:rsidR="00AB2949" w:rsidRPr="00874DEB">
        <w:t xml:space="preserve">, the organisation organised a dinner with other team leaders outside of the </w:t>
      </w:r>
      <w:r w:rsidRPr="00874DEB">
        <w:t>work environment so that they could meet their colleagues and start to create social and professional networks. The organisation approached a local community cultural group and was able to pass on their contact details to the new staff member upon arrival:  </w:t>
      </w:r>
    </w:p>
    <w:p w14:paraId="304948CE" w14:textId="2EB6BCAD" w:rsidR="00D63C12" w:rsidRPr="00874DEB" w:rsidRDefault="00D63C12" w:rsidP="00225216">
      <w:pPr>
        <w:spacing w:line="276" w:lineRule="auto"/>
        <w:ind w:left="720"/>
        <w:jc w:val="both"/>
        <w:rPr>
          <w:i/>
          <w:iCs/>
        </w:rPr>
      </w:pPr>
      <w:r w:rsidRPr="00874DEB">
        <w:rPr>
          <w:i/>
          <w:iCs/>
        </w:rPr>
        <w:t>“We involve people in the community …from the same place they are from… I think that’s important….she’s now got those people, those contacts that she can ring or message.”  </w:t>
      </w:r>
    </w:p>
    <w:p w14:paraId="06C58595" w14:textId="7DA61D22" w:rsidR="00D63C12" w:rsidRPr="00874DEB" w:rsidRDefault="00D63C12" w:rsidP="00C672AE">
      <w:pPr>
        <w:spacing w:line="276" w:lineRule="auto"/>
        <w:jc w:val="both"/>
      </w:pPr>
      <w:r w:rsidRPr="00874DEB">
        <w:t>The link with people in the community also ensured that the new migrant felt connected to the community with the hope that this would ensure they stay for an extended period of time in the area:   </w:t>
      </w:r>
    </w:p>
    <w:p w14:paraId="2EDCCEA1" w14:textId="479050C1" w:rsidR="00D63C12" w:rsidRPr="00874DEB" w:rsidRDefault="00D63C12" w:rsidP="00007730">
      <w:pPr>
        <w:spacing w:line="276" w:lineRule="auto"/>
        <w:ind w:left="720"/>
        <w:jc w:val="both"/>
        <w:rPr>
          <w:i/>
          <w:iCs/>
        </w:rPr>
      </w:pPr>
      <w:r w:rsidRPr="00874DEB">
        <w:rPr>
          <w:i/>
          <w:iCs/>
        </w:rPr>
        <w:t>“</w:t>
      </w:r>
      <w:r w:rsidR="000360CB" w:rsidRPr="00874DEB">
        <w:rPr>
          <w:i/>
          <w:iCs/>
        </w:rPr>
        <w:t>It's about finding how you can link people in to keep them</w:t>
      </w:r>
      <w:r w:rsidRPr="00874DEB">
        <w:rPr>
          <w:i/>
          <w:iCs/>
        </w:rPr>
        <w:t xml:space="preserve"> because you want them to feel part of the community. I just wanted her to feel welcome and supported.”  </w:t>
      </w:r>
    </w:p>
    <w:p w14:paraId="0A5EB647" w14:textId="0DBDC07C" w:rsidR="00D63C12" w:rsidRPr="00874DEB" w:rsidRDefault="00D63C12" w:rsidP="00C672AE">
      <w:pPr>
        <w:spacing w:line="276" w:lineRule="auto"/>
        <w:jc w:val="both"/>
      </w:pPr>
      <w:r w:rsidRPr="00874DEB">
        <w:t>Due to the success of the accommodation and car support provided to new migrant</w:t>
      </w:r>
      <w:r w:rsidR="00AB2949" w:rsidRPr="00874DEB">
        <w:t>s,</w:t>
      </w:r>
      <w:r w:rsidRPr="00874DEB">
        <w:t xml:space="preserve"> future migrants employed with LCHS will also be offered the same support. In addition, LCHS has encouraged flexible working arrangements as part of the </w:t>
      </w:r>
      <w:r w:rsidR="000360CB" w:rsidRPr="00874DEB">
        <w:t>settling-in</w:t>
      </w:r>
      <w:r w:rsidRPr="00874DEB">
        <w:t xml:space="preserve"> period: </w:t>
      </w:r>
    </w:p>
    <w:p w14:paraId="0819C80C" w14:textId="4245BEAF" w:rsidR="00D63C12" w:rsidRPr="00874DEB" w:rsidRDefault="00D63C12" w:rsidP="00007730">
      <w:pPr>
        <w:spacing w:line="276" w:lineRule="auto"/>
        <w:ind w:left="720"/>
        <w:jc w:val="both"/>
        <w:rPr>
          <w:i/>
          <w:iCs/>
        </w:rPr>
      </w:pPr>
      <w:r w:rsidRPr="00874DEB">
        <w:rPr>
          <w:i/>
          <w:iCs/>
        </w:rPr>
        <w:t>“</w:t>
      </w:r>
      <w:r w:rsidR="000360CB" w:rsidRPr="00874DEB">
        <w:rPr>
          <w:i/>
          <w:iCs/>
        </w:rPr>
        <w:t>It's</w:t>
      </w:r>
      <w:r w:rsidRPr="00874DEB">
        <w:rPr>
          <w:i/>
          <w:iCs/>
        </w:rPr>
        <w:t xml:space="preserve"> about trying to be flexible until they settle in properly. She leaves at three… picks up </w:t>
      </w:r>
      <w:r w:rsidRPr="00874DEB">
        <w:t>[her child],</w:t>
      </w:r>
      <w:r w:rsidRPr="00874DEB">
        <w:rPr>
          <w:i/>
          <w:iCs/>
        </w:rPr>
        <w:t xml:space="preserve"> goes home</w:t>
      </w:r>
      <w:r w:rsidR="008355A2" w:rsidRPr="00874DEB">
        <w:rPr>
          <w:i/>
          <w:iCs/>
        </w:rPr>
        <w:t>,</w:t>
      </w:r>
      <w:r w:rsidRPr="00874DEB">
        <w:rPr>
          <w:i/>
          <w:iCs/>
        </w:rPr>
        <w:t xml:space="preserve"> and just finishes her day</w:t>
      </w:r>
      <w:r w:rsidR="000360CB" w:rsidRPr="00874DEB">
        <w:rPr>
          <w:i/>
          <w:iCs/>
        </w:rPr>
        <w:t xml:space="preserve"> until they’re both settled in enough that they feel happy for the </w:t>
      </w:r>
      <w:r w:rsidR="000360CB" w:rsidRPr="00874DEB">
        <w:t>[child]</w:t>
      </w:r>
      <w:r w:rsidR="000360CB" w:rsidRPr="00874DEB">
        <w:rPr>
          <w:i/>
          <w:iCs/>
        </w:rPr>
        <w:t xml:space="preserve"> to go into after-school</w:t>
      </w:r>
      <w:r w:rsidRPr="00874DEB">
        <w:rPr>
          <w:i/>
          <w:iCs/>
        </w:rPr>
        <w:t xml:space="preserve"> care.”    </w:t>
      </w:r>
    </w:p>
    <w:p w14:paraId="41EC441F" w14:textId="2F9DB09B" w:rsidR="00D63C12" w:rsidRPr="00874DEB" w:rsidRDefault="00D63C12" w:rsidP="00C672AE">
      <w:pPr>
        <w:spacing w:line="276" w:lineRule="auto"/>
        <w:jc w:val="both"/>
      </w:pPr>
      <w:r w:rsidRPr="00874DEB">
        <w:t>LCHS use</w:t>
      </w:r>
      <w:r w:rsidR="00007730" w:rsidRPr="00874DEB">
        <w:t>d</w:t>
      </w:r>
      <w:r w:rsidRPr="00874DEB">
        <w:t xml:space="preserve"> an international recruitment agency to assist them with all the recruitment and visa processes</w:t>
      </w:r>
      <w:r w:rsidR="000360CB" w:rsidRPr="00874DEB">
        <w:t>,</w:t>
      </w:r>
      <w:r w:rsidRPr="00874DEB">
        <w:t xml:space="preserve"> which </w:t>
      </w:r>
      <w:r w:rsidR="00874DEB" w:rsidRPr="00874DEB">
        <w:t>took</w:t>
      </w:r>
      <w:r w:rsidRPr="00874DEB">
        <w:t xml:space="preserve"> the administrative burden away from LCHS. Helping migrants to link with </w:t>
      </w:r>
      <w:r w:rsidR="000360CB" w:rsidRPr="00874DEB">
        <w:t xml:space="preserve">the </w:t>
      </w:r>
      <w:r w:rsidRPr="00874DEB">
        <w:t xml:space="preserve">community and regular communication </w:t>
      </w:r>
      <w:r w:rsidR="00874DEB" w:rsidRPr="00874DEB">
        <w:t>were</w:t>
      </w:r>
      <w:r w:rsidRPr="00874DEB">
        <w:t xml:space="preserve"> important strategies to assist with the transition into a regional area:</w:t>
      </w:r>
    </w:p>
    <w:p w14:paraId="1FFE2F82" w14:textId="1F5EB5A8" w:rsidR="00D63C12" w:rsidRPr="00874DEB" w:rsidRDefault="00D63C12" w:rsidP="00874DEB">
      <w:pPr>
        <w:spacing w:line="276" w:lineRule="auto"/>
        <w:ind w:firstLine="720"/>
        <w:jc w:val="both"/>
        <w:rPr>
          <w:i/>
          <w:iCs/>
        </w:rPr>
      </w:pPr>
      <w:r w:rsidRPr="00874DEB">
        <w:rPr>
          <w:i/>
          <w:iCs/>
        </w:rPr>
        <w:t>“</w:t>
      </w:r>
      <w:r w:rsidR="00BF158B" w:rsidRPr="00874DEB">
        <w:rPr>
          <w:i/>
          <w:iCs/>
        </w:rPr>
        <w:t>It's</w:t>
      </w:r>
      <w:r w:rsidRPr="00874DEB">
        <w:rPr>
          <w:i/>
          <w:iCs/>
        </w:rPr>
        <w:t xml:space="preserve"> not just about them coming to work. It’s about making them feel like this could be home.” </w:t>
      </w:r>
    </w:p>
    <w:p w14:paraId="75714452" w14:textId="7CCC49D0" w:rsidR="00D63C12" w:rsidRPr="000A663E" w:rsidRDefault="00D63C12" w:rsidP="00874DEB">
      <w:pPr>
        <w:spacing w:line="276" w:lineRule="auto"/>
        <w:jc w:val="both"/>
        <w:rPr>
          <w:b/>
          <w:bCs/>
          <w:color w:val="002060"/>
        </w:rPr>
      </w:pPr>
      <w:r w:rsidRPr="000A663E">
        <w:rPr>
          <w:b/>
          <w:bCs/>
          <w:color w:val="002060"/>
        </w:rPr>
        <w:t>Challenges faced  </w:t>
      </w:r>
    </w:p>
    <w:p w14:paraId="1557038A" w14:textId="63D5109F" w:rsidR="00D63C12" w:rsidRPr="000A663E" w:rsidRDefault="00D63C12" w:rsidP="00874DEB">
      <w:pPr>
        <w:spacing w:line="276" w:lineRule="auto"/>
        <w:jc w:val="both"/>
      </w:pPr>
      <w:r w:rsidRPr="000A663E">
        <w:t xml:space="preserve">Once a migrant has </w:t>
      </w:r>
      <w:r w:rsidR="0009302D" w:rsidRPr="000A663E">
        <w:t>commenced work at</w:t>
      </w:r>
      <w:r w:rsidRPr="000A663E">
        <w:t xml:space="preserve"> LCHS</w:t>
      </w:r>
      <w:r w:rsidR="00BF158B" w:rsidRPr="000A663E">
        <w:t>,</w:t>
      </w:r>
      <w:r w:rsidRPr="000A663E">
        <w:t xml:space="preserve"> they are required to do supernumerary clinical practice until their registrations can be fully endorsed by the Australian Health Professional Registration </w:t>
      </w:r>
      <w:r w:rsidRPr="000A663E">
        <w:lastRenderedPageBreak/>
        <w:t>Authority (AHPRA). This adds to the workload of existing health professionals who are required to act as mentors and to submit documentation to APHRA as proof of practice and clinical competency:</w:t>
      </w:r>
    </w:p>
    <w:p w14:paraId="21006319" w14:textId="5CAC30A3" w:rsidR="00D63C12" w:rsidRPr="000A663E" w:rsidRDefault="00D63C12" w:rsidP="003C2050">
      <w:pPr>
        <w:spacing w:line="276" w:lineRule="auto"/>
        <w:ind w:left="720"/>
        <w:jc w:val="both"/>
        <w:rPr>
          <w:i/>
          <w:iCs/>
        </w:rPr>
      </w:pPr>
      <w:r w:rsidRPr="000A663E">
        <w:rPr>
          <w:i/>
          <w:iCs/>
        </w:rPr>
        <w:t>“We are having to provide a lot of supervision to get them registered</w:t>
      </w:r>
      <w:r w:rsidR="00BF158B" w:rsidRPr="000A663E">
        <w:rPr>
          <w:i/>
          <w:iCs/>
        </w:rPr>
        <w:t>, so they’ve got provisional registration with our AHPRA, and then they’ve got a work plan,</w:t>
      </w:r>
      <w:r w:rsidRPr="000A663E">
        <w:rPr>
          <w:i/>
          <w:iCs/>
        </w:rPr>
        <w:t xml:space="preserve"> and we have to supervise and support.”  </w:t>
      </w:r>
    </w:p>
    <w:p w14:paraId="2785FB16" w14:textId="612F9C77" w:rsidR="00D63C12" w:rsidRPr="000A663E" w:rsidRDefault="00D63C12" w:rsidP="00874DEB">
      <w:pPr>
        <w:spacing w:line="276" w:lineRule="auto"/>
        <w:jc w:val="both"/>
      </w:pPr>
      <w:r w:rsidRPr="000A663E">
        <w:t xml:space="preserve">Supervising provisionally approved professionals </w:t>
      </w:r>
      <w:r w:rsidR="003C2050" w:rsidRPr="000A663E">
        <w:t>could</w:t>
      </w:r>
      <w:r w:rsidRPr="000A663E">
        <w:t xml:space="preserve"> reduce workload capacity by 25%</w:t>
      </w:r>
      <w:r w:rsidR="00BF158B" w:rsidRPr="000A663E">
        <w:t>,</w:t>
      </w:r>
      <w:r w:rsidRPr="000A663E">
        <w:t xml:space="preserve"> which </w:t>
      </w:r>
      <w:r w:rsidR="003C2050" w:rsidRPr="000A663E">
        <w:t>could</w:t>
      </w:r>
      <w:r w:rsidRPr="000A663E">
        <w:t xml:space="preserve"> affect the workload of the whole team. Although there </w:t>
      </w:r>
      <w:r w:rsidR="003C2050" w:rsidRPr="000A663E">
        <w:t>wa</w:t>
      </w:r>
      <w:r w:rsidRPr="000A663E">
        <w:t>s a significant financial and time commitment to supporting a migrant employee</w:t>
      </w:r>
      <w:r w:rsidR="00BF158B" w:rsidRPr="000A663E">
        <w:t xml:space="preserve">, LCHS </w:t>
      </w:r>
      <w:r w:rsidR="003C2050" w:rsidRPr="000A663E">
        <w:t>wa</w:t>
      </w:r>
      <w:r w:rsidR="00BF158B" w:rsidRPr="000A663E">
        <w:t>s</w:t>
      </w:r>
      <w:r w:rsidRPr="000A663E">
        <w:t xml:space="preserve"> grateful to have someone fill the position after it has been advertised for over three years with no interest. During the visa process</w:t>
      </w:r>
      <w:r w:rsidR="00BF158B" w:rsidRPr="000A663E">
        <w:t>,</w:t>
      </w:r>
      <w:r w:rsidRPr="000A663E">
        <w:t xml:space="preserve"> which </w:t>
      </w:r>
      <w:r w:rsidR="003C2050" w:rsidRPr="000A663E">
        <w:t>could</w:t>
      </w:r>
      <w:r w:rsidRPr="000A663E">
        <w:t xml:space="preserve"> last for months</w:t>
      </w:r>
      <w:r w:rsidR="00BF158B" w:rsidRPr="000A663E">
        <w:t>,</w:t>
      </w:r>
      <w:r w:rsidRPr="000A663E">
        <w:t xml:space="preserve"> </w:t>
      </w:r>
      <w:r w:rsidR="00BF158B" w:rsidRPr="000A663E">
        <w:t xml:space="preserve">it </w:t>
      </w:r>
      <w:r w:rsidR="003C2050" w:rsidRPr="000A663E">
        <w:t>wa</w:t>
      </w:r>
      <w:r w:rsidR="00BF158B" w:rsidRPr="000A663E">
        <w:t>s</w:t>
      </w:r>
      <w:r w:rsidRPr="000A663E">
        <w:t xml:space="preserve"> important to stay in regular communication with the new staff member and update them </w:t>
      </w:r>
      <w:r w:rsidR="00BF158B" w:rsidRPr="000A663E">
        <w:t>on</w:t>
      </w:r>
      <w:r w:rsidRPr="000A663E">
        <w:t xml:space="preserve"> how their application </w:t>
      </w:r>
      <w:r w:rsidR="003C2050" w:rsidRPr="000A663E">
        <w:t>wa</w:t>
      </w:r>
      <w:r w:rsidRPr="000A663E">
        <w:t>s progressing:  </w:t>
      </w:r>
    </w:p>
    <w:p w14:paraId="72DF086D" w14:textId="7E02D128" w:rsidR="00D63C12" w:rsidRPr="000A663E" w:rsidRDefault="00D63C12" w:rsidP="003C2050">
      <w:pPr>
        <w:spacing w:line="276" w:lineRule="auto"/>
        <w:ind w:left="720"/>
        <w:jc w:val="both"/>
        <w:rPr>
          <w:i/>
          <w:iCs/>
        </w:rPr>
      </w:pPr>
      <w:r w:rsidRPr="000A663E">
        <w:rPr>
          <w:i/>
          <w:iCs/>
        </w:rPr>
        <w:t>“I would have probably emailed once per month throughout the time and then</w:t>
      </w:r>
      <w:r w:rsidR="00BF158B" w:rsidRPr="000A663E">
        <w:rPr>
          <w:i/>
          <w:iCs/>
        </w:rPr>
        <w:t>, as it got closer,</w:t>
      </w:r>
      <w:r w:rsidRPr="000A663E">
        <w:rPr>
          <w:i/>
          <w:iCs/>
        </w:rPr>
        <w:t xml:space="preserve"> emailed more regularly just to keep them engaged and tell them little bits about what’s going on in our program.”  </w:t>
      </w:r>
    </w:p>
    <w:p w14:paraId="09156E94" w14:textId="67C0C3E0" w:rsidR="00D63C12" w:rsidRPr="000A663E" w:rsidRDefault="00D63C12" w:rsidP="00874DEB">
      <w:pPr>
        <w:spacing w:line="276" w:lineRule="auto"/>
        <w:jc w:val="both"/>
      </w:pPr>
      <w:r w:rsidRPr="000A663E">
        <w:t xml:space="preserve">Regular communication </w:t>
      </w:r>
      <w:r w:rsidR="003C2050" w:rsidRPr="000A663E">
        <w:t>wa</w:t>
      </w:r>
      <w:r w:rsidRPr="000A663E">
        <w:t xml:space="preserve">s important especially when </w:t>
      </w:r>
      <w:r w:rsidR="00BF158B" w:rsidRPr="000A663E">
        <w:t xml:space="preserve">recruiting professional health care workers is </w:t>
      </w:r>
      <w:r w:rsidRPr="000A663E">
        <w:t xml:space="preserve">highly competitive. LCHS continues to compete with other </w:t>
      </w:r>
      <w:r w:rsidR="00BF158B" w:rsidRPr="000A663E">
        <w:t>healthcare</w:t>
      </w:r>
      <w:r w:rsidRPr="000A663E">
        <w:t xml:space="preserve"> organisations internationally in the skilled migrant workforce arena:</w:t>
      </w:r>
    </w:p>
    <w:p w14:paraId="5358EA33" w14:textId="183C5A89" w:rsidR="00D63C12" w:rsidRPr="000A663E" w:rsidRDefault="00D63C12" w:rsidP="00BC293E">
      <w:pPr>
        <w:spacing w:line="276" w:lineRule="auto"/>
        <w:ind w:left="720"/>
        <w:jc w:val="both"/>
        <w:rPr>
          <w:i/>
          <w:iCs/>
        </w:rPr>
      </w:pPr>
      <w:r w:rsidRPr="000A663E">
        <w:rPr>
          <w:i/>
          <w:iCs/>
        </w:rPr>
        <w:t>“There are 20 to 30 other organisations after the same people. So we need to be able to offer them something to make them want to come here.”   </w:t>
      </w:r>
    </w:p>
    <w:p w14:paraId="290C0463" w14:textId="524F7A19" w:rsidR="00D63C12" w:rsidRPr="00874DEB" w:rsidRDefault="00D63C12" w:rsidP="00874DEB">
      <w:pPr>
        <w:spacing w:line="276" w:lineRule="auto"/>
        <w:jc w:val="both"/>
      </w:pPr>
      <w:r w:rsidRPr="000A663E">
        <w:t>The recruitment fairs c</w:t>
      </w:r>
      <w:r w:rsidR="00BC293E" w:rsidRPr="000A663E">
        <w:t>ould</w:t>
      </w:r>
      <w:r w:rsidRPr="000A663E">
        <w:t xml:space="preserve"> be very </w:t>
      </w:r>
      <w:r w:rsidR="00BF158B" w:rsidRPr="000A663E">
        <w:t>cost-effective; at one fair, the LCHS staff came away with 100 contacts, and after following up with each one,</w:t>
      </w:r>
      <w:r w:rsidRPr="000A663E">
        <w:t xml:space="preserve"> they secured five positions. During the fair</w:t>
      </w:r>
      <w:r w:rsidR="00BF158B" w:rsidRPr="000A663E">
        <w:t>,</w:t>
      </w:r>
      <w:r w:rsidRPr="000A663E">
        <w:t xml:space="preserve"> LCHS provided interested people the opportunity to have an interview and even offered positions on the day, taking advantage of being in person. A staff member from the human resources office of the organisation helped with questions </w:t>
      </w:r>
      <w:r w:rsidR="00284F5A" w:rsidRPr="000A663E">
        <w:t>about</w:t>
      </w:r>
      <w:r w:rsidRPr="000A663E">
        <w:t xml:space="preserve"> working conditions</w:t>
      </w:r>
      <w:r w:rsidR="00284F5A" w:rsidRPr="000A663E">
        <w:t xml:space="preserve"> and </w:t>
      </w:r>
      <w:r w:rsidRPr="000A663E">
        <w:t xml:space="preserve">wages and understanding the processes required to migrate to Australia. Although there </w:t>
      </w:r>
      <w:r w:rsidR="000A663E" w:rsidRPr="000A663E">
        <w:t>wa</w:t>
      </w:r>
      <w:r w:rsidRPr="000A663E">
        <w:t>s an initial investment of staff time and travel costs for LCHS to attend the recruitment fairs in N</w:t>
      </w:r>
      <w:r w:rsidR="00284F5A" w:rsidRPr="000A663E">
        <w:t>ew Zealand</w:t>
      </w:r>
      <w:r w:rsidRPr="000A663E">
        <w:t xml:space="preserve"> and the UK</w:t>
      </w:r>
      <w:r w:rsidR="00284F5A" w:rsidRPr="000A663E">
        <w:t>,</w:t>
      </w:r>
      <w:r w:rsidRPr="000A663E">
        <w:t xml:space="preserve"> they have been very successful in recruiting skilled health professionals and will continue to be a recruitment strategy for the organisation.</w:t>
      </w:r>
      <w:r w:rsidRPr="00874DEB">
        <w:t>  </w:t>
      </w:r>
    </w:p>
    <w:p w14:paraId="7990B849" w14:textId="77777777" w:rsidR="0039345F" w:rsidRPr="00164DCA" w:rsidRDefault="0039345F" w:rsidP="00164DCA">
      <w:pPr>
        <w:pStyle w:val="paragraph"/>
        <w:spacing w:before="120" w:beforeAutospacing="0" w:after="120" w:afterAutospacing="0" w:line="276" w:lineRule="auto"/>
        <w:jc w:val="both"/>
        <w:textAlignment w:val="baseline"/>
        <w:rPr>
          <w:rFonts w:asciiTheme="minorHAnsi" w:hAnsiTheme="minorHAnsi" w:cstheme="minorHAnsi"/>
          <w:color w:val="4472C4" w:themeColor="accent1"/>
          <w:sz w:val="22"/>
          <w:szCs w:val="22"/>
          <w:highlight w:val="cyan"/>
        </w:rPr>
      </w:pPr>
    </w:p>
    <w:p w14:paraId="5EFF7405" w14:textId="66B72E47" w:rsidR="007E28D6" w:rsidRPr="002D33D6" w:rsidRDefault="009E747A" w:rsidP="00164DCA">
      <w:pPr>
        <w:pStyle w:val="paragraph"/>
        <w:spacing w:before="120" w:beforeAutospacing="0" w:after="120" w:afterAutospacing="0" w:line="276" w:lineRule="auto"/>
        <w:jc w:val="both"/>
        <w:textAlignment w:val="baseline"/>
        <w:rPr>
          <w:rFonts w:asciiTheme="minorHAnsi" w:hAnsiTheme="minorHAnsi" w:cstheme="minorHAnsi"/>
          <w:color w:val="002060"/>
          <w:sz w:val="22"/>
          <w:szCs w:val="22"/>
        </w:rPr>
      </w:pPr>
      <w:r w:rsidRPr="002D33D6">
        <w:rPr>
          <w:rFonts w:asciiTheme="minorHAnsi" w:hAnsiTheme="minorHAnsi" w:cstheme="minorHAnsi"/>
          <w:color w:val="002060"/>
          <w:sz w:val="22"/>
          <w:szCs w:val="22"/>
        </w:rPr>
        <w:t xml:space="preserve">SUMMARY OF BUSINESS CASE STUDIES </w:t>
      </w:r>
      <w:r w:rsidRPr="002D33D6">
        <w:rPr>
          <w:rStyle w:val="normaltextrun"/>
          <w:rFonts w:asciiTheme="minorHAnsi" w:hAnsiTheme="minorHAnsi" w:cstheme="minorHAnsi"/>
          <w:color w:val="002060"/>
          <w:sz w:val="22"/>
          <w:szCs w:val="22"/>
        </w:rPr>
        <w:t xml:space="preserve"> </w:t>
      </w:r>
    </w:p>
    <w:p w14:paraId="434AA35E" w14:textId="5C0CF473" w:rsidR="009519B6" w:rsidRPr="002D33D6" w:rsidRDefault="005E5998" w:rsidP="00164DCA">
      <w:pPr>
        <w:spacing w:line="276" w:lineRule="auto"/>
        <w:jc w:val="both"/>
        <w:rPr>
          <w:rFonts w:cstheme="minorHAnsi"/>
        </w:rPr>
      </w:pPr>
      <w:r w:rsidRPr="002D33D6">
        <w:rPr>
          <w:rFonts w:cstheme="minorHAnsi"/>
        </w:rPr>
        <w:t>The</w:t>
      </w:r>
      <w:r w:rsidR="00730F9A" w:rsidRPr="002D33D6">
        <w:rPr>
          <w:rFonts w:cstheme="minorHAnsi"/>
        </w:rPr>
        <w:t xml:space="preserve"> above three</w:t>
      </w:r>
      <w:r w:rsidR="007A34E3" w:rsidRPr="002D33D6">
        <w:rPr>
          <w:rFonts w:cstheme="minorHAnsi"/>
        </w:rPr>
        <w:t xml:space="preserve"> </w:t>
      </w:r>
      <w:r w:rsidRPr="002D33D6">
        <w:rPr>
          <w:rFonts w:cstheme="minorHAnsi"/>
        </w:rPr>
        <w:t xml:space="preserve">case studies shed light on </w:t>
      </w:r>
      <w:r w:rsidR="007A34E3" w:rsidRPr="002D33D6">
        <w:rPr>
          <w:rFonts w:cstheme="minorHAnsi"/>
        </w:rPr>
        <w:t xml:space="preserve">the decision to recruit migrants as part of </w:t>
      </w:r>
      <w:r w:rsidR="0041589D" w:rsidRPr="002D33D6">
        <w:rPr>
          <w:rFonts w:cstheme="minorHAnsi"/>
        </w:rPr>
        <w:t>an organisations’</w:t>
      </w:r>
      <w:r w:rsidR="007A34E3" w:rsidRPr="002D33D6">
        <w:rPr>
          <w:rFonts w:cstheme="minorHAnsi"/>
        </w:rPr>
        <w:t xml:space="preserve"> workforce, settlement support and retention of migrants in Gippsland, and </w:t>
      </w:r>
      <w:r w:rsidR="002D33D6" w:rsidRPr="002D33D6">
        <w:rPr>
          <w:rFonts w:cstheme="minorHAnsi"/>
        </w:rPr>
        <w:t>organisations’</w:t>
      </w:r>
      <w:r w:rsidR="007A34E3" w:rsidRPr="002D33D6">
        <w:rPr>
          <w:rFonts w:cstheme="minorHAnsi"/>
        </w:rPr>
        <w:t xml:space="preserve"> challenges in recruiting and/or supporting migrants with their</w:t>
      </w:r>
      <w:r w:rsidRPr="002D33D6">
        <w:rPr>
          <w:rFonts w:cstheme="minorHAnsi"/>
        </w:rPr>
        <w:t xml:space="preserve"> suggestions to the Government. </w:t>
      </w:r>
      <w:r w:rsidR="00730F9A" w:rsidRPr="002D33D6">
        <w:rPr>
          <w:rFonts w:cstheme="minorHAnsi"/>
        </w:rPr>
        <w:t xml:space="preserve">The following is </w:t>
      </w:r>
      <w:r w:rsidR="007A34E3" w:rsidRPr="002D33D6">
        <w:rPr>
          <w:rFonts w:cstheme="minorHAnsi"/>
        </w:rPr>
        <w:t xml:space="preserve">a </w:t>
      </w:r>
      <w:r w:rsidR="00730F9A" w:rsidRPr="002D33D6">
        <w:rPr>
          <w:rFonts w:cstheme="minorHAnsi"/>
        </w:rPr>
        <w:t>summary of these aspects.</w:t>
      </w:r>
      <w:r w:rsidR="009519B6" w:rsidRPr="002D33D6">
        <w:rPr>
          <w:rFonts w:cstheme="minorHAnsi"/>
        </w:rPr>
        <w:t xml:space="preserve"> </w:t>
      </w:r>
    </w:p>
    <w:p w14:paraId="63FB7461" w14:textId="312E6961" w:rsidR="005E5998" w:rsidRPr="00B452BA" w:rsidRDefault="005E5998" w:rsidP="00164DCA">
      <w:pPr>
        <w:spacing w:before="120" w:after="120" w:line="276" w:lineRule="auto"/>
        <w:jc w:val="both"/>
        <w:rPr>
          <w:rFonts w:cstheme="minorHAnsi"/>
          <w:b/>
          <w:bCs/>
          <w:color w:val="002060"/>
        </w:rPr>
      </w:pPr>
      <w:r w:rsidRPr="00B452BA">
        <w:rPr>
          <w:rFonts w:cstheme="minorHAnsi"/>
          <w:b/>
          <w:bCs/>
          <w:color w:val="002060"/>
        </w:rPr>
        <w:t xml:space="preserve">Decisions in </w:t>
      </w:r>
      <w:r w:rsidR="006E0A15" w:rsidRPr="00B452BA">
        <w:rPr>
          <w:rFonts w:cstheme="minorHAnsi"/>
          <w:b/>
          <w:bCs/>
          <w:color w:val="002060"/>
        </w:rPr>
        <w:t>r</w:t>
      </w:r>
      <w:r w:rsidRPr="00B452BA">
        <w:rPr>
          <w:rFonts w:cstheme="minorHAnsi"/>
          <w:b/>
          <w:bCs/>
          <w:color w:val="002060"/>
        </w:rPr>
        <w:t xml:space="preserve">ecruiting </w:t>
      </w:r>
      <w:r w:rsidR="006E0A15" w:rsidRPr="00B452BA">
        <w:rPr>
          <w:rFonts w:cstheme="minorHAnsi"/>
          <w:b/>
          <w:bCs/>
          <w:color w:val="002060"/>
        </w:rPr>
        <w:t>migrant w</w:t>
      </w:r>
      <w:r w:rsidRPr="00B452BA">
        <w:rPr>
          <w:rFonts w:cstheme="minorHAnsi"/>
          <w:b/>
          <w:bCs/>
          <w:color w:val="002060"/>
        </w:rPr>
        <w:t>orkforce</w:t>
      </w:r>
    </w:p>
    <w:p w14:paraId="45D97E48" w14:textId="7C221B98" w:rsidR="006E0A15" w:rsidRPr="00705DBF" w:rsidRDefault="005E5998" w:rsidP="00EE6A40">
      <w:pPr>
        <w:pStyle w:val="ListParagraph"/>
        <w:numPr>
          <w:ilvl w:val="0"/>
          <w:numId w:val="31"/>
        </w:numPr>
        <w:spacing w:after="120" w:line="276" w:lineRule="auto"/>
        <w:jc w:val="both"/>
        <w:rPr>
          <w:rStyle w:val="normaltextrun"/>
          <w:rFonts w:cstheme="minorHAnsi"/>
          <w:b/>
          <w:bCs/>
        </w:rPr>
      </w:pPr>
      <w:r w:rsidRPr="00705DBF">
        <w:rPr>
          <w:rStyle w:val="normaltextrun"/>
          <w:rFonts w:cstheme="minorHAnsi"/>
          <w:color w:val="000000"/>
          <w:shd w:val="clear" w:color="auto" w:fill="FFFFFF"/>
        </w:rPr>
        <w:t xml:space="preserve">The unreliable local labour supply pushed </w:t>
      </w:r>
      <w:r w:rsidR="006E0A15" w:rsidRPr="00705DBF">
        <w:rPr>
          <w:rStyle w:val="normaltextrun"/>
          <w:rFonts w:cstheme="minorHAnsi"/>
          <w:color w:val="000000"/>
          <w:shd w:val="clear" w:color="auto" w:fill="FFFFFF"/>
        </w:rPr>
        <w:t>employers</w:t>
      </w:r>
      <w:r w:rsidRPr="00705DBF">
        <w:rPr>
          <w:rStyle w:val="normaltextrun"/>
          <w:rFonts w:cstheme="minorHAnsi"/>
          <w:color w:val="000000"/>
          <w:shd w:val="clear" w:color="auto" w:fill="FFFFFF"/>
        </w:rPr>
        <w:t xml:space="preserve"> to recruit migrants already in Australia and</w:t>
      </w:r>
      <w:r w:rsidR="006E0A15" w:rsidRPr="00705DBF">
        <w:rPr>
          <w:rStyle w:val="normaltextrun"/>
          <w:rFonts w:cstheme="minorHAnsi"/>
          <w:color w:val="000000"/>
          <w:shd w:val="clear" w:color="auto" w:fill="FFFFFF"/>
        </w:rPr>
        <w:t>/or</w:t>
      </w:r>
      <w:r w:rsidRPr="00705DBF">
        <w:rPr>
          <w:rStyle w:val="normaltextrun"/>
          <w:rFonts w:cstheme="minorHAnsi"/>
          <w:color w:val="000000"/>
          <w:shd w:val="clear" w:color="auto" w:fill="FFFFFF"/>
        </w:rPr>
        <w:t xml:space="preserve"> from overseas.</w:t>
      </w:r>
    </w:p>
    <w:p w14:paraId="711233DC" w14:textId="58D0A3DA" w:rsidR="00A92E76" w:rsidRPr="00705DBF" w:rsidRDefault="00A92E76" w:rsidP="00EE6A40">
      <w:pPr>
        <w:pStyle w:val="ListParagraph"/>
        <w:numPr>
          <w:ilvl w:val="0"/>
          <w:numId w:val="31"/>
        </w:numPr>
        <w:spacing w:after="120" w:line="276" w:lineRule="auto"/>
        <w:jc w:val="both"/>
        <w:rPr>
          <w:rStyle w:val="normaltextrun"/>
          <w:rFonts w:cstheme="minorHAnsi"/>
          <w:color w:val="000000"/>
          <w:shd w:val="clear" w:color="auto" w:fill="FFFFFF"/>
        </w:rPr>
      </w:pPr>
      <w:r w:rsidRPr="00705DBF">
        <w:rPr>
          <w:rStyle w:val="normaltextrun"/>
          <w:rFonts w:cstheme="minorHAnsi"/>
          <w:color w:val="000000"/>
          <w:shd w:val="clear" w:color="auto" w:fill="FFFFFF"/>
        </w:rPr>
        <w:t xml:space="preserve">Using an international recruitment agency was one of the options.  </w:t>
      </w:r>
    </w:p>
    <w:p w14:paraId="38421F5B" w14:textId="30D91331" w:rsidR="005E5998" w:rsidRPr="00705DBF" w:rsidRDefault="005E5998" w:rsidP="00EE6A40">
      <w:pPr>
        <w:pStyle w:val="ListParagraph"/>
        <w:numPr>
          <w:ilvl w:val="0"/>
          <w:numId w:val="31"/>
        </w:numPr>
        <w:spacing w:after="120" w:line="276" w:lineRule="auto"/>
        <w:jc w:val="both"/>
        <w:rPr>
          <w:rStyle w:val="normaltextrun"/>
          <w:rFonts w:cstheme="minorHAnsi"/>
          <w:b/>
          <w:bCs/>
        </w:rPr>
      </w:pPr>
      <w:r w:rsidRPr="00705DBF">
        <w:rPr>
          <w:rStyle w:val="normaltextrun"/>
          <w:rFonts w:cstheme="minorHAnsi"/>
          <w:color w:val="000000"/>
          <w:shd w:val="clear" w:color="auto" w:fill="FFFFFF"/>
        </w:rPr>
        <w:lastRenderedPageBreak/>
        <w:t>The nature of employment</w:t>
      </w:r>
      <w:r w:rsidR="006E0A15" w:rsidRPr="00705DBF">
        <w:rPr>
          <w:rStyle w:val="normaltextrun"/>
          <w:rFonts w:cstheme="minorHAnsi"/>
          <w:color w:val="000000"/>
          <w:shd w:val="clear" w:color="auto" w:fill="FFFFFF"/>
        </w:rPr>
        <w:t xml:space="preserve"> within each company</w:t>
      </w:r>
      <w:r w:rsidRPr="00705DBF">
        <w:rPr>
          <w:rStyle w:val="normaltextrun"/>
          <w:rFonts w:cstheme="minorHAnsi"/>
          <w:color w:val="000000"/>
          <w:shd w:val="clear" w:color="auto" w:fill="FFFFFF"/>
        </w:rPr>
        <w:t xml:space="preserve"> shaped how</w:t>
      </w:r>
      <w:r w:rsidR="006E0A15" w:rsidRPr="00705DBF">
        <w:rPr>
          <w:rStyle w:val="normaltextrun"/>
          <w:rFonts w:cstheme="minorHAnsi"/>
          <w:color w:val="000000"/>
          <w:shd w:val="clear" w:color="auto" w:fill="FFFFFF"/>
        </w:rPr>
        <w:t xml:space="preserve"> each</w:t>
      </w:r>
      <w:r w:rsidRPr="00705DBF">
        <w:rPr>
          <w:rStyle w:val="normaltextrun"/>
          <w:rFonts w:cstheme="minorHAnsi"/>
          <w:color w:val="000000"/>
          <w:shd w:val="clear" w:color="auto" w:fill="FFFFFF"/>
        </w:rPr>
        <w:t xml:space="preserve"> employer recruited their workforce. </w:t>
      </w:r>
    </w:p>
    <w:p w14:paraId="5BB9C96A" w14:textId="77777777" w:rsidR="005E5998" w:rsidRPr="00705DBF" w:rsidRDefault="005E5998" w:rsidP="00EE6A40">
      <w:pPr>
        <w:pStyle w:val="ListParagraph"/>
        <w:numPr>
          <w:ilvl w:val="0"/>
          <w:numId w:val="28"/>
        </w:numPr>
        <w:spacing w:after="120" w:line="276" w:lineRule="auto"/>
        <w:jc w:val="both"/>
        <w:rPr>
          <w:rStyle w:val="normaltextrun"/>
          <w:rFonts w:cstheme="minorHAnsi"/>
          <w:b/>
          <w:bCs/>
        </w:rPr>
      </w:pPr>
      <w:r w:rsidRPr="00705DBF">
        <w:rPr>
          <w:rStyle w:val="normaltextrun"/>
          <w:rFonts w:cstheme="minorHAnsi"/>
          <w:color w:val="000000"/>
          <w:shd w:val="clear" w:color="auto" w:fill="FFFFFF"/>
        </w:rPr>
        <w:t>With permanent positions, employers were committed to a long-term solution to labour shortages by sponsoring migrants to Gippsland so that they could apply for permanent residency after three years.</w:t>
      </w:r>
    </w:p>
    <w:p w14:paraId="0170BBCE" w14:textId="77777777" w:rsidR="005E5998" w:rsidRPr="00705DBF" w:rsidRDefault="005E5998" w:rsidP="00EE6A40">
      <w:pPr>
        <w:pStyle w:val="ListParagraph"/>
        <w:numPr>
          <w:ilvl w:val="0"/>
          <w:numId w:val="28"/>
        </w:numPr>
        <w:spacing w:after="120" w:line="276" w:lineRule="auto"/>
        <w:jc w:val="both"/>
        <w:rPr>
          <w:rStyle w:val="normaltextrun"/>
          <w:rFonts w:cstheme="minorHAnsi"/>
          <w:b/>
          <w:bCs/>
        </w:rPr>
      </w:pPr>
      <w:r w:rsidRPr="00705DBF">
        <w:rPr>
          <w:rStyle w:val="normaltextrun"/>
          <w:rFonts w:cstheme="minorHAnsi"/>
          <w:color w:val="000000"/>
          <w:shd w:val="clear" w:color="auto" w:fill="FFFFFF"/>
        </w:rPr>
        <w:t xml:space="preserve">For seasonal work, employers preferred recruiting temporary visa holders, for example, backpackers.   </w:t>
      </w:r>
    </w:p>
    <w:p w14:paraId="5CE18E93" w14:textId="77777777" w:rsidR="005E5998" w:rsidRPr="00B452BA" w:rsidRDefault="005E5998" w:rsidP="00164DCA">
      <w:pPr>
        <w:spacing w:after="120" w:line="276" w:lineRule="auto"/>
        <w:jc w:val="both"/>
        <w:rPr>
          <w:rStyle w:val="normaltextrun"/>
          <w:rFonts w:cstheme="minorHAnsi"/>
          <w:b/>
          <w:bCs/>
          <w:color w:val="002060"/>
        </w:rPr>
      </w:pPr>
      <w:r w:rsidRPr="00B452BA">
        <w:rPr>
          <w:rFonts w:cstheme="minorHAnsi"/>
          <w:b/>
          <w:bCs/>
          <w:color w:val="002060"/>
        </w:rPr>
        <w:t xml:space="preserve">Settlement support provided by employers and retention of migrants  </w:t>
      </w:r>
    </w:p>
    <w:p w14:paraId="542774D8" w14:textId="77777777" w:rsidR="005E5998" w:rsidRPr="00B452BA" w:rsidRDefault="005E5998" w:rsidP="00EE6A40">
      <w:pPr>
        <w:pStyle w:val="ListParagraph"/>
        <w:numPr>
          <w:ilvl w:val="0"/>
          <w:numId w:val="32"/>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 xml:space="preserve">Settlement support was provided to migrants depending on the nature of recruitment. </w:t>
      </w:r>
    </w:p>
    <w:p w14:paraId="08BA66CD" w14:textId="77777777" w:rsidR="005E5998" w:rsidRPr="00B452BA" w:rsidRDefault="005E5998" w:rsidP="00EE6A40">
      <w:pPr>
        <w:pStyle w:val="ListParagraph"/>
        <w:numPr>
          <w:ilvl w:val="0"/>
          <w:numId w:val="28"/>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Employers provided direct support to sponsored migrants in relation to support in relation to</w:t>
      </w:r>
      <w:r w:rsidRPr="00B452BA">
        <w:rPr>
          <w:rStyle w:val="normaltextrun"/>
          <w:rFonts w:cstheme="minorHAnsi"/>
          <w:b/>
          <w:bCs/>
          <w:i/>
          <w:iCs/>
          <w:color w:val="000000"/>
          <w:shd w:val="clear" w:color="auto" w:fill="FFFFFF"/>
        </w:rPr>
        <w:t xml:space="preserve"> </w:t>
      </w:r>
      <w:r w:rsidRPr="00B452BA">
        <w:rPr>
          <w:rStyle w:val="normaltextrun"/>
          <w:rFonts w:cstheme="minorHAnsi"/>
          <w:color w:val="000000"/>
          <w:shd w:val="clear" w:color="auto" w:fill="FFFFFF"/>
        </w:rPr>
        <w:t>accommodation, training, public transport, food, and religious practice</w:t>
      </w:r>
      <w:r w:rsidRPr="00B452BA">
        <w:rPr>
          <w:rStyle w:val="normaltextrun"/>
          <w:rFonts w:cstheme="minorHAnsi"/>
          <w:i/>
          <w:iCs/>
          <w:color w:val="000000"/>
          <w:shd w:val="clear" w:color="auto" w:fill="FFFFFF"/>
        </w:rPr>
        <w:t>.</w:t>
      </w:r>
    </w:p>
    <w:p w14:paraId="72068243" w14:textId="77777777" w:rsidR="005E5998" w:rsidRPr="00B452BA" w:rsidRDefault="005E5998" w:rsidP="00EE6A40">
      <w:pPr>
        <w:pStyle w:val="ListParagraph"/>
        <w:numPr>
          <w:ilvl w:val="0"/>
          <w:numId w:val="28"/>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 xml:space="preserve">Spouses of sponsored migrants were provided support in finding employment. </w:t>
      </w:r>
    </w:p>
    <w:p w14:paraId="75A24FDE" w14:textId="77777777" w:rsidR="00A92E76" w:rsidRPr="00B452BA" w:rsidRDefault="005E5998" w:rsidP="00EE6A40">
      <w:pPr>
        <w:pStyle w:val="ListParagraph"/>
        <w:numPr>
          <w:ilvl w:val="0"/>
          <w:numId w:val="28"/>
        </w:numPr>
        <w:spacing w:after="120" w:line="276" w:lineRule="auto"/>
        <w:jc w:val="both"/>
        <w:rPr>
          <w:rStyle w:val="normaltextrun"/>
          <w:rFonts w:cstheme="minorHAnsi"/>
        </w:rPr>
      </w:pPr>
      <w:r w:rsidRPr="00B452BA">
        <w:rPr>
          <w:rStyle w:val="normaltextrun"/>
          <w:rFonts w:cstheme="minorHAnsi"/>
        </w:rPr>
        <w:t xml:space="preserve">Horticulture employers worked with the Harvest Trail program and </w:t>
      </w:r>
      <w:r w:rsidRPr="00B452BA">
        <w:rPr>
          <w:rStyle w:val="normaltextrun"/>
          <w:rFonts w:cstheme="minorHAnsi"/>
          <w:color w:val="000000"/>
          <w:shd w:val="clear" w:color="auto" w:fill="FFFFFF"/>
        </w:rPr>
        <w:t>the Pacific Australia Labour Mobility (PALM) scheme, both of which were managed by MADEC,</w:t>
      </w:r>
      <w:r w:rsidRPr="00B452BA">
        <w:rPr>
          <w:rStyle w:val="normaltextrun"/>
          <w:rFonts w:cstheme="minorHAnsi"/>
        </w:rPr>
        <w:t xml:space="preserve"> on settlement support for temporary visa holders.</w:t>
      </w:r>
    </w:p>
    <w:p w14:paraId="7EC04297" w14:textId="7314B2F3" w:rsidR="005E5998" w:rsidRPr="00B452BA" w:rsidRDefault="00A92E76" w:rsidP="00EE6A40">
      <w:pPr>
        <w:pStyle w:val="ListParagraph"/>
        <w:numPr>
          <w:ilvl w:val="0"/>
          <w:numId w:val="28"/>
        </w:numPr>
        <w:spacing w:after="120" w:line="276" w:lineRule="auto"/>
        <w:jc w:val="both"/>
        <w:rPr>
          <w:rStyle w:val="normaltextrun"/>
          <w:rFonts w:cstheme="minorHAnsi"/>
        </w:rPr>
      </w:pPr>
      <w:r w:rsidRPr="00B452BA">
        <w:rPr>
          <w:rStyle w:val="normaltextrun"/>
          <w:rFonts w:cstheme="minorHAnsi"/>
        </w:rPr>
        <w:t xml:space="preserve">Connected new migrants to local cultural groups. </w:t>
      </w:r>
      <w:r w:rsidR="005E5998" w:rsidRPr="00B452BA">
        <w:rPr>
          <w:rStyle w:val="normaltextrun"/>
          <w:rFonts w:cstheme="minorHAnsi"/>
        </w:rPr>
        <w:t xml:space="preserve"> </w:t>
      </w:r>
    </w:p>
    <w:p w14:paraId="30C79D9B" w14:textId="77777777" w:rsidR="005E5998" w:rsidRPr="00B452BA" w:rsidRDefault="005E5998" w:rsidP="00EE6A40">
      <w:pPr>
        <w:pStyle w:val="ListParagraph"/>
        <w:numPr>
          <w:ilvl w:val="0"/>
          <w:numId w:val="28"/>
        </w:numPr>
        <w:spacing w:after="120" w:line="276" w:lineRule="auto"/>
        <w:ind w:hanging="357"/>
        <w:jc w:val="both"/>
        <w:rPr>
          <w:rStyle w:val="normaltextrun"/>
          <w:rFonts w:cstheme="minorHAnsi"/>
          <w:b/>
          <w:bCs/>
        </w:rPr>
      </w:pPr>
      <w:r w:rsidRPr="00B452BA">
        <w:rPr>
          <w:rStyle w:val="normaltextrun"/>
          <w:rFonts w:cstheme="minorHAnsi"/>
          <w:color w:val="000000"/>
          <w:shd w:val="clear" w:color="auto" w:fill="FFFFFF"/>
        </w:rPr>
        <w:t xml:space="preserve">Key retention factors identified by employers included employment stability, family and friends, and homeownership in regional Victoria. </w:t>
      </w:r>
    </w:p>
    <w:p w14:paraId="74F61BCC" w14:textId="2CFD0665" w:rsidR="005E5998" w:rsidRPr="00B452BA" w:rsidRDefault="005E5998" w:rsidP="00164DCA">
      <w:pPr>
        <w:spacing w:before="120" w:after="120" w:line="276" w:lineRule="auto"/>
        <w:jc w:val="both"/>
        <w:rPr>
          <w:rStyle w:val="normaltextrun"/>
          <w:rFonts w:cstheme="minorHAnsi"/>
          <w:b/>
          <w:bCs/>
          <w:color w:val="002060"/>
        </w:rPr>
      </w:pPr>
      <w:r w:rsidRPr="00B452BA">
        <w:rPr>
          <w:rFonts w:cstheme="minorHAnsi"/>
          <w:b/>
          <w:bCs/>
          <w:color w:val="002060"/>
        </w:rPr>
        <w:t>Business challenges and/or suggestions to policymakers</w:t>
      </w:r>
    </w:p>
    <w:p w14:paraId="20954ECE" w14:textId="77777777" w:rsidR="005E5998" w:rsidRPr="00B452BA" w:rsidRDefault="005E5998" w:rsidP="00EE6A40">
      <w:pPr>
        <w:pStyle w:val="ListParagraph"/>
        <w:numPr>
          <w:ilvl w:val="0"/>
          <w:numId w:val="32"/>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Complex migrant sponsorship processes required by Australian migration policies and regulations caused long delays. Cutting red tape in migration processes was suggested.</w:t>
      </w:r>
    </w:p>
    <w:p w14:paraId="21BC74A4" w14:textId="77777777" w:rsidR="005207B1" w:rsidRPr="00B452BA" w:rsidRDefault="005E5998" w:rsidP="00EE6A40">
      <w:pPr>
        <w:pStyle w:val="ListParagraph"/>
        <w:numPr>
          <w:ilvl w:val="0"/>
          <w:numId w:val="32"/>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The issue of a limited period of stay for migrant workers on some visas and/or from specific countries.</w:t>
      </w:r>
    </w:p>
    <w:p w14:paraId="7E1082E9" w14:textId="77777777" w:rsidR="005207B1" w:rsidRPr="00B452BA" w:rsidRDefault="005E5998" w:rsidP="00EE6A40">
      <w:pPr>
        <w:pStyle w:val="ListParagraph"/>
        <w:numPr>
          <w:ilvl w:val="0"/>
          <w:numId w:val="32"/>
        </w:numPr>
        <w:spacing w:after="120" w:line="276" w:lineRule="auto"/>
        <w:jc w:val="both"/>
        <w:rPr>
          <w:rStyle w:val="normaltextrun"/>
          <w:rFonts w:cstheme="minorHAnsi"/>
          <w:b/>
          <w:bCs/>
        </w:rPr>
      </w:pPr>
      <w:r w:rsidRPr="00B452BA">
        <w:rPr>
          <w:rStyle w:val="normaltextrun"/>
          <w:rFonts w:cstheme="minorHAnsi"/>
          <w:color w:val="000000"/>
          <w:shd w:val="clear" w:color="auto" w:fill="FFFFFF"/>
        </w:rPr>
        <w:t>Relatively high turnover and the cost of recruitment of temporary visa holders via the PALM scheme in the horticulture sector were emphasised as a critical challenge.</w:t>
      </w:r>
    </w:p>
    <w:p w14:paraId="69D1B441" w14:textId="0A5802FE" w:rsidR="00B452BA" w:rsidRPr="00B452BA" w:rsidRDefault="009F7E85" w:rsidP="00EE6A40">
      <w:pPr>
        <w:pStyle w:val="ListParagraph"/>
        <w:numPr>
          <w:ilvl w:val="0"/>
          <w:numId w:val="32"/>
        </w:numPr>
        <w:spacing w:after="120" w:line="276" w:lineRule="auto"/>
        <w:jc w:val="both"/>
        <w:rPr>
          <w:rStyle w:val="normaltextrun"/>
          <w:rFonts w:cstheme="minorHAnsi"/>
          <w:b/>
          <w:bCs/>
        </w:rPr>
      </w:pPr>
      <w:r>
        <w:rPr>
          <w:noProof/>
        </w:rPr>
        <mc:AlternateContent>
          <mc:Choice Requires="wps">
            <w:drawing>
              <wp:anchor distT="0" distB="0" distL="114300" distR="114300" simplePos="0" relativeHeight="251545600" behindDoc="1" locked="0" layoutInCell="1" allowOverlap="1" wp14:anchorId="653F765F" wp14:editId="12A64B51">
                <wp:simplePos x="0" y="0"/>
                <wp:positionH relativeFrom="column">
                  <wp:posOffset>-6622415</wp:posOffset>
                </wp:positionH>
                <wp:positionV relativeFrom="margin">
                  <wp:posOffset>6429375</wp:posOffset>
                </wp:positionV>
                <wp:extent cx="14164310" cy="8229600"/>
                <wp:effectExtent l="0" t="0" r="8890" b="0"/>
                <wp:wrapNone/>
                <wp:docPr id="9" name="Wave 9"/>
                <wp:cNvGraphicFramePr/>
                <a:graphic xmlns:a="http://schemas.openxmlformats.org/drawingml/2006/main">
                  <a:graphicData uri="http://schemas.microsoft.com/office/word/2010/wordprocessingShape">
                    <wps:wsp>
                      <wps:cNvSpPr/>
                      <wps:spPr>
                        <a:xfrm rot="10800000">
                          <a:off x="0" y="0"/>
                          <a:ext cx="14164310" cy="8229600"/>
                        </a:xfrm>
                        <a:prstGeom prst="wave">
                          <a:avLst>
                            <a:gd name="adj1" fmla="val 12500"/>
                            <a:gd name="adj2" fmla="val -64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24A55" id="Wave 9" o:spid="_x0000_s1026" type="#_x0000_t64" style="position:absolute;margin-left:-521.45pt;margin-top:506.25pt;width:1115.3pt;height:9in;rotation:18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" adj="2700,10660" fillcolor="#ed7d31 [3205]" stroked="f" strokeweight="1pt">
                <v:stroke joinstyle="miter"/>
                <w10:wrap anchory="margin"/>
              </v:shape>
            </w:pict>
          </mc:Fallback>
        </mc:AlternateContent>
      </w:r>
      <w:r w:rsidR="005E5998" w:rsidRPr="00B452BA">
        <w:rPr>
          <w:rStyle w:val="normaltextrun"/>
          <w:rFonts w:cstheme="minorHAnsi"/>
          <w:color w:val="000000"/>
          <w:shd w:val="clear" w:color="auto" w:fill="FFFFFF"/>
        </w:rPr>
        <w:t>Language barriers in the workforce and different food standards overseas were raised as a challenge.</w:t>
      </w:r>
    </w:p>
    <w:p w14:paraId="106290E2" w14:textId="2EE3877E" w:rsidR="002C2D0B" w:rsidRPr="00B452BA" w:rsidRDefault="004744F3" w:rsidP="00EE6A40">
      <w:pPr>
        <w:pStyle w:val="ListParagraph"/>
        <w:numPr>
          <w:ilvl w:val="0"/>
          <w:numId w:val="32"/>
        </w:numPr>
        <w:spacing w:after="120" w:line="276" w:lineRule="auto"/>
        <w:jc w:val="both"/>
        <w:rPr>
          <w:rFonts w:cstheme="minorHAnsi"/>
          <w:b/>
          <w:bCs/>
        </w:rPr>
      </w:pPr>
      <w:r w:rsidRPr="00B452BA">
        <w:rPr>
          <w:rStyle w:val="normaltextrun"/>
          <w:rFonts w:cstheme="minorHAnsi"/>
          <w:color w:val="000000"/>
          <w:shd w:val="clear" w:color="auto" w:fill="FFFFFF"/>
        </w:rPr>
        <w:t>Requirement</w:t>
      </w:r>
      <w:r w:rsidR="005072E9" w:rsidRPr="00B452BA">
        <w:rPr>
          <w:rStyle w:val="normaltextrun"/>
          <w:rFonts w:cstheme="minorHAnsi"/>
          <w:color w:val="000000"/>
          <w:shd w:val="clear" w:color="auto" w:fill="FFFFFF"/>
        </w:rPr>
        <w:t xml:space="preserve">s to do “supernumerary clinical practice” by the Australian Registration Authority (AHPRA) added </w:t>
      </w:r>
      <w:r w:rsidR="00F13A51" w:rsidRPr="00B452BA">
        <w:rPr>
          <w:rStyle w:val="normaltextrun"/>
          <w:rFonts w:cstheme="minorHAnsi"/>
          <w:color w:val="000000"/>
          <w:shd w:val="clear" w:color="auto" w:fill="FFFFFF"/>
        </w:rPr>
        <w:t xml:space="preserve">to the </w:t>
      </w:r>
      <w:r w:rsidR="005072E9" w:rsidRPr="00B452BA">
        <w:rPr>
          <w:rStyle w:val="normaltextrun"/>
          <w:rFonts w:cstheme="minorHAnsi"/>
          <w:color w:val="000000"/>
          <w:shd w:val="clear" w:color="auto" w:fill="FFFFFF"/>
        </w:rPr>
        <w:t>workload of existing health professionals</w:t>
      </w:r>
      <w:r w:rsidR="00F13A51" w:rsidRPr="00B452BA">
        <w:rPr>
          <w:rStyle w:val="normaltextrun"/>
          <w:rFonts w:cstheme="minorHAnsi"/>
          <w:color w:val="000000"/>
          <w:shd w:val="clear" w:color="auto" w:fill="FFFFFF"/>
        </w:rPr>
        <w:t xml:space="preserve"> who are required to act as mentors. </w:t>
      </w:r>
      <w:r w:rsidR="005E5998" w:rsidRPr="00B452BA">
        <w:rPr>
          <w:rStyle w:val="normaltextrun"/>
          <w:rFonts w:cstheme="minorHAnsi"/>
          <w:color w:val="000000"/>
          <w:shd w:val="clear" w:color="auto" w:fill="FFFFFF"/>
        </w:rPr>
        <w:t xml:space="preserve">    </w:t>
      </w:r>
    </w:p>
    <w:p w14:paraId="305CF2F6" w14:textId="77777777" w:rsidR="002C2D0B" w:rsidRPr="00164DCA" w:rsidRDefault="002C2D0B" w:rsidP="00164DCA">
      <w:pPr>
        <w:spacing w:after="120" w:line="276" w:lineRule="auto"/>
        <w:jc w:val="both"/>
        <w:rPr>
          <w:rFonts w:cstheme="minorHAnsi"/>
          <w:b/>
          <w:bCs/>
          <w:color w:val="002060"/>
        </w:rPr>
      </w:pPr>
    </w:p>
    <w:p w14:paraId="78E19E6E" w14:textId="77777777" w:rsidR="002C2D0B" w:rsidRPr="000F7FC2" w:rsidRDefault="002C2D0B" w:rsidP="002C2D0B">
      <w:pPr>
        <w:spacing w:after="120" w:line="240" w:lineRule="auto"/>
        <w:jc w:val="both"/>
        <w:rPr>
          <w:rFonts w:cstheme="minorHAnsi"/>
          <w:b/>
          <w:bCs/>
          <w:color w:val="002060"/>
        </w:rPr>
      </w:pPr>
    </w:p>
    <w:p w14:paraId="0287E4B7" w14:textId="77777777" w:rsidR="002C2D0B" w:rsidRDefault="002C2D0B" w:rsidP="002C2D0B">
      <w:pPr>
        <w:spacing w:after="120" w:line="240" w:lineRule="auto"/>
        <w:jc w:val="both"/>
        <w:rPr>
          <w:rFonts w:cstheme="minorHAnsi"/>
          <w:b/>
          <w:bCs/>
          <w:color w:val="002060"/>
        </w:rPr>
      </w:pPr>
    </w:p>
    <w:p w14:paraId="43D859EC" w14:textId="77777777" w:rsidR="00545AB9" w:rsidRDefault="00545AB9" w:rsidP="002C2D0B">
      <w:pPr>
        <w:spacing w:after="120" w:line="240" w:lineRule="auto"/>
        <w:jc w:val="both"/>
        <w:rPr>
          <w:rFonts w:cstheme="minorHAnsi"/>
          <w:b/>
          <w:bCs/>
          <w:color w:val="002060"/>
        </w:rPr>
      </w:pPr>
    </w:p>
    <w:p w14:paraId="3B518DD9" w14:textId="77777777" w:rsidR="0039345F" w:rsidRDefault="0039345F" w:rsidP="002C2D0B">
      <w:pPr>
        <w:spacing w:after="120" w:line="240" w:lineRule="auto"/>
        <w:jc w:val="both"/>
        <w:rPr>
          <w:rFonts w:cstheme="minorHAnsi"/>
          <w:b/>
          <w:bCs/>
          <w:color w:val="002060"/>
        </w:rPr>
      </w:pPr>
    </w:p>
    <w:p w14:paraId="35A6E807" w14:textId="77777777" w:rsidR="0039345F" w:rsidRPr="000F7FC2" w:rsidRDefault="0039345F" w:rsidP="002C2D0B">
      <w:pPr>
        <w:spacing w:after="120" w:line="240" w:lineRule="auto"/>
        <w:jc w:val="both"/>
        <w:rPr>
          <w:rFonts w:cstheme="minorHAnsi"/>
          <w:b/>
          <w:bCs/>
          <w:color w:val="002060"/>
        </w:rPr>
      </w:pPr>
    </w:p>
    <w:p w14:paraId="4471E482" w14:textId="286D9762" w:rsidR="002C2D0B" w:rsidRPr="000F7FC2" w:rsidRDefault="002C2D0B" w:rsidP="002C2D0B">
      <w:pPr>
        <w:spacing w:after="120" w:line="240" w:lineRule="auto"/>
        <w:jc w:val="both"/>
        <w:rPr>
          <w:rFonts w:cstheme="minorHAnsi"/>
          <w:b/>
          <w:bCs/>
          <w:color w:val="002060"/>
        </w:rPr>
      </w:pPr>
    </w:p>
    <w:p w14:paraId="605834C1" w14:textId="789F5ED2" w:rsidR="002C2D0B" w:rsidRPr="000F7FC2" w:rsidRDefault="002C2D0B" w:rsidP="002C2D0B">
      <w:pPr>
        <w:spacing w:after="120" w:line="240" w:lineRule="auto"/>
        <w:jc w:val="both"/>
        <w:rPr>
          <w:rFonts w:cstheme="minorHAnsi"/>
          <w:b/>
          <w:bCs/>
          <w:color w:val="002060"/>
        </w:rPr>
      </w:pPr>
    </w:p>
    <w:p w14:paraId="32ECAEAD" w14:textId="77777777" w:rsidR="002C2D0B" w:rsidRDefault="002C2D0B" w:rsidP="002C2D0B">
      <w:pPr>
        <w:spacing w:after="120" w:line="240" w:lineRule="auto"/>
        <w:jc w:val="both"/>
        <w:rPr>
          <w:rFonts w:cstheme="minorHAnsi"/>
          <w:b/>
          <w:bCs/>
          <w:color w:val="002060"/>
        </w:rPr>
      </w:pPr>
    </w:p>
    <w:p w14:paraId="2433EBB0" w14:textId="77777777" w:rsidR="008023E6" w:rsidRDefault="008023E6" w:rsidP="002C2D0B">
      <w:pPr>
        <w:spacing w:after="120" w:line="240" w:lineRule="auto"/>
        <w:jc w:val="both"/>
        <w:rPr>
          <w:rFonts w:cstheme="minorHAnsi"/>
          <w:b/>
          <w:bCs/>
          <w:color w:val="002060"/>
        </w:rPr>
      </w:pPr>
    </w:p>
    <w:p w14:paraId="5E937973" w14:textId="77777777" w:rsidR="008023E6" w:rsidRDefault="008023E6" w:rsidP="002C2D0B">
      <w:pPr>
        <w:spacing w:after="120" w:line="240" w:lineRule="auto"/>
        <w:jc w:val="both"/>
        <w:rPr>
          <w:rFonts w:cstheme="minorHAnsi"/>
          <w:b/>
          <w:bCs/>
          <w:color w:val="002060"/>
        </w:rPr>
      </w:pPr>
    </w:p>
    <w:p w14:paraId="1699D62A" w14:textId="7397F1B3" w:rsidR="00FA2CBF" w:rsidRPr="00FA2CBF" w:rsidRDefault="00FA2CBF" w:rsidP="00140BC8">
      <w:bookmarkStart w:id="86" w:name="_Toc178153523"/>
      <w:bookmarkStart w:id="87" w:name="_Toc156316803"/>
      <w:bookmarkEnd w:id="78"/>
      <w:r w:rsidRPr="00140BC8">
        <w:rPr>
          <w:rStyle w:val="Heading1Char"/>
        </w:rPr>
        <w:t>5. PHASE 3 – GUIDING PRINCIPLES WITH IMPLEMENTATION STRATEGIES WORKSHOP</w:t>
      </w:r>
      <w:bookmarkEnd w:id="86"/>
      <w:r w:rsidRPr="00FA2CBF">
        <w:rPr>
          <w:noProof/>
        </w:rPr>
        <w:drawing>
          <wp:inline distT="0" distB="0" distL="0" distR="0" wp14:anchorId="067931F0" wp14:editId="727D80F4">
            <wp:extent cx="5731510" cy="10945"/>
            <wp:effectExtent l="0" t="0" r="0" b="825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p>
    <w:p w14:paraId="3F452190" w14:textId="77777777" w:rsidR="00FA2CBF" w:rsidRDefault="00FA2CBF" w:rsidP="005D2993">
      <w:pPr>
        <w:pStyle w:val="Heading1"/>
      </w:pPr>
    </w:p>
    <w:p w14:paraId="4ABE0C43" w14:textId="77777777" w:rsidR="00FA2CBF" w:rsidRPr="00E55E72" w:rsidRDefault="00FA2CBF" w:rsidP="00FA2CBF">
      <w:pPr>
        <w:spacing w:line="276" w:lineRule="auto"/>
        <w:jc w:val="both"/>
      </w:pPr>
      <w:r>
        <w:t xml:space="preserve">The Gippsland Migration Project's networking component, embedded in Objectives 1, 3, and 4, aimed to identify potential opportunities for collaboration, establish a stakeholder network, and deepen the relationships across these stakeholders to support the implementation of Gippsland’s migration attraction and retention strategy. While Phases 1 and 2 of this project helped the CERC research team </w:t>
      </w:r>
      <w:r w:rsidRPr="00E55E72">
        <w:t>identify potential opportunities for collaboration and establish a stakeholder network, Phase 3 contributed to deepening the relationships across the stakeholders to co-create guiding principles and implementation strategies. Phase 3 involved conducting three Gippsland migration direction workshops with community a</w:t>
      </w:r>
      <w:r w:rsidRPr="008F21FB">
        <w:t>nd industry stakeholders organised in May 2024. A total of 31 participants attended the stakeholder</w:t>
      </w:r>
      <w:r>
        <w:t xml:space="preserve"> workshops. </w:t>
      </w:r>
      <w:r w:rsidRPr="00E55E72">
        <w:t xml:space="preserve">   </w:t>
      </w:r>
    </w:p>
    <w:p w14:paraId="77E94DE3" w14:textId="77777777" w:rsidR="00FA2CBF" w:rsidRPr="00541B91" w:rsidRDefault="00FA2CBF" w:rsidP="00FA2CBF">
      <w:pPr>
        <w:spacing w:line="276" w:lineRule="auto"/>
        <w:jc w:val="both"/>
        <w:rPr>
          <w:rStyle w:val="normaltextrun"/>
          <w:rFonts w:ascii="Calibri" w:hAnsi="Calibri" w:cs="Calibri"/>
          <w:b/>
          <w:bCs/>
          <w:color w:val="002060"/>
          <w:shd w:val="clear" w:color="auto" w:fill="FFFFFF"/>
        </w:rPr>
      </w:pPr>
      <w:r w:rsidRPr="00541B91">
        <w:rPr>
          <w:rStyle w:val="normaltextrun"/>
          <w:rFonts w:ascii="Calibri" w:hAnsi="Calibri" w:cs="Calibri"/>
          <w:b/>
          <w:bCs/>
          <w:color w:val="002060"/>
          <w:shd w:val="clear" w:color="auto" w:fill="FFFFFF"/>
        </w:rPr>
        <w:t>Community stakeholder workshops</w:t>
      </w:r>
    </w:p>
    <w:p w14:paraId="4C5DFEB7" w14:textId="77777777" w:rsidR="00FA2CBF" w:rsidRPr="00541B91" w:rsidRDefault="00FA2CBF" w:rsidP="00FA2CBF">
      <w:pPr>
        <w:spacing w:line="276" w:lineRule="auto"/>
        <w:jc w:val="both"/>
        <w:rPr>
          <w:rStyle w:val="normaltextrun"/>
          <w:rFonts w:ascii="Calibri" w:hAnsi="Calibri" w:cs="Calibri"/>
          <w:color w:val="000000"/>
          <w:shd w:val="clear" w:color="auto" w:fill="FFFFFF"/>
        </w:rPr>
      </w:pPr>
      <w:r w:rsidRPr="00541B91">
        <w:rPr>
          <w:rStyle w:val="normaltextrun"/>
          <w:rFonts w:ascii="Calibri" w:hAnsi="Calibri" w:cs="Calibri"/>
          <w:color w:val="000000"/>
          <w:shd w:val="clear" w:color="auto" w:fill="FFFFFF"/>
        </w:rPr>
        <w:t xml:space="preserve">Two community workshops were organised to present the research findings and gather participant feedback on project findings to shape Gippsland's migration direction. All participants of engagement workshops and interview participants were invited to attend these community stakeholder workshops, with one being a hybrid workshop. In this hybrid workshop, the invited participants had an opportunity to participate either online or face-to-face. </w:t>
      </w:r>
    </w:p>
    <w:p w14:paraId="4D01990F" w14:textId="77777777" w:rsidR="00FA2CBF" w:rsidRPr="00372105" w:rsidRDefault="00FA2CBF" w:rsidP="00FA2CBF">
      <w:pPr>
        <w:spacing w:line="276" w:lineRule="auto"/>
        <w:jc w:val="both"/>
        <w:rPr>
          <w:rStyle w:val="normaltextrun"/>
          <w:rFonts w:ascii="Calibri" w:hAnsi="Calibri" w:cs="Calibri"/>
          <w:color w:val="000000"/>
          <w:shd w:val="clear" w:color="auto" w:fill="FFFFFF"/>
        </w:rPr>
      </w:pPr>
      <w:r w:rsidRPr="00541B91">
        <w:rPr>
          <w:rStyle w:val="normaltextrun"/>
          <w:rFonts w:ascii="Calibri" w:hAnsi="Calibri" w:cs="Calibri"/>
          <w:color w:val="000000"/>
          <w:shd w:val="clear" w:color="auto" w:fill="FFFFFF"/>
        </w:rPr>
        <w:t>Participants outlined that the research findings presented to them resonated with their own lived experiences. The participants provided some specific feedback on a Gippsland migration direction. Furthermore, the primary feedback was on how the findings of the Gippsland migration direction would be translated into practice and who would be responsible for what actions. This key feedback enabled the CERC research team to restructure an upcoming industry stakeholder workshop to focus discussion on key guiding principles, implementation strategies and responsible stakeholders for these strategies.</w:t>
      </w:r>
    </w:p>
    <w:p w14:paraId="5159A17A" w14:textId="77777777" w:rsidR="00FA2CBF" w:rsidRPr="00286F80" w:rsidRDefault="00FA2CBF" w:rsidP="00FA2CBF">
      <w:pPr>
        <w:spacing w:line="276" w:lineRule="auto"/>
        <w:jc w:val="both"/>
        <w:rPr>
          <w:rFonts w:ascii="Calibri" w:hAnsi="Calibri" w:cs="Calibri"/>
          <w:b/>
          <w:bCs/>
          <w:color w:val="002060"/>
          <w:shd w:val="clear" w:color="auto" w:fill="FFFFFF"/>
        </w:rPr>
      </w:pPr>
      <w:r w:rsidRPr="00286F80">
        <w:rPr>
          <w:rStyle w:val="normaltextrun"/>
          <w:rFonts w:ascii="Calibri" w:hAnsi="Calibri" w:cs="Calibri"/>
          <w:b/>
          <w:bCs/>
          <w:color w:val="002060"/>
          <w:shd w:val="clear" w:color="auto" w:fill="FFFFFF"/>
        </w:rPr>
        <w:t>Industry stakeholder workshops</w:t>
      </w:r>
    </w:p>
    <w:p w14:paraId="769494AB" w14:textId="77777777" w:rsidR="00FA2CBF" w:rsidRPr="00286F80" w:rsidRDefault="00FA2CBF" w:rsidP="00FA2CBF">
      <w:pPr>
        <w:spacing w:line="276" w:lineRule="auto"/>
        <w:jc w:val="both"/>
        <w:rPr>
          <w:rStyle w:val="normaltextrun"/>
          <w:rFonts w:ascii="Calibri" w:hAnsi="Calibri" w:cs="Calibri"/>
          <w:color w:val="000000"/>
          <w:shd w:val="clear" w:color="auto" w:fill="FFFFFF"/>
        </w:rPr>
      </w:pPr>
      <w:r w:rsidRPr="00286F80">
        <w:rPr>
          <w:rStyle w:val="normaltextrun"/>
          <w:rFonts w:ascii="Calibri" w:hAnsi="Calibri" w:cs="Calibri"/>
          <w:color w:val="000000"/>
          <w:shd w:val="clear" w:color="auto" w:fill="FFFFFF"/>
        </w:rPr>
        <w:t xml:space="preserve">A hybrid industry stakeholder workshop was </w:t>
      </w:r>
      <w:r>
        <w:rPr>
          <w:rStyle w:val="normaltextrun"/>
          <w:rFonts w:ascii="Calibri" w:hAnsi="Calibri" w:cs="Calibri"/>
          <w:color w:val="000000"/>
          <w:shd w:val="clear" w:color="auto" w:fill="FFFFFF"/>
        </w:rPr>
        <w:t xml:space="preserve">conducted with </w:t>
      </w:r>
      <w:r w:rsidRPr="00286F80">
        <w:rPr>
          <w:rStyle w:val="normaltextrun"/>
          <w:rFonts w:ascii="Calibri" w:hAnsi="Calibri" w:cs="Calibri"/>
          <w:color w:val="000000"/>
          <w:shd w:val="clear" w:color="auto" w:fill="FFFFFF"/>
        </w:rPr>
        <w:t xml:space="preserve">participants </w:t>
      </w:r>
      <w:r>
        <w:rPr>
          <w:rStyle w:val="normaltextrun"/>
          <w:rFonts w:ascii="Calibri" w:hAnsi="Calibri" w:cs="Calibri"/>
          <w:color w:val="000000"/>
          <w:shd w:val="clear" w:color="auto" w:fill="FFFFFF"/>
        </w:rPr>
        <w:t xml:space="preserve">from </w:t>
      </w:r>
      <w:r w:rsidRPr="00286F80">
        <w:rPr>
          <w:rStyle w:val="normaltextrun"/>
          <w:rFonts w:ascii="Calibri" w:hAnsi="Calibri" w:cs="Calibri"/>
          <w:color w:val="000000"/>
          <w:shd w:val="clear" w:color="auto" w:fill="FFFFFF"/>
        </w:rPr>
        <w:t xml:space="preserve">state and federal department officials interested in and/or working on regional migration, business industry peak bodies, educational institutions, community organisations and/or service providers, and professionals with expertise in regional migration. </w:t>
      </w:r>
    </w:p>
    <w:p w14:paraId="3D184BAC" w14:textId="77777777" w:rsidR="00FA2CBF" w:rsidRPr="00286F80" w:rsidRDefault="00FA2CBF" w:rsidP="00FA2CBF">
      <w:pPr>
        <w:spacing w:line="276" w:lineRule="auto"/>
        <w:jc w:val="both"/>
        <w:rPr>
          <w:rFonts w:ascii="Calibri" w:hAnsi="Calibri" w:cs="Calibri"/>
          <w:color w:val="000000"/>
          <w:shd w:val="clear" w:color="auto" w:fill="FFFFFF"/>
        </w:rPr>
      </w:pPr>
      <w:r w:rsidRPr="00286F80">
        <w:rPr>
          <w:rFonts w:ascii="Calibri" w:hAnsi="Calibri" w:cs="Calibri"/>
          <w:color w:val="000000"/>
          <w:shd w:val="clear" w:color="auto" w:fill="FFFFFF"/>
        </w:rPr>
        <w:t xml:space="preserve">The primary focus of the discussion was to co-create a set of guiding principles to inform migration attraction and retention strategic plans. Implementation strategies and responsible institutions accompany these principles. </w:t>
      </w:r>
    </w:p>
    <w:p w14:paraId="681BE085" w14:textId="77777777" w:rsidR="00FA2CBF" w:rsidRPr="00C61ECB" w:rsidRDefault="00FA2CBF" w:rsidP="00FA2CBF">
      <w:pPr>
        <w:spacing w:line="276" w:lineRule="auto"/>
        <w:jc w:val="both"/>
        <w:rPr>
          <w:rStyle w:val="normaltextrun"/>
          <w:rFonts w:ascii="Calibri" w:hAnsi="Calibri" w:cs="Calibri"/>
          <w:b/>
          <w:bCs/>
          <w:color w:val="002060"/>
          <w:shd w:val="clear" w:color="auto" w:fill="FFFFFF"/>
        </w:rPr>
      </w:pPr>
      <w:r w:rsidRPr="00C61ECB">
        <w:rPr>
          <w:rStyle w:val="normaltextrun"/>
          <w:rFonts w:ascii="Calibri" w:hAnsi="Calibri" w:cs="Calibri"/>
          <w:b/>
          <w:bCs/>
          <w:color w:val="002060"/>
          <w:shd w:val="clear" w:color="auto" w:fill="FFFFFF"/>
        </w:rPr>
        <w:t>Guiding Principles and Implementation Strategies</w:t>
      </w:r>
    </w:p>
    <w:p w14:paraId="68952873" w14:textId="1FE30760" w:rsidR="00FA2CBF" w:rsidRDefault="00FA2CBF" w:rsidP="00FA2CBF">
      <w:pPr>
        <w:spacing w:line="276" w:lineRule="auto"/>
        <w:jc w:val="both"/>
        <w:rPr>
          <w:rFonts w:ascii="Calibri" w:hAnsi="Calibri" w:cs="Calibri"/>
          <w:color w:val="000000"/>
          <w:shd w:val="clear" w:color="auto" w:fill="FFFFFF"/>
        </w:rPr>
      </w:pPr>
      <w:r w:rsidRPr="00C61ECB">
        <w:rPr>
          <w:rFonts w:ascii="Calibri" w:hAnsi="Calibri" w:cs="Calibri"/>
          <w:color w:val="000000"/>
          <w:shd w:val="clear" w:color="auto" w:fill="FFFFFF"/>
        </w:rPr>
        <w:t xml:space="preserve">The CERC research team consolidated feedback collected during the industry stakeholder workshop and </w:t>
      </w:r>
      <w:r w:rsidRPr="00063DDE">
        <w:rPr>
          <w:rFonts w:ascii="Calibri" w:hAnsi="Calibri" w:cs="Calibri"/>
          <w:color w:val="000000"/>
          <w:shd w:val="clear" w:color="auto" w:fill="FFFFFF"/>
        </w:rPr>
        <w:t>drafted guiding principles, which were accompanied by their implementation strategies and suggested responsible institutions. The</w:t>
      </w:r>
      <w:r w:rsidR="00F663CC" w:rsidRPr="00063DDE">
        <w:rPr>
          <w:rFonts w:ascii="Calibri" w:hAnsi="Calibri" w:cs="Calibri"/>
          <w:color w:val="000000"/>
          <w:shd w:val="clear" w:color="auto" w:fill="FFFFFF"/>
        </w:rPr>
        <w:t xml:space="preserve"> CERC</w:t>
      </w:r>
      <w:r w:rsidRPr="00063DDE">
        <w:rPr>
          <w:rFonts w:ascii="Calibri" w:hAnsi="Calibri" w:cs="Calibri"/>
          <w:color w:val="000000"/>
          <w:shd w:val="clear" w:color="auto" w:fill="FFFFFF"/>
        </w:rPr>
        <w:t xml:space="preserve"> </w:t>
      </w:r>
      <w:r w:rsidR="00ED188F" w:rsidRPr="00063DDE">
        <w:rPr>
          <w:rFonts w:ascii="Calibri" w:hAnsi="Calibri" w:cs="Calibri"/>
          <w:color w:val="000000"/>
          <w:shd w:val="clear" w:color="auto" w:fill="FFFFFF"/>
        </w:rPr>
        <w:t xml:space="preserve">team consulted the consolidated document detailing these guiding principles </w:t>
      </w:r>
      <w:r w:rsidR="00650B41" w:rsidRPr="00063DDE">
        <w:rPr>
          <w:rFonts w:ascii="Calibri" w:hAnsi="Calibri" w:cs="Calibri"/>
          <w:color w:val="000000"/>
          <w:shd w:val="clear" w:color="auto" w:fill="FFFFFF"/>
        </w:rPr>
        <w:t>and</w:t>
      </w:r>
      <w:r w:rsidR="00ED188F" w:rsidRPr="00063DDE">
        <w:rPr>
          <w:rFonts w:ascii="Calibri" w:hAnsi="Calibri" w:cs="Calibri"/>
          <w:color w:val="000000"/>
          <w:shd w:val="clear" w:color="auto" w:fill="FFFFFF"/>
        </w:rPr>
        <w:t xml:space="preserve"> strategies</w:t>
      </w:r>
      <w:r w:rsidR="007B0AB3" w:rsidRPr="00063DDE">
        <w:rPr>
          <w:rFonts w:ascii="Calibri" w:hAnsi="Calibri" w:cs="Calibri"/>
          <w:color w:val="000000"/>
          <w:shd w:val="clear" w:color="auto" w:fill="FFFFFF"/>
        </w:rPr>
        <w:t xml:space="preserve"> with the Advisory Group</w:t>
      </w:r>
      <w:r w:rsidR="00ED188F" w:rsidRPr="00063DDE">
        <w:rPr>
          <w:rFonts w:ascii="Calibri" w:hAnsi="Calibri" w:cs="Calibri"/>
          <w:color w:val="000000"/>
          <w:shd w:val="clear" w:color="auto" w:fill="FFFFFF"/>
        </w:rPr>
        <w:t xml:space="preserve"> before sending it back to the workshop </w:t>
      </w:r>
      <w:r w:rsidR="00ED188F" w:rsidRPr="00063DDE">
        <w:rPr>
          <w:rFonts w:ascii="Calibri" w:hAnsi="Calibri" w:cs="Calibri"/>
          <w:color w:val="000000"/>
          <w:shd w:val="clear" w:color="auto" w:fill="FFFFFF"/>
        </w:rPr>
        <w:lastRenderedPageBreak/>
        <w:t>participants for further feedback. A detailed table of the agreed-upon</w:t>
      </w:r>
      <w:r w:rsidRPr="00C61ECB">
        <w:rPr>
          <w:rFonts w:ascii="Calibri" w:hAnsi="Calibri" w:cs="Calibri"/>
          <w:color w:val="000000"/>
          <w:shd w:val="clear" w:color="auto" w:fill="FFFFFF"/>
        </w:rPr>
        <w:t xml:space="preserve"> guiding principles with their implementation strategies and suggested responsible institutions</w:t>
      </w:r>
      <w:r>
        <w:rPr>
          <w:rFonts w:ascii="Calibri" w:hAnsi="Calibri" w:cs="Calibri"/>
          <w:color w:val="000000"/>
          <w:shd w:val="clear" w:color="auto" w:fill="FFFFFF"/>
        </w:rPr>
        <w:t xml:space="preserve"> is available in Appendix</w:t>
      </w:r>
      <w:r w:rsidR="00793EA8">
        <w:rPr>
          <w:rFonts w:ascii="Calibri" w:hAnsi="Calibri" w:cs="Calibri"/>
          <w:color w:val="000000"/>
          <w:shd w:val="clear" w:color="auto" w:fill="FFFFFF"/>
        </w:rPr>
        <w:t xml:space="preserve"> 5</w:t>
      </w:r>
      <w:r w:rsidRPr="00C61ECB">
        <w:rPr>
          <w:rFonts w:ascii="Calibri" w:hAnsi="Calibri" w:cs="Calibri"/>
          <w:color w:val="000000"/>
          <w:shd w:val="clear" w:color="auto" w:fill="FFFFFF"/>
        </w:rPr>
        <w:t xml:space="preserve">.     </w:t>
      </w:r>
    </w:p>
    <w:p w14:paraId="2FC3425B" w14:textId="77777777" w:rsidR="00545AB9" w:rsidRPr="00FA2CBF" w:rsidRDefault="00545AB9" w:rsidP="00FA2CBF">
      <w:pPr>
        <w:spacing w:line="276" w:lineRule="auto"/>
        <w:jc w:val="both"/>
        <w:rPr>
          <w:rFonts w:ascii="Calibri" w:hAnsi="Calibri" w:cs="Calibri"/>
          <w:color w:val="000000"/>
          <w:shd w:val="clear" w:color="auto" w:fill="FFFFFF"/>
        </w:rPr>
      </w:pPr>
    </w:p>
    <w:p w14:paraId="509DCCFA" w14:textId="40627C18" w:rsidR="000B684D" w:rsidRPr="00C96406" w:rsidRDefault="00FA2CBF" w:rsidP="00817757">
      <w:bookmarkStart w:id="88" w:name="_Toc178153524"/>
      <w:r w:rsidRPr="00817757">
        <w:rPr>
          <w:rStyle w:val="Heading1Char"/>
        </w:rPr>
        <w:t>6</w:t>
      </w:r>
      <w:r w:rsidR="000B684D" w:rsidRPr="00817757">
        <w:rPr>
          <w:rStyle w:val="Heading1Char"/>
        </w:rPr>
        <w:t xml:space="preserve">. </w:t>
      </w:r>
      <w:r w:rsidR="001B7708" w:rsidRPr="00817757">
        <w:rPr>
          <w:rStyle w:val="Heading1Char"/>
        </w:rPr>
        <w:t xml:space="preserve">LITERATURE </w:t>
      </w:r>
      <w:r w:rsidR="00CF21FB" w:rsidRPr="00817757">
        <w:rPr>
          <w:rStyle w:val="Heading1Char"/>
        </w:rPr>
        <w:t>REVIEW</w:t>
      </w:r>
      <w:r w:rsidR="001B7708" w:rsidRPr="00817757">
        <w:rPr>
          <w:rStyle w:val="Heading1Char"/>
        </w:rPr>
        <w:t xml:space="preserve"> </w:t>
      </w:r>
      <w:r w:rsidR="009111CD" w:rsidRPr="00817757">
        <w:rPr>
          <w:rStyle w:val="Heading1Char"/>
        </w:rPr>
        <w:t>SUMMARY</w:t>
      </w:r>
      <w:bookmarkEnd w:id="88"/>
      <w:r w:rsidR="002B4FE5">
        <w:t xml:space="preserve"> </w:t>
      </w:r>
      <w:r w:rsidR="001B7708">
        <w:t xml:space="preserve"> </w:t>
      </w:r>
      <w:r w:rsidR="000B684D" w:rsidRPr="00AF123F">
        <w:rPr>
          <w:noProof/>
        </w:rPr>
        <w:drawing>
          <wp:inline distT="0" distB="0" distL="0" distR="0" wp14:anchorId="26D686AA" wp14:editId="0EF8F47D">
            <wp:extent cx="5731510" cy="1094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p>
    <w:p w14:paraId="5636A33D" w14:textId="77777777" w:rsidR="005806D3" w:rsidRPr="00D775A7" w:rsidRDefault="005806D3" w:rsidP="005806D3">
      <w:pPr>
        <w:shd w:val="clear" w:color="auto" w:fill="FFFFFF" w:themeFill="background1"/>
        <w:spacing w:line="480" w:lineRule="auto"/>
        <w:jc w:val="center"/>
        <w:rPr>
          <w:rFonts w:cstheme="minorHAnsi"/>
          <w:b/>
          <w:color w:val="2F5496" w:themeColor="accent1" w:themeShade="BF"/>
          <w:sz w:val="10"/>
          <w:szCs w:val="10"/>
          <w:shd w:val="clear" w:color="auto" w:fill="FFFFFF"/>
        </w:rPr>
      </w:pPr>
    </w:p>
    <w:p w14:paraId="39A5F44C" w14:textId="22E2146F" w:rsidR="005806D3" w:rsidRPr="009E26D6" w:rsidRDefault="005806D3" w:rsidP="00D775A7">
      <w:pPr>
        <w:shd w:val="clear" w:color="auto" w:fill="FFFFFF" w:themeFill="background1"/>
        <w:spacing w:line="480" w:lineRule="auto"/>
        <w:rPr>
          <w:rFonts w:cstheme="minorHAnsi"/>
          <w:b/>
          <w:color w:val="002060"/>
          <w:shd w:val="clear" w:color="auto" w:fill="FFFFFF"/>
        </w:rPr>
      </w:pPr>
      <w:r w:rsidRPr="009E26D6">
        <w:rPr>
          <w:rFonts w:cstheme="minorHAnsi"/>
          <w:b/>
          <w:color w:val="002060"/>
          <w:shd w:val="clear" w:color="auto" w:fill="FFFFFF"/>
        </w:rPr>
        <w:t xml:space="preserve">Attraction and Retention of Regional Migration in Australia: A Scoping Review </w:t>
      </w:r>
    </w:p>
    <w:p w14:paraId="4430A64C" w14:textId="77777777" w:rsidR="00A93F51" w:rsidRPr="00E23D55" w:rsidRDefault="00EB7D9E" w:rsidP="00E23D55">
      <w:pPr>
        <w:spacing w:line="276" w:lineRule="auto"/>
        <w:jc w:val="both"/>
        <w:rPr>
          <w:rStyle w:val="normaltextrun"/>
          <w:rFonts w:ascii="Calibri" w:hAnsi="Calibri" w:cs="Calibri"/>
          <w:color w:val="000000"/>
          <w:shd w:val="clear" w:color="auto" w:fill="FFFFFF"/>
        </w:rPr>
      </w:pPr>
      <w:r w:rsidRPr="00E23D55">
        <w:rPr>
          <w:rStyle w:val="normaltextrun"/>
          <w:rFonts w:ascii="Calibri" w:hAnsi="Calibri" w:cs="Calibri"/>
          <w:color w:val="000000"/>
          <w:shd w:val="clear" w:color="auto" w:fill="FFFFFF"/>
        </w:rPr>
        <w:t xml:space="preserve">Although some policy provisions and/or strategies to address labour shortages in regional Australia have been part of the Australian Government’s efforts in the last decade or so, regional labour shortages remain an issue. It is, therefore, important for this scoping review to identify the primary contributing factors to the attraction and retention of migrants in regional Australia. </w:t>
      </w:r>
    </w:p>
    <w:p w14:paraId="5F433627" w14:textId="30E19D52" w:rsidR="00EB7D9E" w:rsidRPr="00E23D55" w:rsidRDefault="00EB7D9E" w:rsidP="00E23D55">
      <w:pPr>
        <w:spacing w:line="276" w:lineRule="auto"/>
        <w:jc w:val="both"/>
        <w:rPr>
          <w:rStyle w:val="normaltextrun"/>
          <w:rFonts w:ascii="Calibri" w:hAnsi="Calibri" w:cs="Calibri"/>
          <w:color w:val="000000"/>
          <w:shd w:val="clear" w:color="auto" w:fill="FFFFFF"/>
        </w:rPr>
      </w:pPr>
      <w:r w:rsidRPr="00E23D55">
        <w:rPr>
          <w:rStyle w:val="normaltextrun"/>
          <w:rFonts w:ascii="Calibri" w:hAnsi="Calibri" w:cs="Calibri"/>
          <w:color w:val="000000"/>
          <w:shd w:val="clear" w:color="auto" w:fill="FFFFFF"/>
        </w:rPr>
        <w:t>The data presented in this scoping review draw</w:t>
      </w:r>
      <w:r w:rsidR="00BE5C25">
        <w:rPr>
          <w:rStyle w:val="normaltextrun"/>
          <w:rFonts w:ascii="Calibri" w:hAnsi="Calibri" w:cs="Calibri"/>
          <w:color w:val="000000"/>
          <w:shd w:val="clear" w:color="auto" w:fill="FFFFFF"/>
        </w:rPr>
        <w:t>s</w:t>
      </w:r>
      <w:r w:rsidRPr="00E23D55">
        <w:rPr>
          <w:rStyle w:val="normaltextrun"/>
          <w:rFonts w:ascii="Calibri" w:hAnsi="Calibri" w:cs="Calibri"/>
          <w:color w:val="000000"/>
          <w:shd w:val="clear" w:color="auto" w:fill="FFFFFF"/>
        </w:rPr>
        <w:t xml:space="preserve"> on 11 empirical studies in regional Australia, four of which employed a qualitative methodology, four used a quantitative methodology, and three studies used a mixed-methods approach. </w:t>
      </w:r>
    </w:p>
    <w:p w14:paraId="30814EA9" w14:textId="77777777" w:rsidR="00EB7D9E" w:rsidRPr="00E23D55" w:rsidRDefault="00EB7D9E" w:rsidP="00E23D55">
      <w:pPr>
        <w:spacing w:line="276" w:lineRule="auto"/>
        <w:jc w:val="both"/>
        <w:rPr>
          <w:rStyle w:val="normaltextrun"/>
          <w:rFonts w:ascii="Calibri" w:hAnsi="Calibri" w:cs="Calibri"/>
          <w:color w:val="000000"/>
          <w:shd w:val="clear" w:color="auto" w:fill="FFFFFF"/>
        </w:rPr>
      </w:pPr>
      <w:r w:rsidRPr="00E23D55">
        <w:rPr>
          <w:rStyle w:val="normaltextrun"/>
          <w:rFonts w:ascii="Calibri" w:hAnsi="Calibri" w:cs="Calibri"/>
          <w:color w:val="000000"/>
          <w:shd w:val="clear" w:color="auto" w:fill="FFFFFF"/>
        </w:rPr>
        <w:t xml:space="preserve">The attraction factors, derived from the examined studies and reported in this paper, are at the intersection of employment and regional migration policies, low cost of living and/or affordable housing, being near family and friends, and both human and non-human relation features of regional areas. The retention factors highlighted by the examined studies are a positive experience at the workplace and/or employment satisfaction, participation in socio-cultural or religious activities, house ownership, and regionally focused education programs. Further, the reviewed papers pointed to the importance of the competing needs and aspirations of migrants’ family members in retaining migrants in regional Australia.     </w:t>
      </w:r>
    </w:p>
    <w:p w14:paraId="6BB370B9" w14:textId="77777777" w:rsidR="00EB7D9E" w:rsidRDefault="00EB7D9E" w:rsidP="00E23D55">
      <w:pPr>
        <w:spacing w:line="276" w:lineRule="auto"/>
        <w:jc w:val="both"/>
        <w:rPr>
          <w:rStyle w:val="normaltextrun"/>
          <w:rFonts w:ascii="Calibri" w:hAnsi="Calibri" w:cs="Calibri"/>
          <w:color w:val="000000"/>
          <w:shd w:val="clear" w:color="auto" w:fill="FFFFFF"/>
        </w:rPr>
      </w:pPr>
      <w:r w:rsidRPr="00E23D55">
        <w:rPr>
          <w:rStyle w:val="normaltextrun"/>
          <w:rFonts w:ascii="Calibri" w:hAnsi="Calibri" w:cs="Calibri"/>
          <w:color w:val="000000"/>
          <w:shd w:val="clear" w:color="auto" w:fill="FFFFFF"/>
        </w:rPr>
        <w:t>The identified attraction and retention factors, as well as a consideration for the competing needs and aspirations of migrants’ family members, are essential for regional migration policy. These two policy dimensions require a multipronged approach strategy in which state and non-state actors can play their part at all levels.</w:t>
      </w:r>
    </w:p>
    <w:p w14:paraId="5A90DBEC" w14:textId="77777777" w:rsidR="00C22CE8" w:rsidRPr="00E23D55" w:rsidRDefault="00C22CE8" w:rsidP="00E23D55">
      <w:pPr>
        <w:spacing w:line="276" w:lineRule="auto"/>
        <w:jc w:val="both"/>
        <w:rPr>
          <w:rStyle w:val="normaltextrun"/>
          <w:rFonts w:ascii="Calibri" w:hAnsi="Calibri" w:cs="Calibri"/>
          <w:color w:val="000000"/>
          <w:shd w:val="clear" w:color="auto" w:fill="FFFFFF"/>
        </w:rPr>
      </w:pPr>
    </w:p>
    <w:p w14:paraId="57AE5D2B" w14:textId="1AD80CF6" w:rsidR="00EF3D37" w:rsidRPr="008311F3" w:rsidRDefault="00EF3D37" w:rsidP="001B3CAC">
      <w:pPr>
        <w:rPr>
          <w:rStyle w:val="normaltextrun"/>
          <w:rFonts w:ascii="Calibri" w:hAnsi="Calibri" w:cs="Calibri"/>
          <w:color w:val="002060"/>
          <w:shd w:val="clear" w:color="auto" w:fill="FFFFFF"/>
        </w:rPr>
      </w:pPr>
      <w:r w:rsidRPr="008311F3">
        <w:rPr>
          <w:rStyle w:val="normaltextrun"/>
          <w:rFonts w:ascii="Calibri" w:hAnsi="Calibri" w:cs="Calibri"/>
          <w:color w:val="002060"/>
          <w:shd w:val="clear" w:color="auto" w:fill="FFFFFF"/>
        </w:rPr>
        <w:t xml:space="preserve">The literature review is under review by </w:t>
      </w:r>
      <w:r w:rsidR="00F042FD" w:rsidRPr="008311F3">
        <w:rPr>
          <w:rStyle w:val="normaltextrun"/>
          <w:rFonts w:ascii="Calibri" w:hAnsi="Calibri" w:cs="Calibri"/>
          <w:color w:val="002060"/>
          <w:shd w:val="clear" w:color="auto" w:fill="FFFFFF"/>
        </w:rPr>
        <w:t>World Development</w:t>
      </w:r>
      <w:r w:rsidR="00C64042" w:rsidRPr="008311F3">
        <w:rPr>
          <w:rStyle w:val="normaltextrun"/>
          <w:rFonts w:ascii="Calibri" w:hAnsi="Calibri" w:cs="Calibri"/>
          <w:color w:val="002060"/>
          <w:shd w:val="clear" w:color="auto" w:fill="FFFFFF"/>
        </w:rPr>
        <w:t>:</w:t>
      </w:r>
      <w:r w:rsidR="00BB5BB6" w:rsidRPr="008311F3">
        <w:rPr>
          <w:rStyle w:val="normaltextrun"/>
          <w:rFonts w:ascii="Calibri" w:hAnsi="Calibri" w:cs="Calibri"/>
          <w:color w:val="002060"/>
          <w:shd w:val="clear" w:color="auto" w:fill="FFFFFF"/>
        </w:rPr>
        <w:t xml:space="preserve"> </w:t>
      </w:r>
      <w:r w:rsidRPr="008311F3">
        <w:rPr>
          <w:rStyle w:val="normaltextrun"/>
          <w:rFonts w:ascii="Calibri" w:hAnsi="Calibri" w:cs="Calibri"/>
          <w:color w:val="002060"/>
          <w:shd w:val="clear" w:color="auto" w:fill="FFFFFF"/>
        </w:rPr>
        <w:t xml:space="preserve"> </w:t>
      </w:r>
    </w:p>
    <w:p w14:paraId="625F1383" w14:textId="7894C562" w:rsidR="00A37D3E" w:rsidRDefault="00EF3D37" w:rsidP="001B3CAC">
      <w:pPr>
        <w:rPr>
          <w:rStyle w:val="normaltextrun"/>
          <w:rFonts w:ascii="Calibri" w:hAnsi="Calibri" w:cs="Calibri"/>
          <w:color w:val="000000"/>
          <w:shd w:val="clear" w:color="auto" w:fill="FFFFFF"/>
        </w:rPr>
      </w:pPr>
      <w:r w:rsidRPr="008311F3">
        <w:rPr>
          <w:rStyle w:val="ui-provider"/>
        </w:rPr>
        <w:t>My, S., Porter, J.E., Soldatenko, D., Miller, E.M &amp; Abdelkader, A. (2024). Attraction and retention of regional migration in Australia: A scoping Review.</w:t>
      </w:r>
      <w:r w:rsidR="005E2352" w:rsidRPr="008311F3">
        <w:rPr>
          <w:rStyle w:val="ui-provider"/>
        </w:rPr>
        <w:t xml:space="preserve"> </w:t>
      </w:r>
      <w:proofErr w:type="spellStart"/>
      <w:r w:rsidR="00063DDE">
        <w:rPr>
          <w:rStyle w:val="normaltextrun"/>
          <w:rFonts w:ascii="Calibri" w:hAnsi="Calibri" w:cs="Calibri"/>
          <w:color w:val="000000"/>
          <w:shd w:val="clear" w:color="auto" w:fill="FFFFFF"/>
        </w:rPr>
        <w:t>F</w:t>
      </w:r>
      <w:r w:rsidR="005E2352" w:rsidRPr="008311F3">
        <w:rPr>
          <w:rStyle w:val="normaltextrun"/>
          <w:rFonts w:ascii="Calibri" w:hAnsi="Calibri" w:cs="Calibri"/>
          <w:color w:val="000000"/>
          <w:shd w:val="clear" w:color="auto" w:fill="FFFFFF"/>
        </w:rPr>
        <w:t>igshare</w:t>
      </w:r>
      <w:proofErr w:type="spellEnd"/>
      <w:r w:rsidR="005E2352" w:rsidRPr="008311F3">
        <w:rPr>
          <w:rStyle w:val="normaltextrun"/>
          <w:rFonts w:ascii="Calibri" w:hAnsi="Calibri" w:cs="Calibri"/>
          <w:color w:val="000000"/>
          <w:shd w:val="clear" w:color="auto" w:fill="FFFFFF"/>
        </w:rPr>
        <w:t xml:space="preserve">. Preprint. </w:t>
      </w:r>
      <w:hyperlink r:id="rId143" w:history="1">
        <w:r w:rsidR="005E2352" w:rsidRPr="008311F3">
          <w:rPr>
            <w:rStyle w:val="Hyperlink"/>
            <w:rFonts w:ascii="Calibri" w:hAnsi="Calibri" w:cs="Calibri"/>
            <w:shd w:val="clear" w:color="auto" w:fill="FFFFFF"/>
          </w:rPr>
          <w:t>https://doi.org/10.6084/m9.figshare.27043957.v2</w:t>
        </w:r>
      </w:hyperlink>
    </w:p>
    <w:p w14:paraId="48AC5A97" w14:textId="40A7045C" w:rsidR="001B3CAC" w:rsidRDefault="00EC3357" w:rsidP="001B3CAC">
      <w:pPr>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 </w:t>
      </w:r>
    </w:p>
    <w:p w14:paraId="35DF21CB" w14:textId="27204F86" w:rsidR="005A01F0" w:rsidRPr="00EF3D37" w:rsidRDefault="001B7708" w:rsidP="00817757">
      <w:pPr>
        <w:rPr>
          <w:rFonts w:cstheme="minorHAnsi"/>
        </w:rPr>
      </w:pPr>
      <w:r>
        <w:rPr>
          <w:rStyle w:val="Heading2Char"/>
        </w:rPr>
        <w:br w:type="column"/>
      </w:r>
      <w:bookmarkStart w:id="89" w:name="_Toc178153525"/>
      <w:r w:rsidR="00FA2CBF" w:rsidRPr="00817757">
        <w:rPr>
          <w:rStyle w:val="Heading1Char"/>
        </w:rPr>
        <w:lastRenderedPageBreak/>
        <w:t>7</w:t>
      </w:r>
      <w:r w:rsidR="005A01F0" w:rsidRPr="00817757">
        <w:rPr>
          <w:rStyle w:val="Heading1Char"/>
        </w:rPr>
        <w:t xml:space="preserve">. </w:t>
      </w:r>
      <w:r w:rsidR="00EC4F03" w:rsidRPr="00817757">
        <w:rPr>
          <w:rStyle w:val="Heading1Char"/>
        </w:rPr>
        <w:t>DISCUSSION</w:t>
      </w:r>
      <w:r w:rsidR="00FA2CBF" w:rsidRPr="00817757">
        <w:rPr>
          <w:rStyle w:val="Heading1Char"/>
        </w:rPr>
        <w:t xml:space="preserve"> AND </w:t>
      </w:r>
      <w:r w:rsidR="00402533" w:rsidRPr="00817757">
        <w:rPr>
          <w:rStyle w:val="Heading1Char"/>
        </w:rPr>
        <w:t>RECOMMENDATIONS</w:t>
      </w:r>
      <w:bookmarkEnd w:id="89"/>
      <w:r w:rsidR="00EC4F03" w:rsidRPr="00CC0CF5">
        <w:rPr>
          <w:rStyle w:val="Heading2Char"/>
        </w:rPr>
        <w:t xml:space="preserve"> </w:t>
      </w:r>
      <w:r w:rsidR="005A01F0" w:rsidRPr="00AF123F">
        <w:rPr>
          <w:noProof/>
        </w:rPr>
        <w:drawing>
          <wp:inline distT="0" distB="0" distL="0" distR="0" wp14:anchorId="7B42EDE2" wp14:editId="51ACF3A2">
            <wp:extent cx="5731510" cy="10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87"/>
    </w:p>
    <w:p w14:paraId="690B0187" w14:textId="7E0167CC" w:rsidR="00CF21FB" w:rsidRDefault="00CF21FB" w:rsidP="00CF21FB">
      <w:pPr>
        <w:spacing w:after="0"/>
      </w:pPr>
    </w:p>
    <w:p w14:paraId="6646776D" w14:textId="58FA6C94" w:rsidR="00CF21FB" w:rsidRDefault="00FA2CBF" w:rsidP="00C1079F">
      <w:pPr>
        <w:pStyle w:val="Heading2"/>
        <w:spacing w:line="276" w:lineRule="auto"/>
        <w:jc w:val="both"/>
      </w:pPr>
      <w:bookmarkStart w:id="90" w:name="_Toc156316804"/>
      <w:bookmarkStart w:id="91" w:name="_Toc178153526"/>
      <w:r>
        <w:t>7</w:t>
      </w:r>
      <w:r w:rsidR="00CF21FB" w:rsidRPr="00505042">
        <w:t xml:space="preserve">.1 </w:t>
      </w:r>
      <w:r w:rsidR="00F45D02" w:rsidRPr="00505042">
        <w:t>DISCUSSION</w:t>
      </w:r>
      <w:bookmarkEnd w:id="90"/>
      <w:r w:rsidR="00F45D02">
        <w:t xml:space="preserve"> ON MIGRATION ATTRACTION AND RETENTION</w:t>
      </w:r>
      <w:bookmarkEnd w:id="91"/>
    </w:p>
    <w:p w14:paraId="38607334" w14:textId="4CF5BB65" w:rsidR="00CF21FB" w:rsidRDefault="00CF21FB" w:rsidP="00C1079F">
      <w:pPr>
        <w:spacing w:before="120" w:after="120" w:line="276" w:lineRule="auto"/>
        <w:jc w:val="both"/>
      </w:pPr>
      <w:r>
        <w:t>The Gippsland Migration Project encompasse</w:t>
      </w:r>
      <w:r w:rsidR="0088488B">
        <w:t>d</w:t>
      </w:r>
      <w:r>
        <w:t xml:space="preserve"> two crucial interconnected components:</w:t>
      </w:r>
      <w:r w:rsidR="00AA6BA6">
        <w:t xml:space="preserve"> </w:t>
      </w:r>
      <w:r w:rsidR="0088488B">
        <w:t xml:space="preserve">Research and networking. The research component informed the networking component in the sense that the CERC research team identified participants for </w:t>
      </w:r>
      <w:r w:rsidR="0059274F">
        <w:t xml:space="preserve">individual </w:t>
      </w:r>
      <w:r w:rsidR="0088488B">
        <w:t>interviews</w:t>
      </w:r>
      <w:r w:rsidR="0059274F">
        <w:t xml:space="preserve">, in-depth </w:t>
      </w:r>
      <w:r w:rsidR="00E94251">
        <w:t>discussions,</w:t>
      </w:r>
      <w:r w:rsidR="0088488B">
        <w:t xml:space="preserve"> and engagement workshops</w:t>
      </w:r>
      <w:r w:rsidR="0059274F">
        <w:t xml:space="preserve">. The rapport built with the research participants during the data collection </w:t>
      </w:r>
      <w:r w:rsidR="009D7001">
        <w:t>phase</w:t>
      </w:r>
      <w:r w:rsidR="0059274F">
        <w:t xml:space="preserve"> led to the invitation of these participants to attend</w:t>
      </w:r>
      <w:r w:rsidR="0088488B">
        <w:t xml:space="preserve"> networking events where the</w:t>
      </w:r>
      <w:r w:rsidR="00992902">
        <w:t xml:space="preserve"> CERC</w:t>
      </w:r>
      <w:r w:rsidR="0088488B">
        <w:t xml:space="preserve"> research team disseminated the research findings and co-created key guiding principles and implementation strategies</w:t>
      </w:r>
      <w:r w:rsidR="0059274F">
        <w:t xml:space="preserve"> with the event participants</w:t>
      </w:r>
      <w:r w:rsidR="0088488B">
        <w:t>.</w:t>
      </w:r>
      <w:r w:rsidR="002F2FC2">
        <w:t xml:space="preserve"> </w:t>
      </w:r>
      <w:r w:rsidR="00FB5D8C">
        <w:t xml:space="preserve">  </w:t>
      </w:r>
      <w:r w:rsidR="00AA6BA6">
        <w:t xml:space="preserve">  </w:t>
      </w:r>
      <w:r w:rsidR="0059274F">
        <w:t xml:space="preserve">  </w:t>
      </w:r>
      <w:r w:rsidR="0088488B">
        <w:t xml:space="preserve"> </w:t>
      </w:r>
    </w:p>
    <w:p w14:paraId="7DBE8DAA" w14:textId="1FC09761" w:rsidR="00505042" w:rsidRDefault="002F2FC2" w:rsidP="00C1079F">
      <w:pPr>
        <w:spacing w:line="276" w:lineRule="auto"/>
        <w:jc w:val="both"/>
        <w:rPr>
          <w:rFonts w:cstheme="minorHAnsi"/>
        </w:rPr>
      </w:pPr>
      <w:r w:rsidRPr="00F230C2">
        <w:t>Th</w:t>
      </w:r>
      <w:r w:rsidR="00DA648C" w:rsidRPr="00F230C2">
        <w:t>e research</w:t>
      </w:r>
      <w:r w:rsidRPr="00F230C2">
        <w:t xml:space="preserve"> component is embedded in </w:t>
      </w:r>
      <w:r w:rsidR="00E83587" w:rsidRPr="00F230C2">
        <w:t>Ob</w:t>
      </w:r>
      <w:r w:rsidRPr="00F230C2">
        <w:t>jective 2</w:t>
      </w:r>
      <w:r w:rsidR="00E83587" w:rsidRPr="00F230C2">
        <w:t>,</w:t>
      </w:r>
      <w:r w:rsidRPr="00F230C2">
        <w:t xml:space="preserve"> stated in Section 2.2</w:t>
      </w:r>
      <w:r w:rsidR="00505042" w:rsidRPr="00F230C2">
        <w:t>, “</w:t>
      </w:r>
      <w:r w:rsidR="00E83587" w:rsidRPr="00F230C2">
        <w:rPr>
          <w:i/>
          <w:iCs/>
        </w:rPr>
        <w:t>Project aim and objectives</w:t>
      </w:r>
      <w:r w:rsidR="00505042" w:rsidRPr="00F230C2">
        <w:t>”</w:t>
      </w:r>
      <w:r w:rsidR="00E83587" w:rsidRPr="00F230C2">
        <w:t xml:space="preserve">. Objective 2 was to </w:t>
      </w:r>
      <w:r w:rsidR="00E83587" w:rsidRPr="00F230C2">
        <w:rPr>
          <w:i/>
          <w:iCs/>
        </w:rPr>
        <w:t>“</w:t>
      </w:r>
      <w:r w:rsidR="00E83587" w:rsidRPr="00F230C2">
        <w:rPr>
          <w:rFonts w:cstheme="minorHAnsi"/>
          <w:i/>
          <w:iCs/>
        </w:rPr>
        <w:t>inform the vision and framework for the Gippsland migration attraction and retention plan.”</w:t>
      </w:r>
      <w:r w:rsidR="00E83587" w:rsidRPr="00F230C2">
        <w:rPr>
          <w:rFonts w:cstheme="minorHAnsi"/>
        </w:rPr>
        <w:t xml:space="preserve"> The five data sets that were elaborated in Section 4</w:t>
      </w:r>
      <w:r w:rsidR="00505042" w:rsidRPr="00F230C2">
        <w:rPr>
          <w:rFonts w:cstheme="minorHAnsi"/>
        </w:rPr>
        <w:t>, “</w:t>
      </w:r>
      <w:r w:rsidR="00E83587" w:rsidRPr="00F230C2">
        <w:rPr>
          <w:rFonts w:cstheme="minorHAnsi"/>
          <w:i/>
          <w:iCs/>
        </w:rPr>
        <w:t xml:space="preserve">Research findings – Engagement </w:t>
      </w:r>
      <w:r w:rsidR="009D7001" w:rsidRPr="00F230C2">
        <w:rPr>
          <w:rFonts w:cstheme="minorHAnsi"/>
          <w:i/>
          <w:iCs/>
        </w:rPr>
        <w:t>phase</w:t>
      </w:r>
      <w:r w:rsidR="00505042" w:rsidRPr="00F230C2">
        <w:rPr>
          <w:rFonts w:cstheme="minorHAnsi"/>
          <w:i/>
          <w:iCs/>
        </w:rPr>
        <w:t>”</w:t>
      </w:r>
      <w:r w:rsidR="00505042" w:rsidRPr="00F230C2">
        <w:rPr>
          <w:rFonts w:cstheme="minorHAnsi"/>
        </w:rPr>
        <w:t>,</w:t>
      </w:r>
      <w:r w:rsidR="00E83587" w:rsidRPr="00F230C2">
        <w:rPr>
          <w:rFonts w:cstheme="minorHAnsi"/>
        </w:rPr>
        <w:t xml:space="preserve"> are crucial for Objective 2. </w:t>
      </w:r>
      <w:r w:rsidR="00291B21" w:rsidRPr="00F230C2">
        <w:rPr>
          <w:rFonts w:cstheme="minorHAnsi"/>
        </w:rPr>
        <w:t xml:space="preserve">These data sets were </w:t>
      </w:r>
      <w:r w:rsidR="00E83587" w:rsidRPr="00F230C2">
        <w:rPr>
          <w:rFonts w:cstheme="minorHAnsi"/>
        </w:rPr>
        <w:t>engagement workshop survey data, workshop qualitative data, in-depth interview</w:t>
      </w:r>
      <w:r w:rsidR="00291B21" w:rsidRPr="00F230C2">
        <w:rPr>
          <w:rFonts w:cstheme="minorHAnsi"/>
        </w:rPr>
        <w:t xml:space="preserve"> data</w:t>
      </w:r>
      <w:r w:rsidR="00E83587" w:rsidRPr="00F230C2">
        <w:rPr>
          <w:rFonts w:cstheme="minorHAnsi"/>
        </w:rPr>
        <w:t xml:space="preserve"> with migrants, stakeholder interview data, and organisational case studies</w:t>
      </w:r>
      <w:r w:rsidR="00291B21" w:rsidRPr="00F230C2">
        <w:rPr>
          <w:rFonts w:cstheme="minorHAnsi"/>
        </w:rPr>
        <w:t>.</w:t>
      </w:r>
      <w:r w:rsidR="00EE146A" w:rsidRPr="00F230C2">
        <w:rPr>
          <w:rFonts w:cstheme="minorHAnsi"/>
        </w:rPr>
        <w:t xml:space="preserve"> There were some similarities and differences between these data sets</w:t>
      </w:r>
      <w:r w:rsidR="00505042" w:rsidRPr="00F230C2">
        <w:rPr>
          <w:rFonts w:cstheme="minorHAnsi"/>
        </w:rPr>
        <w:t>.</w:t>
      </w:r>
      <w:r w:rsidR="00EE146A" w:rsidRPr="00F230C2">
        <w:rPr>
          <w:rFonts w:cstheme="minorHAnsi"/>
        </w:rPr>
        <w:t xml:space="preserve"> </w:t>
      </w:r>
      <w:r w:rsidR="00505042" w:rsidRPr="00F230C2">
        <w:rPr>
          <w:rFonts w:cstheme="minorHAnsi"/>
        </w:rPr>
        <w:t>T</w:t>
      </w:r>
      <w:r w:rsidR="00EE146A" w:rsidRPr="00F230C2">
        <w:rPr>
          <w:rFonts w:cstheme="minorHAnsi"/>
        </w:rPr>
        <w:t xml:space="preserve">he following subsections </w:t>
      </w:r>
      <w:r w:rsidR="00414BAE" w:rsidRPr="00F230C2">
        <w:rPr>
          <w:rFonts w:cstheme="minorHAnsi"/>
        </w:rPr>
        <w:t>demonstrate</w:t>
      </w:r>
      <w:r w:rsidR="00EE146A" w:rsidRPr="00F230C2">
        <w:rPr>
          <w:rFonts w:cstheme="minorHAnsi"/>
        </w:rPr>
        <w:t xml:space="preserve"> these similarities and/or differences where relevant and provide possible explanations.</w:t>
      </w:r>
      <w:r w:rsidR="005F5E97">
        <w:rPr>
          <w:rFonts w:cstheme="minorHAnsi"/>
        </w:rPr>
        <w:t xml:space="preserve"> </w:t>
      </w:r>
    </w:p>
    <w:p w14:paraId="6642E608" w14:textId="1F626F28" w:rsidR="005F5E97" w:rsidRDefault="005F5E97" w:rsidP="00C1079F">
      <w:pPr>
        <w:spacing w:line="276" w:lineRule="auto"/>
        <w:jc w:val="both"/>
        <w:rPr>
          <w:rFonts w:cstheme="minorHAnsi"/>
        </w:rPr>
      </w:pPr>
      <w:r>
        <w:rPr>
          <w:rFonts w:cstheme="minorHAnsi"/>
        </w:rPr>
        <w:t xml:space="preserve">The research findings from different data sets will be discussed within the broader empirical data of regional migration attraction and retention in Australia, summarised in the </w:t>
      </w:r>
      <w:r w:rsidRPr="00505042">
        <w:rPr>
          <w:rFonts w:cstheme="minorHAnsi"/>
          <w:i/>
          <w:iCs/>
        </w:rPr>
        <w:t>“Literature review summary”</w:t>
      </w:r>
      <w:r>
        <w:rPr>
          <w:rFonts w:cstheme="minorHAnsi"/>
        </w:rPr>
        <w:t xml:space="preserve"> in Section 6.                </w:t>
      </w:r>
    </w:p>
    <w:p w14:paraId="3F677783" w14:textId="77777777" w:rsidR="00CF21FB" w:rsidRPr="00F230C2" w:rsidRDefault="00CF21FB" w:rsidP="00C1079F">
      <w:pPr>
        <w:tabs>
          <w:tab w:val="left" w:pos="4028"/>
        </w:tabs>
        <w:spacing w:after="120" w:line="276" w:lineRule="auto"/>
        <w:jc w:val="both"/>
        <w:rPr>
          <w:rFonts w:cstheme="minorHAnsi"/>
          <w:b/>
          <w:bCs/>
          <w:i/>
          <w:iCs/>
          <w:color w:val="002060"/>
        </w:rPr>
      </w:pPr>
      <w:r w:rsidRPr="00F230C2">
        <w:rPr>
          <w:rFonts w:cstheme="minorHAnsi"/>
          <w:b/>
          <w:bCs/>
          <w:i/>
          <w:iCs/>
          <w:color w:val="002060"/>
        </w:rPr>
        <w:t>Migrant attraction to Gippsland</w:t>
      </w:r>
      <w:r w:rsidRPr="00F230C2">
        <w:rPr>
          <w:rFonts w:cstheme="minorHAnsi"/>
          <w:b/>
          <w:bCs/>
          <w:i/>
          <w:iCs/>
          <w:color w:val="002060"/>
        </w:rPr>
        <w:tab/>
      </w:r>
    </w:p>
    <w:p w14:paraId="65D0527B" w14:textId="77777777" w:rsidR="00CD3459" w:rsidRPr="006B25E6" w:rsidRDefault="00CF21FB" w:rsidP="00C1079F">
      <w:pPr>
        <w:spacing w:before="120" w:after="120" w:line="276" w:lineRule="auto"/>
        <w:jc w:val="both"/>
        <w:rPr>
          <w:color w:val="000000" w:themeColor="text1"/>
        </w:rPr>
      </w:pPr>
      <w:r w:rsidRPr="008348DE">
        <w:rPr>
          <w:color w:val="000000" w:themeColor="text1"/>
        </w:rPr>
        <w:t>The findings</w:t>
      </w:r>
      <w:r w:rsidR="00421CCD" w:rsidRPr="008348DE">
        <w:rPr>
          <w:color w:val="000000" w:themeColor="text1"/>
        </w:rPr>
        <w:t xml:space="preserve"> of the quantitative and qualitative data of</w:t>
      </w:r>
      <w:r w:rsidRPr="008348DE">
        <w:rPr>
          <w:color w:val="000000" w:themeColor="text1"/>
        </w:rPr>
        <w:t xml:space="preserve"> </w:t>
      </w:r>
      <w:r w:rsidR="00421CCD" w:rsidRPr="008348DE">
        <w:rPr>
          <w:color w:val="000000" w:themeColor="text1"/>
        </w:rPr>
        <w:t xml:space="preserve">the five engagement </w:t>
      </w:r>
      <w:r w:rsidRPr="008348DE">
        <w:rPr>
          <w:color w:val="000000" w:themeColor="text1"/>
        </w:rPr>
        <w:t>workshop</w:t>
      </w:r>
      <w:r w:rsidR="00421CCD" w:rsidRPr="008348DE">
        <w:rPr>
          <w:color w:val="000000" w:themeColor="text1"/>
        </w:rPr>
        <w:t>s</w:t>
      </w:r>
      <w:r w:rsidRPr="008348DE">
        <w:rPr>
          <w:color w:val="000000" w:themeColor="text1"/>
        </w:rPr>
        <w:t xml:space="preserve"> (</w:t>
      </w:r>
      <w:r w:rsidR="00421CCD" w:rsidRPr="008348DE">
        <w:rPr>
          <w:color w:val="000000" w:themeColor="text1"/>
        </w:rPr>
        <w:t>Subs</w:t>
      </w:r>
      <w:r w:rsidRPr="008348DE">
        <w:rPr>
          <w:color w:val="000000" w:themeColor="text1"/>
        </w:rPr>
        <w:t>ection 4.1</w:t>
      </w:r>
      <w:r w:rsidR="00421CCD" w:rsidRPr="008348DE">
        <w:rPr>
          <w:color w:val="000000" w:themeColor="text1"/>
        </w:rPr>
        <w:t xml:space="preserve">, </w:t>
      </w:r>
      <w:r w:rsidR="00421CCD" w:rsidRPr="008348DE">
        <w:rPr>
          <w:i/>
          <w:iCs/>
          <w:color w:val="000000" w:themeColor="text1"/>
        </w:rPr>
        <w:t>“Quantitative data – Engagement workshop survey”</w:t>
      </w:r>
      <w:r w:rsidRPr="008348DE">
        <w:rPr>
          <w:color w:val="000000" w:themeColor="text1"/>
        </w:rPr>
        <w:t xml:space="preserve"> and </w:t>
      </w:r>
      <w:r w:rsidR="00421CCD" w:rsidRPr="008348DE">
        <w:rPr>
          <w:color w:val="000000" w:themeColor="text1"/>
        </w:rPr>
        <w:t xml:space="preserve">Subsection </w:t>
      </w:r>
      <w:r w:rsidRPr="008348DE">
        <w:rPr>
          <w:color w:val="000000" w:themeColor="text1"/>
        </w:rPr>
        <w:t>4.2</w:t>
      </w:r>
      <w:r w:rsidR="00421CCD" w:rsidRPr="008348DE">
        <w:rPr>
          <w:color w:val="000000" w:themeColor="text1"/>
        </w:rPr>
        <w:t xml:space="preserve">, </w:t>
      </w:r>
      <w:r w:rsidR="00421CCD" w:rsidRPr="008348DE">
        <w:rPr>
          <w:i/>
          <w:iCs/>
          <w:color w:val="000000" w:themeColor="text1"/>
        </w:rPr>
        <w:t>“Qualitative data – Workshop qualitative data”</w:t>
      </w:r>
      <w:r w:rsidR="00421CCD" w:rsidRPr="008348DE">
        <w:rPr>
          <w:color w:val="000000" w:themeColor="text1"/>
        </w:rPr>
        <w:t>)</w:t>
      </w:r>
      <w:r w:rsidRPr="008348DE">
        <w:rPr>
          <w:color w:val="000000" w:themeColor="text1"/>
        </w:rPr>
        <w:t>, plus those from the in-depth interviews/discussions with migrants (</w:t>
      </w:r>
      <w:r w:rsidR="00421CCD" w:rsidRPr="008348DE">
        <w:rPr>
          <w:color w:val="000000" w:themeColor="text1"/>
        </w:rPr>
        <w:t xml:space="preserve">Subsection </w:t>
      </w:r>
      <w:r w:rsidRPr="008348DE">
        <w:rPr>
          <w:color w:val="000000" w:themeColor="text1"/>
        </w:rPr>
        <w:t>4.3</w:t>
      </w:r>
      <w:r w:rsidR="00421CCD" w:rsidRPr="008348DE">
        <w:rPr>
          <w:color w:val="000000" w:themeColor="text1"/>
        </w:rPr>
        <w:t xml:space="preserve">, </w:t>
      </w:r>
      <w:r w:rsidR="00421CCD" w:rsidRPr="008348DE">
        <w:rPr>
          <w:i/>
          <w:iCs/>
          <w:color w:val="000000" w:themeColor="text1"/>
        </w:rPr>
        <w:t>“Thematic analysis – Interviews with migrants”</w:t>
      </w:r>
      <w:r w:rsidRPr="008348DE">
        <w:rPr>
          <w:color w:val="000000" w:themeColor="text1"/>
        </w:rPr>
        <w:t xml:space="preserve">), </w:t>
      </w:r>
      <w:r w:rsidR="00D618A3" w:rsidRPr="008348DE">
        <w:rPr>
          <w:color w:val="000000" w:themeColor="text1"/>
        </w:rPr>
        <w:t>provide insight into</w:t>
      </w:r>
      <w:r w:rsidRPr="008348DE">
        <w:rPr>
          <w:color w:val="000000" w:themeColor="text1"/>
        </w:rPr>
        <w:t xml:space="preserve"> the reasons why </w:t>
      </w:r>
      <w:r w:rsidRPr="006B25E6">
        <w:rPr>
          <w:color w:val="000000" w:themeColor="text1"/>
        </w:rPr>
        <w:t xml:space="preserve">migrants moved to Gippsland. </w:t>
      </w:r>
    </w:p>
    <w:p w14:paraId="7F60B24E" w14:textId="260FAC7A" w:rsidR="00CF21FB" w:rsidRPr="006B25E6" w:rsidRDefault="00331FC0" w:rsidP="00C1079F">
      <w:pPr>
        <w:spacing w:before="120" w:after="120" w:line="276" w:lineRule="auto"/>
        <w:jc w:val="both"/>
        <w:rPr>
          <w:color w:val="000000" w:themeColor="text1"/>
        </w:rPr>
      </w:pPr>
      <w:r w:rsidRPr="006B25E6">
        <w:rPr>
          <w:color w:val="000000" w:themeColor="text1"/>
        </w:rPr>
        <w:t>In total, a</w:t>
      </w:r>
      <w:r w:rsidR="00CF21FB" w:rsidRPr="006B25E6">
        <w:rPr>
          <w:color w:val="000000" w:themeColor="text1"/>
        </w:rPr>
        <w:t>s shown in Figure 3</w:t>
      </w:r>
      <w:r w:rsidR="00425519" w:rsidRPr="006B25E6">
        <w:rPr>
          <w:color w:val="000000" w:themeColor="text1"/>
        </w:rPr>
        <w:t>3</w:t>
      </w:r>
      <w:r w:rsidR="00CF21FB" w:rsidRPr="006B25E6">
        <w:rPr>
          <w:rStyle w:val="FootnoteReference"/>
          <w:color w:val="000000" w:themeColor="text1"/>
        </w:rPr>
        <w:footnoteReference w:id="9"/>
      </w:r>
      <w:r w:rsidR="00CF21FB" w:rsidRPr="006B25E6">
        <w:rPr>
          <w:color w:val="000000" w:themeColor="text1"/>
        </w:rPr>
        <w:t xml:space="preserve"> below, the engagement workshop quantitative data indicated nine </w:t>
      </w:r>
      <w:r w:rsidR="00CA4FE3" w:rsidRPr="006B25E6">
        <w:rPr>
          <w:color w:val="000000" w:themeColor="text1"/>
        </w:rPr>
        <w:t>motivations</w:t>
      </w:r>
      <w:r w:rsidR="00494B22" w:rsidRPr="006B25E6">
        <w:rPr>
          <w:color w:val="000000" w:themeColor="text1"/>
        </w:rPr>
        <w:t xml:space="preserve"> for</w:t>
      </w:r>
      <w:r w:rsidR="00CF21FB" w:rsidRPr="006B25E6">
        <w:rPr>
          <w:color w:val="000000" w:themeColor="text1"/>
        </w:rPr>
        <w:t xml:space="preserve"> migrants to </w:t>
      </w:r>
      <w:r w:rsidR="00494B22" w:rsidRPr="006B25E6">
        <w:rPr>
          <w:color w:val="000000" w:themeColor="text1"/>
        </w:rPr>
        <w:t xml:space="preserve">move to </w:t>
      </w:r>
      <w:r w:rsidR="00CF21FB" w:rsidRPr="006B25E6">
        <w:rPr>
          <w:color w:val="000000" w:themeColor="text1"/>
        </w:rPr>
        <w:t xml:space="preserve">Gippsland. Of these reasons, the top three were </w:t>
      </w:r>
      <w:r w:rsidR="00494B22" w:rsidRPr="006B25E6">
        <w:rPr>
          <w:i/>
          <w:iCs/>
          <w:color w:val="000000" w:themeColor="text1"/>
        </w:rPr>
        <w:t>“</w:t>
      </w:r>
      <w:r w:rsidR="00CF21FB" w:rsidRPr="006B25E6">
        <w:rPr>
          <w:i/>
          <w:iCs/>
          <w:color w:val="000000" w:themeColor="text1"/>
        </w:rPr>
        <w:t>permanent residency purposes</w:t>
      </w:r>
      <w:r w:rsidR="00494B22" w:rsidRPr="006B25E6">
        <w:rPr>
          <w:i/>
          <w:iCs/>
          <w:color w:val="000000" w:themeColor="text1"/>
        </w:rPr>
        <w:t>”</w:t>
      </w:r>
      <w:r w:rsidR="00CF21FB" w:rsidRPr="006B25E6">
        <w:rPr>
          <w:color w:val="000000" w:themeColor="text1"/>
        </w:rPr>
        <w:t xml:space="preserve">, </w:t>
      </w:r>
      <w:r w:rsidR="00494B22" w:rsidRPr="006B25E6">
        <w:rPr>
          <w:i/>
          <w:iCs/>
          <w:color w:val="000000" w:themeColor="text1"/>
        </w:rPr>
        <w:t>“</w:t>
      </w:r>
      <w:r w:rsidR="00CF21FB" w:rsidRPr="006B25E6">
        <w:rPr>
          <w:i/>
          <w:iCs/>
          <w:color w:val="000000" w:themeColor="text1"/>
        </w:rPr>
        <w:t>marriage and/or family</w:t>
      </w:r>
      <w:r w:rsidR="00494B22" w:rsidRPr="006B25E6">
        <w:rPr>
          <w:i/>
          <w:iCs/>
          <w:color w:val="000000" w:themeColor="text1"/>
        </w:rPr>
        <w:t>”</w:t>
      </w:r>
      <w:r w:rsidR="00CF21FB" w:rsidRPr="006B25E6">
        <w:rPr>
          <w:color w:val="000000" w:themeColor="text1"/>
        </w:rPr>
        <w:t xml:space="preserve">, and its </w:t>
      </w:r>
      <w:r w:rsidR="00494B22" w:rsidRPr="006B25E6">
        <w:rPr>
          <w:i/>
          <w:iCs/>
          <w:color w:val="000000" w:themeColor="text1"/>
        </w:rPr>
        <w:t>“</w:t>
      </w:r>
      <w:r w:rsidR="00CF21FB" w:rsidRPr="006B25E6">
        <w:rPr>
          <w:i/>
          <w:iCs/>
          <w:color w:val="000000" w:themeColor="text1"/>
        </w:rPr>
        <w:t>physical landscape and/or view</w:t>
      </w:r>
      <w:r w:rsidR="00494B22" w:rsidRPr="006B25E6">
        <w:rPr>
          <w:i/>
          <w:iCs/>
          <w:color w:val="000000" w:themeColor="text1"/>
        </w:rPr>
        <w:t>”</w:t>
      </w:r>
      <w:r w:rsidR="00CF21FB" w:rsidRPr="006B25E6">
        <w:rPr>
          <w:color w:val="000000" w:themeColor="text1"/>
        </w:rPr>
        <w:t>.</w:t>
      </w:r>
      <w:r w:rsidR="00895068" w:rsidRPr="006B25E6">
        <w:rPr>
          <w:color w:val="000000" w:themeColor="text1"/>
        </w:rPr>
        <w:t xml:space="preserve"> These reasons </w:t>
      </w:r>
      <w:r w:rsidR="007E7128" w:rsidRPr="006B25E6">
        <w:rPr>
          <w:color w:val="000000" w:themeColor="text1"/>
        </w:rPr>
        <w:t>are</w:t>
      </w:r>
      <w:r w:rsidR="00895068" w:rsidRPr="006B25E6">
        <w:rPr>
          <w:color w:val="000000" w:themeColor="text1"/>
        </w:rPr>
        <w:t xml:space="preserve"> derived from a multiple-choice, multiple-answer question, so it </w:t>
      </w:r>
      <w:r w:rsidR="007E7128" w:rsidRPr="006B25E6">
        <w:rPr>
          <w:color w:val="000000" w:themeColor="text1"/>
        </w:rPr>
        <w:t>is</w:t>
      </w:r>
      <w:r w:rsidR="00895068" w:rsidRPr="006B25E6">
        <w:rPr>
          <w:color w:val="000000" w:themeColor="text1"/>
        </w:rPr>
        <w:t xml:space="preserve"> understood that there </w:t>
      </w:r>
      <w:r w:rsidR="007E7128" w:rsidRPr="006B25E6">
        <w:rPr>
          <w:color w:val="000000" w:themeColor="text1"/>
        </w:rPr>
        <w:t>was</w:t>
      </w:r>
      <w:r w:rsidR="00895068" w:rsidRPr="006B25E6">
        <w:rPr>
          <w:color w:val="000000" w:themeColor="text1"/>
        </w:rPr>
        <w:t xml:space="preserve"> no single reason for migrants to move to Gippsland but multiple interrelated reasons. </w:t>
      </w:r>
      <w:r w:rsidR="00CF21FB" w:rsidRPr="006B25E6">
        <w:rPr>
          <w:color w:val="000000" w:themeColor="text1"/>
        </w:rPr>
        <w:t>The</w:t>
      </w:r>
      <w:r w:rsidR="00895068" w:rsidRPr="006B25E6">
        <w:rPr>
          <w:color w:val="000000" w:themeColor="text1"/>
        </w:rPr>
        <w:t>se reasons were also found in the</w:t>
      </w:r>
      <w:r w:rsidR="00CF21FB" w:rsidRPr="006B25E6">
        <w:rPr>
          <w:color w:val="000000" w:themeColor="text1"/>
        </w:rPr>
        <w:t xml:space="preserve"> </w:t>
      </w:r>
      <w:r w:rsidR="00895068" w:rsidRPr="006B25E6">
        <w:rPr>
          <w:color w:val="000000" w:themeColor="text1"/>
        </w:rPr>
        <w:t>engagement workshops’</w:t>
      </w:r>
      <w:r w:rsidR="00CF21FB" w:rsidRPr="006B25E6">
        <w:rPr>
          <w:color w:val="000000" w:themeColor="text1"/>
        </w:rPr>
        <w:t xml:space="preserve"> qualitative data</w:t>
      </w:r>
      <w:r w:rsidR="00895068" w:rsidRPr="006B25E6">
        <w:rPr>
          <w:color w:val="000000" w:themeColor="text1"/>
        </w:rPr>
        <w:t>.</w:t>
      </w:r>
      <w:r w:rsidR="000C125C" w:rsidRPr="006B25E6">
        <w:rPr>
          <w:color w:val="000000" w:themeColor="text1"/>
        </w:rPr>
        <w:t xml:space="preserve"> </w:t>
      </w:r>
      <w:r w:rsidR="00CF21FB" w:rsidRPr="006B25E6">
        <w:rPr>
          <w:color w:val="000000" w:themeColor="text1"/>
        </w:rPr>
        <w:t xml:space="preserve">        </w:t>
      </w:r>
    </w:p>
    <w:p w14:paraId="7674B557" w14:textId="3AE828F9" w:rsidR="00C24DD5" w:rsidRDefault="00CF21FB" w:rsidP="00C1079F">
      <w:pPr>
        <w:spacing w:before="120" w:after="120" w:line="276" w:lineRule="auto"/>
        <w:jc w:val="both"/>
        <w:rPr>
          <w:color w:val="000000" w:themeColor="text1"/>
        </w:rPr>
      </w:pPr>
      <w:r w:rsidRPr="006B25E6">
        <w:rPr>
          <w:color w:val="000000" w:themeColor="text1"/>
        </w:rPr>
        <w:t>An example of the</w:t>
      </w:r>
      <w:r w:rsidR="00351821" w:rsidRPr="006B25E6">
        <w:rPr>
          <w:color w:val="000000" w:themeColor="text1"/>
        </w:rPr>
        <w:t xml:space="preserve"> multiple interrelated reasons for coming to Gippsland</w:t>
      </w:r>
      <w:r w:rsidRPr="006B25E6">
        <w:rPr>
          <w:color w:val="000000" w:themeColor="text1"/>
        </w:rPr>
        <w:t xml:space="preserve"> is the case of relocating to Gippsland for retirement purposes. Some participants chose one town of Gippsland over the others as a retirement place because of its natural beauty and peacefulness, proximity to Melbourne, and </w:t>
      </w:r>
      <w:r w:rsidRPr="006B25E6">
        <w:rPr>
          <w:color w:val="000000" w:themeColor="text1"/>
        </w:rPr>
        <w:lastRenderedPageBreak/>
        <w:t>easy access to medical services in that town. This implied that not every town of Gippsland has the same level of attractiveness</w:t>
      </w:r>
      <w:r w:rsidR="00C66549" w:rsidRPr="006B25E6">
        <w:rPr>
          <w:color w:val="000000" w:themeColor="text1"/>
        </w:rPr>
        <w:t xml:space="preserve"> in location, </w:t>
      </w:r>
      <w:r w:rsidR="00D94866" w:rsidRPr="006B25E6">
        <w:rPr>
          <w:color w:val="000000" w:themeColor="text1"/>
        </w:rPr>
        <w:t>services,</w:t>
      </w:r>
      <w:r w:rsidR="00C66549" w:rsidRPr="006B25E6">
        <w:rPr>
          <w:color w:val="000000" w:themeColor="text1"/>
        </w:rPr>
        <w:t xml:space="preserve"> and surroundings</w:t>
      </w:r>
      <w:r w:rsidRPr="006B25E6">
        <w:rPr>
          <w:color w:val="000000" w:themeColor="text1"/>
        </w:rPr>
        <w:t>.</w:t>
      </w:r>
      <w:r w:rsidR="00C24DD5" w:rsidRPr="006B25E6">
        <w:rPr>
          <w:color w:val="000000" w:themeColor="text1"/>
        </w:rPr>
        <w:t xml:space="preserve"> </w:t>
      </w:r>
    </w:p>
    <w:p w14:paraId="699BC715" w14:textId="77777777" w:rsidR="00694DB8" w:rsidRDefault="00694DB8" w:rsidP="00C1079F">
      <w:pPr>
        <w:spacing w:before="120" w:after="120" w:line="276" w:lineRule="auto"/>
        <w:jc w:val="both"/>
        <w:rPr>
          <w:color w:val="000000" w:themeColor="text1"/>
        </w:rPr>
      </w:pPr>
    </w:p>
    <w:p w14:paraId="0529CD92" w14:textId="1E5E30D2" w:rsidR="005B0D73" w:rsidRDefault="00694DB8" w:rsidP="00C1079F">
      <w:pPr>
        <w:spacing w:before="120" w:after="120" w:line="276" w:lineRule="auto"/>
        <w:jc w:val="both"/>
        <w:rPr>
          <w:color w:val="000000" w:themeColor="text1"/>
        </w:rPr>
      </w:pPr>
      <w:r>
        <w:rPr>
          <w:b/>
          <w:bCs/>
          <w:noProof/>
          <w:color w:val="002060"/>
        </w:rPr>
        <w:drawing>
          <wp:inline distT="0" distB="0" distL="0" distR="0" wp14:anchorId="1E83BBC3" wp14:editId="3EC6E8A7">
            <wp:extent cx="5400000" cy="3240000"/>
            <wp:effectExtent l="0" t="0" r="10795" b="1778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34345B02" w14:textId="2911ABD0" w:rsidR="00694DB8" w:rsidRPr="00E84F0E" w:rsidRDefault="00BF3E6F" w:rsidP="00BF3E6F">
      <w:pPr>
        <w:pStyle w:val="Caption"/>
        <w:rPr>
          <w:rFonts w:cstheme="minorHAnsi"/>
          <w:b w:val="0"/>
          <w:bCs w:val="0"/>
          <w:i/>
          <w:iCs/>
          <w:smallCaps w:val="0"/>
        </w:rPr>
      </w:pPr>
      <w:bookmarkStart w:id="92" w:name="_Toc177995418"/>
      <w:r w:rsidRPr="00E84F0E">
        <w:rPr>
          <w:b w:val="0"/>
          <w:bCs w:val="0"/>
          <w:i/>
          <w:iCs/>
          <w:smallCaps w:val="0"/>
        </w:rPr>
        <w:t xml:space="preserve">Figure </w:t>
      </w:r>
      <w:r w:rsidRPr="00E84F0E">
        <w:rPr>
          <w:b w:val="0"/>
          <w:bCs w:val="0"/>
          <w:i/>
          <w:iCs/>
          <w:smallCaps w:val="0"/>
        </w:rPr>
        <w:fldChar w:fldCharType="begin"/>
      </w:r>
      <w:r w:rsidRPr="00E84F0E">
        <w:rPr>
          <w:b w:val="0"/>
          <w:bCs w:val="0"/>
          <w:i/>
          <w:iCs/>
          <w:smallCaps w:val="0"/>
        </w:rPr>
        <w:instrText xml:space="preserve"> SEQ Figure \* ARABIC </w:instrText>
      </w:r>
      <w:r w:rsidRPr="00E84F0E">
        <w:rPr>
          <w:b w:val="0"/>
          <w:bCs w:val="0"/>
          <w:i/>
          <w:iCs/>
          <w:smallCaps w:val="0"/>
        </w:rPr>
        <w:fldChar w:fldCharType="separate"/>
      </w:r>
      <w:r w:rsidR="00D23EE5">
        <w:rPr>
          <w:b w:val="0"/>
          <w:bCs w:val="0"/>
          <w:i/>
          <w:iCs/>
          <w:smallCaps w:val="0"/>
          <w:noProof/>
        </w:rPr>
        <w:t>33</w:t>
      </w:r>
      <w:r w:rsidRPr="00E84F0E">
        <w:rPr>
          <w:b w:val="0"/>
          <w:bCs w:val="0"/>
          <w:i/>
          <w:iCs/>
          <w:smallCaps w:val="0"/>
        </w:rPr>
        <w:fldChar w:fldCharType="end"/>
      </w:r>
      <w:r w:rsidRPr="00E84F0E">
        <w:rPr>
          <w:b w:val="0"/>
          <w:bCs w:val="0"/>
          <w:i/>
          <w:iCs/>
          <w:smallCaps w:val="0"/>
        </w:rPr>
        <w:t>: Reasons for moving to Gippsland</w:t>
      </w:r>
      <w:bookmarkEnd w:id="92"/>
    </w:p>
    <w:p w14:paraId="396F0DCD" w14:textId="485D0923" w:rsidR="00942354" w:rsidRPr="00A66DE3" w:rsidRDefault="00331FC0" w:rsidP="00C1079F">
      <w:pPr>
        <w:spacing w:before="120" w:after="120" w:line="276" w:lineRule="auto"/>
        <w:jc w:val="both"/>
        <w:rPr>
          <w:rFonts w:cstheme="minorHAnsi"/>
        </w:rPr>
      </w:pPr>
      <w:r w:rsidRPr="006B25E6">
        <w:rPr>
          <w:rFonts w:cstheme="minorHAnsi"/>
        </w:rPr>
        <w:t>T</w:t>
      </w:r>
      <w:r w:rsidR="00CF21FB" w:rsidRPr="006B25E6">
        <w:rPr>
          <w:rFonts w:cstheme="minorHAnsi"/>
        </w:rPr>
        <w:t xml:space="preserve">he two most reported attraction factors raised by the participants during focus group discussions were less traffic and crowdedness and Gippsland's natural beauty and peacefulness. When </w:t>
      </w:r>
      <w:r w:rsidR="006B25E6" w:rsidRPr="006B25E6">
        <w:rPr>
          <w:rFonts w:cstheme="minorHAnsi"/>
        </w:rPr>
        <w:t xml:space="preserve">discussing </w:t>
      </w:r>
      <w:r w:rsidR="00CF21FB" w:rsidRPr="006B25E6">
        <w:rPr>
          <w:rFonts w:cstheme="minorHAnsi"/>
        </w:rPr>
        <w:t xml:space="preserve">traffic and crowdedness, the participants compared Gippsland with Melbourne and complained about </w:t>
      </w:r>
      <w:r w:rsidR="00CF21FB" w:rsidRPr="00A66DE3">
        <w:rPr>
          <w:rFonts w:cstheme="minorHAnsi"/>
        </w:rPr>
        <w:t xml:space="preserve">the crowdedness and traffic congestion in Melbourne. </w:t>
      </w:r>
    </w:p>
    <w:p w14:paraId="329C2844" w14:textId="32AF41A4" w:rsidR="006A18A2" w:rsidRPr="00A66DE3" w:rsidRDefault="00CF21FB" w:rsidP="00C1079F">
      <w:pPr>
        <w:spacing w:before="120" w:after="120" w:line="276" w:lineRule="auto"/>
        <w:jc w:val="both"/>
        <w:rPr>
          <w:rFonts w:cstheme="minorHAnsi"/>
        </w:rPr>
      </w:pPr>
      <w:r w:rsidRPr="00A66DE3">
        <w:rPr>
          <w:rFonts w:cstheme="minorHAnsi"/>
        </w:rPr>
        <w:t>These</w:t>
      </w:r>
      <w:r w:rsidR="00942354" w:rsidRPr="00A66DE3">
        <w:rPr>
          <w:rFonts w:cstheme="minorHAnsi"/>
        </w:rPr>
        <w:t xml:space="preserve"> two factors were also found in the individual interviews with migrants, which are discussed in Subsection 1.2, </w:t>
      </w:r>
      <w:r w:rsidR="00942354" w:rsidRPr="00A66DE3">
        <w:rPr>
          <w:rFonts w:cstheme="minorHAnsi"/>
          <w:i/>
          <w:iCs/>
        </w:rPr>
        <w:t>“Stress-free and healthy lifestyles</w:t>
      </w:r>
      <w:r w:rsidR="00942354" w:rsidRPr="00A66DE3">
        <w:rPr>
          <w:rFonts w:cstheme="minorHAnsi"/>
        </w:rPr>
        <w:t xml:space="preserve">.” </w:t>
      </w:r>
      <w:r w:rsidR="006A18A2" w:rsidRPr="00A66DE3">
        <w:rPr>
          <w:rFonts w:cstheme="minorHAnsi"/>
        </w:rPr>
        <w:t xml:space="preserve">For example, </w:t>
      </w:r>
      <w:r w:rsidR="0016566E">
        <w:rPr>
          <w:rFonts w:cstheme="minorHAnsi"/>
        </w:rPr>
        <w:t xml:space="preserve">one </w:t>
      </w:r>
      <w:r w:rsidR="006A18A2" w:rsidRPr="00A66DE3">
        <w:t xml:space="preserve">couple who recently moved to a small town in East Gippsland expressed their satisfaction with the Australian outdoor lifestyle interacting with nature in regional areas as follows:   </w:t>
      </w:r>
    </w:p>
    <w:p w14:paraId="2BC17639" w14:textId="17FE50B9" w:rsidR="006A18A2" w:rsidRPr="008311F3" w:rsidRDefault="006A18A2" w:rsidP="00C1079F">
      <w:pPr>
        <w:spacing w:line="276" w:lineRule="auto"/>
        <w:ind w:left="720"/>
        <w:jc w:val="both"/>
      </w:pPr>
      <w:r w:rsidRPr="00A66DE3">
        <w:rPr>
          <w:i/>
          <w:iCs/>
        </w:rPr>
        <w:t>“Coming from South Africa, we also have an outdoor lifestyle, and…this town offers the coast, the sea, good running tracks, good mountain bike areas. So, it is very much a part of our daily lifestyles with regards to mountain biking, running, the ocean, fishing, swimming and things like that. So, if you combine all the factors together</w:t>
      </w:r>
      <w:r w:rsidR="00EA6779" w:rsidRPr="00A66DE3">
        <w:rPr>
          <w:i/>
          <w:iCs/>
        </w:rPr>
        <w:t>, that is,</w:t>
      </w:r>
      <w:r w:rsidRPr="00A66DE3">
        <w:rPr>
          <w:i/>
          <w:iCs/>
        </w:rPr>
        <w:t xml:space="preserve"> what brought us towards this small town. It would have to be the lifestyle</w:t>
      </w:r>
      <w:r w:rsidRPr="008311F3">
        <w:rPr>
          <w:i/>
          <w:iCs/>
        </w:rPr>
        <w:t>.”</w:t>
      </w:r>
    </w:p>
    <w:p w14:paraId="50643F54" w14:textId="3C6411EA" w:rsidR="00CF21FB" w:rsidRPr="00CB31FB" w:rsidRDefault="00EA6779" w:rsidP="00C1079F">
      <w:pPr>
        <w:spacing w:before="120" w:after="120" w:line="276" w:lineRule="auto"/>
        <w:jc w:val="both"/>
        <w:rPr>
          <w:rFonts w:cstheme="minorHAnsi"/>
        </w:rPr>
      </w:pPr>
      <w:r w:rsidRPr="008311F3">
        <w:rPr>
          <w:rFonts w:cstheme="minorHAnsi"/>
        </w:rPr>
        <w:t>The two most reported attraction factors are in line with the findings in the scoping review paper of 11 empirical studies on regional migration in Australia (</w:t>
      </w:r>
      <w:r w:rsidR="007B44D2" w:rsidRPr="008311F3">
        <w:rPr>
          <w:rFonts w:cstheme="minorHAnsi"/>
        </w:rPr>
        <w:t xml:space="preserve">see </w:t>
      </w:r>
      <w:r w:rsidR="0018324A" w:rsidRPr="008311F3">
        <w:rPr>
          <w:rFonts w:cstheme="minorHAnsi"/>
        </w:rPr>
        <w:t xml:space="preserve">Section </w:t>
      </w:r>
      <w:r w:rsidRPr="008311F3">
        <w:rPr>
          <w:rFonts w:cstheme="minorHAnsi"/>
        </w:rPr>
        <w:t>6</w:t>
      </w:r>
      <w:r w:rsidR="007B44D2" w:rsidRPr="008311F3">
        <w:rPr>
          <w:rFonts w:cstheme="minorHAnsi"/>
        </w:rPr>
        <w:t xml:space="preserve"> for </w:t>
      </w:r>
      <w:r w:rsidR="0018324A" w:rsidRPr="008311F3">
        <w:rPr>
          <w:rFonts w:cstheme="minorHAnsi"/>
        </w:rPr>
        <w:t>literature review summary</w:t>
      </w:r>
      <w:r w:rsidRPr="008311F3">
        <w:rPr>
          <w:rFonts w:cstheme="minorHAnsi"/>
        </w:rPr>
        <w:t>). One</w:t>
      </w:r>
      <w:r w:rsidRPr="00A66DE3">
        <w:rPr>
          <w:rFonts w:cstheme="minorHAnsi"/>
        </w:rPr>
        <w:t xml:space="preserve"> of the four attraction factors found in this review paper is </w:t>
      </w:r>
      <w:r w:rsidR="00CF21FB" w:rsidRPr="00A66DE3">
        <w:rPr>
          <w:rFonts w:cstheme="minorHAnsi"/>
          <w:i/>
          <w:iCs/>
        </w:rPr>
        <w:t>“human and non-human relation features of regional areas”</w:t>
      </w:r>
      <w:r w:rsidR="00CF21FB" w:rsidRPr="00A66DE3">
        <w:rPr>
          <w:rFonts w:cstheme="minorHAnsi"/>
        </w:rPr>
        <w:t xml:space="preserve">. As will be discussed in the next subsection, these factors provided the participants </w:t>
      </w:r>
      <w:r w:rsidR="00CF21FB" w:rsidRPr="00CB31FB">
        <w:rPr>
          <w:rFonts w:cstheme="minorHAnsi"/>
        </w:rPr>
        <w:t xml:space="preserve">with positive experiences, motivating them to continue their stay in Gippsland.   </w:t>
      </w:r>
    </w:p>
    <w:p w14:paraId="30DE6078" w14:textId="0AEC2B9E" w:rsidR="00CF21FB" w:rsidRDefault="00CF21FB" w:rsidP="00C1079F">
      <w:pPr>
        <w:spacing w:line="276" w:lineRule="auto"/>
        <w:jc w:val="both"/>
        <w:rPr>
          <w:rFonts w:cstheme="minorHAnsi"/>
        </w:rPr>
      </w:pPr>
      <w:r w:rsidRPr="00CB31FB">
        <w:rPr>
          <w:rFonts w:cstheme="minorHAnsi"/>
        </w:rPr>
        <w:t>The participants</w:t>
      </w:r>
      <w:r w:rsidR="00EA6779" w:rsidRPr="00CB31FB">
        <w:rPr>
          <w:rFonts w:cstheme="minorHAnsi"/>
        </w:rPr>
        <w:t xml:space="preserve"> interviewed </w:t>
      </w:r>
      <w:r w:rsidR="00CB31FB" w:rsidRPr="00CB31FB">
        <w:rPr>
          <w:rFonts w:cstheme="minorHAnsi"/>
        </w:rPr>
        <w:t>in this</w:t>
      </w:r>
      <w:r w:rsidR="00EA6779" w:rsidRPr="00CB31FB">
        <w:rPr>
          <w:rFonts w:cstheme="minorHAnsi"/>
        </w:rPr>
        <w:t xml:space="preserve"> research </w:t>
      </w:r>
      <w:r w:rsidR="00CB31FB" w:rsidRPr="00CB31FB">
        <w:rPr>
          <w:rFonts w:cstheme="minorHAnsi"/>
        </w:rPr>
        <w:t xml:space="preserve">project </w:t>
      </w:r>
      <w:r w:rsidR="00EA6779" w:rsidRPr="00CB31FB">
        <w:rPr>
          <w:rFonts w:cstheme="minorHAnsi"/>
        </w:rPr>
        <w:t>also</w:t>
      </w:r>
      <w:r w:rsidRPr="00CB31FB">
        <w:rPr>
          <w:rFonts w:cstheme="minorHAnsi"/>
        </w:rPr>
        <w:t xml:space="preserve"> saw </w:t>
      </w:r>
      <w:r w:rsidRPr="00CB31FB">
        <w:rPr>
          <w:rFonts w:cstheme="minorHAnsi"/>
          <w:i/>
          <w:iCs/>
        </w:rPr>
        <w:t>“opportunities in regional areas”</w:t>
      </w:r>
      <w:r w:rsidRPr="00CB31FB">
        <w:rPr>
          <w:rFonts w:cstheme="minorHAnsi"/>
        </w:rPr>
        <w:t xml:space="preserve"> (including </w:t>
      </w:r>
      <w:r w:rsidRPr="00CB31FB">
        <w:t>securing</w:t>
      </w:r>
      <w:r w:rsidRPr="00CB31FB">
        <w:rPr>
          <w:rStyle w:val="findhit"/>
          <w:rFonts w:cstheme="minorHAnsi"/>
          <w:color w:val="000000"/>
        </w:rPr>
        <w:t xml:space="preserve"> employment or prospects of securing employment, relocation financial assistance, </w:t>
      </w:r>
      <w:r w:rsidRPr="00CB31FB">
        <w:rPr>
          <w:rStyle w:val="findhit"/>
          <w:rFonts w:cstheme="minorHAnsi"/>
          <w:color w:val="000000"/>
        </w:rPr>
        <w:lastRenderedPageBreak/>
        <w:t xml:space="preserve">the possibility of </w:t>
      </w:r>
      <w:r w:rsidRPr="00CB31FB">
        <w:t>obtaining permanent residency, and affordable housing) as reasons to relocate to Gippsland</w:t>
      </w:r>
      <w:r w:rsidRPr="00CB31FB">
        <w:rPr>
          <w:rFonts w:cstheme="minorHAnsi"/>
        </w:rPr>
        <w:t xml:space="preserve"> (Minor theme 1.3</w:t>
      </w:r>
      <w:r w:rsidR="00351821" w:rsidRPr="00CB31FB">
        <w:rPr>
          <w:rFonts w:cstheme="minorHAnsi"/>
        </w:rPr>
        <w:t xml:space="preserve">, </w:t>
      </w:r>
      <w:r w:rsidR="00351821" w:rsidRPr="00CB31FB">
        <w:rPr>
          <w:rFonts w:cstheme="minorHAnsi"/>
          <w:i/>
          <w:iCs/>
        </w:rPr>
        <w:t>“Opportunities in regional areas”</w:t>
      </w:r>
      <w:r w:rsidRPr="00CB31FB">
        <w:rPr>
          <w:rFonts w:cstheme="minorHAnsi"/>
        </w:rPr>
        <w:t>).</w:t>
      </w:r>
      <w:r>
        <w:rPr>
          <w:rFonts w:cstheme="minorHAnsi"/>
        </w:rPr>
        <w:t xml:space="preserve"> </w:t>
      </w:r>
    </w:p>
    <w:p w14:paraId="0AB9772A" w14:textId="7003A50E" w:rsidR="00CF21FB" w:rsidRPr="007A173E" w:rsidRDefault="00CF21FB" w:rsidP="00C1079F">
      <w:pPr>
        <w:spacing w:after="120" w:line="276" w:lineRule="auto"/>
        <w:jc w:val="both"/>
        <w:rPr>
          <w:rFonts w:cstheme="minorHAnsi"/>
          <w:b/>
          <w:bCs/>
          <w:i/>
          <w:iCs/>
          <w:color w:val="002060"/>
        </w:rPr>
      </w:pPr>
      <w:r w:rsidRPr="007A173E">
        <w:rPr>
          <w:rFonts w:cstheme="minorHAnsi"/>
          <w:b/>
          <w:bCs/>
          <w:i/>
          <w:iCs/>
          <w:color w:val="002060"/>
        </w:rPr>
        <w:t>Decisions to stay in Gippsland or relocate within and/or from Gippsland</w:t>
      </w:r>
    </w:p>
    <w:p w14:paraId="75CA9B84" w14:textId="41AA06C5" w:rsidR="00425519" w:rsidRDefault="00425519" w:rsidP="00C1079F">
      <w:pPr>
        <w:spacing w:before="120" w:after="120" w:line="276" w:lineRule="auto"/>
        <w:jc w:val="both"/>
        <w:rPr>
          <w:color w:val="000000" w:themeColor="text1"/>
        </w:rPr>
      </w:pPr>
      <w:r w:rsidRPr="003B0B60">
        <w:rPr>
          <w:color w:val="000000" w:themeColor="text1"/>
        </w:rPr>
        <w:t xml:space="preserve">The discussion of the decisions to stay in Gippsland or relocate within and/or from Gippsland also draws on the findings of the quantitative and qualitative data of the five engagement workshops (Subsection 4.1, </w:t>
      </w:r>
      <w:r w:rsidRPr="003B0B60">
        <w:rPr>
          <w:i/>
          <w:iCs/>
          <w:color w:val="000000" w:themeColor="text1"/>
        </w:rPr>
        <w:t>“Quantitative data – Engagement workshop survey”</w:t>
      </w:r>
      <w:r w:rsidRPr="003B0B60">
        <w:rPr>
          <w:color w:val="000000" w:themeColor="text1"/>
        </w:rPr>
        <w:t xml:space="preserve"> and Subsection 4.2, </w:t>
      </w:r>
      <w:r w:rsidRPr="003B0B60">
        <w:rPr>
          <w:i/>
          <w:iCs/>
          <w:color w:val="000000" w:themeColor="text1"/>
        </w:rPr>
        <w:t>“Qualitative data – Workshop qualitative data”</w:t>
      </w:r>
      <w:r w:rsidRPr="003B0B60">
        <w:rPr>
          <w:color w:val="000000" w:themeColor="text1"/>
        </w:rPr>
        <w:t xml:space="preserve">), plus those from the in-depth interviews/discussions with migrants (Subsection 4.3, </w:t>
      </w:r>
      <w:r w:rsidRPr="003B0B60">
        <w:rPr>
          <w:i/>
          <w:iCs/>
          <w:color w:val="000000" w:themeColor="text1"/>
        </w:rPr>
        <w:t>“Thematic analysis – Interviews with migrants”</w:t>
      </w:r>
      <w:r w:rsidRPr="003B0B60">
        <w:rPr>
          <w:color w:val="000000" w:themeColor="text1"/>
        </w:rPr>
        <w:t>), and findings in a scoping review paper</w:t>
      </w:r>
      <w:r w:rsidR="002E30A6" w:rsidRPr="008311F3">
        <w:rPr>
          <w:color w:val="000000" w:themeColor="text1"/>
        </w:rPr>
        <w:t xml:space="preserve">, summarised </w:t>
      </w:r>
      <w:r w:rsidRPr="008311F3">
        <w:rPr>
          <w:color w:val="000000" w:themeColor="text1"/>
        </w:rPr>
        <w:t xml:space="preserve">in </w:t>
      </w:r>
      <w:r w:rsidR="002E30A6" w:rsidRPr="008311F3">
        <w:rPr>
          <w:color w:val="000000" w:themeColor="text1"/>
        </w:rPr>
        <w:t>Section</w:t>
      </w:r>
      <w:r w:rsidRPr="008311F3">
        <w:rPr>
          <w:color w:val="000000" w:themeColor="text1"/>
        </w:rPr>
        <w:t xml:space="preserve"> 6.</w:t>
      </w:r>
      <w:r w:rsidR="002E30A6">
        <w:rPr>
          <w:color w:val="000000" w:themeColor="text1"/>
        </w:rPr>
        <w:t xml:space="preserve"> </w:t>
      </w:r>
    </w:p>
    <w:p w14:paraId="081D4E6B" w14:textId="67D35005" w:rsidR="00CF21FB" w:rsidRDefault="00CF21FB" w:rsidP="00C1079F">
      <w:pPr>
        <w:spacing w:after="120" w:line="276" w:lineRule="auto"/>
        <w:jc w:val="both"/>
      </w:pPr>
      <w:r>
        <w:t xml:space="preserve">In </w:t>
      </w:r>
      <w:r w:rsidR="00425519">
        <w:t>Subs</w:t>
      </w:r>
      <w:r>
        <w:t>ection 4.1</w:t>
      </w:r>
      <w:r w:rsidR="00211703">
        <w:t xml:space="preserve"> (Page 21)</w:t>
      </w:r>
      <w:r>
        <w:t>, the four domains that provided a strong indication of migrant retention were the length of stay, living arrangements, current visa status, and thoughts about moving to metropolitan areas. The quantitative data of these four domains indicated a strong possibility of migrant retention</w:t>
      </w:r>
      <w:r w:rsidR="00211703">
        <w:t>.</w:t>
      </w:r>
    </w:p>
    <w:p w14:paraId="16BB30F4" w14:textId="77777777" w:rsidR="000E5616" w:rsidRPr="00DD68C7" w:rsidRDefault="002D34C6" w:rsidP="00C1079F">
      <w:pPr>
        <w:spacing w:after="120" w:line="276" w:lineRule="auto"/>
        <w:jc w:val="both"/>
      </w:pPr>
      <w:r w:rsidRPr="00DD68C7">
        <w:t xml:space="preserve">Subsection 4.1 also </w:t>
      </w:r>
      <w:r w:rsidR="001F4594" w:rsidRPr="00DD68C7">
        <w:t>discusses</w:t>
      </w:r>
      <w:r w:rsidRPr="00DD68C7">
        <w:t xml:space="preserve"> t</w:t>
      </w:r>
      <w:r w:rsidR="00CF21FB" w:rsidRPr="00DD68C7">
        <w:t>he factors that</w:t>
      </w:r>
      <w:r w:rsidRPr="00DD68C7">
        <w:t xml:space="preserve"> would</w:t>
      </w:r>
      <w:r w:rsidR="00CF21FB" w:rsidRPr="00DD68C7">
        <w:t xml:space="preserve"> make the participants consider Gippsland a second home</w:t>
      </w:r>
      <w:r w:rsidRPr="00DD68C7">
        <w:t>.</w:t>
      </w:r>
      <w:r w:rsidR="001F4594" w:rsidRPr="00DD68C7">
        <w:t xml:space="preserve"> These factors are considered stronger retention factors that encouraged migrants to stay in Gippsland. </w:t>
      </w:r>
      <w:r w:rsidR="00CF21FB" w:rsidRPr="00DD68C7">
        <w:t xml:space="preserve"> The participants’ responses clearly indicate that the subjective feeling of belonging to the community was as crucial as the community’s positive attitudes and behaviour toward migrants (63% vs 57%, shown in Figure 25). </w:t>
      </w:r>
    </w:p>
    <w:p w14:paraId="5ED89A3A" w14:textId="59740CFA" w:rsidR="00CF21FB" w:rsidRPr="003D731A" w:rsidRDefault="00CF21FB" w:rsidP="00C1079F">
      <w:pPr>
        <w:spacing w:after="120" w:line="276" w:lineRule="auto"/>
        <w:jc w:val="both"/>
      </w:pPr>
      <w:r>
        <w:t xml:space="preserve">Only one-fifth </w:t>
      </w:r>
      <w:r w:rsidRPr="003D731A">
        <w:t xml:space="preserve">of the </w:t>
      </w:r>
      <w:r w:rsidR="00D37538" w:rsidRPr="003D731A">
        <w:t xml:space="preserve">engagement </w:t>
      </w:r>
      <w:r w:rsidRPr="003D731A">
        <w:t xml:space="preserve">workshop participants regarded the feeling of belonging in the workplace as a reason to continue their stay in Gippsland (Figure 25). This figure reflects the fact that only 20% of the participants were employed, either full-time, part-time, or casual (Figure 14), meaning that the retention factors tend to depend on the participants' life courses.   </w:t>
      </w:r>
    </w:p>
    <w:p w14:paraId="36A1963C" w14:textId="707825B7" w:rsidR="00CF21FB" w:rsidRDefault="00B00852" w:rsidP="001B2585">
      <w:pPr>
        <w:spacing w:after="120" w:line="276" w:lineRule="auto"/>
        <w:jc w:val="both"/>
        <w:rPr>
          <w:rFonts w:cstheme="minorHAnsi"/>
        </w:rPr>
      </w:pPr>
      <w:r>
        <w:t>T</w:t>
      </w:r>
      <w:r w:rsidR="00CF21FB" w:rsidRPr="003D731A">
        <w:t>he workshop's qualitative data explained the two primary retention factors. The subjective feeling of belonging</w:t>
      </w:r>
      <w:r w:rsidR="00CF21FB">
        <w:t xml:space="preserve"> to the community was derived from the participants’ </w:t>
      </w:r>
      <w:r w:rsidR="00CF21FB" w:rsidRPr="00D37538">
        <w:t>positive experiences</w:t>
      </w:r>
      <w:r w:rsidR="00CF21FB">
        <w:t xml:space="preserve"> with the community people (e.g., friendliness and interconnectedness) and Gippsland’s</w:t>
      </w:r>
      <w:r w:rsidR="00CF21FB" w:rsidRPr="00EB16A5">
        <w:rPr>
          <w:rFonts w:cstheme="minorHAnsi"/>
          <w:b/>
          <w:bCs/>
        </w:rPr>
        <w:t xml:space="preserve"> </w:t>
      </w:r>
      <w:r w:rsidR="00CF21FB" w:rsidRPr="006862FC">
        <w:rPr>
          <w:rFonts w:cstheme="minorHAnsi"/>
        </w:rPr>
        <w:t>natural beauty and peacefulness</w:t>
      </w:r>
      <w:r w:rsidR="00CF21FB">
        <w:rPr>
          <w:rFonts w:cstheme="minorHAnsi"/>
        </w:rPr>
        <w:t>. Safety and l</w:t>
      </w:r>
      <w:r w:rsidR="00CF21FB" w:rsidRPr="00991E6C">
        <w:rPr>
          <w:rFonts w:cstheme="minorHAnsi"/>
        </w:rPr>
        <w:t>ess traffic</w:t>
      </w:r>
      <w:r w:rsidR="00CF21FB">
        <w:rPr>
          <w:rFonts w:cstheme="minorHAnsi"/>
        </w:rPr>
        <w:t xml:space="preserve"> and </w:t>
      </w:r>
      <w:r w:rsidR="00CF21FB" w:rsidRPr="00991E6C">
        <w:rPr>
          <w:rFonts w:cstheme="minorHAnsi"/>
        </w:rPr>
        <w:t>crowdedness</w:t>
      </w:r>
      <w:r w:rsidR="00CF21FB">
        <w:rPr>
          <w:rFonts w:cstheme="minorHAnsi"/>
        </w:rPr>
        <w:t xml:space="preserve"> also contributed to these positive experiences. One-fifth of the participants in the survey represented this non-human aspect that contributed to the participants’ positive experiences (see Figure 25). These positive experiences are encapsulated in the notion of </w:t>
      </w:r>
      <w:r w:rsidR="00CF21FB" w:rsidRPr="00422908">
        <w:rPr>
          <w:rFonts w:cstheme="minorHAnsi"/>
          <w:i/>
          <w:iCs/>
        </w:rPr>
        <w:t>“stress-free and healthy lifestyle</w:t>
      </w:r>
      <w:r w:rsidR="00CF21FB">
        <w:rPr>
          <w:rFonts w:cstheme="minorHAnsi"/>
          <w:i/>
          <w:iCs/>
        </w:rPr>
        <w:t>s</w:t>
      </w:r>
      <w:r w:rsidR="00CF21FB" w:rsidRPr="00422908">
        <w:rPr>
          <w:rFonts w:cstheme="minorHAnsi"/>
          <w:i/>
          <w:iCs/>
        </w:rPr>
        <w:t>”</w:t>
      </w:r>
      <w:r>
        <w:rPr>
          <w:rFonts w:cstheme="minorHAnsi"/>
          <w:i/>
          <w:iCs/>
        </w:rPr>
        <w:t xml:space="preserve">. </w:t>
      </w:r>
    </w:p>
    <w:p w14:paraId="700D5C9A" w14:textId="3DBFE6CD" w:rsidR="00CF21FB" w:rsidRDefault="00CF21FB" w:rsidP="00C1079F">
      <w:pPr>
        <w:spacing w:after="120" w:line="276" w:lineRule="auto"/>
        <w:jc w:val="both"/>
        <w:rPr>
          <w:rStyle w:val="normaltextrun"/>
          <w:rFonts w:cstheme="minorHAnsi"/>
        </w:rPr>
      </w:pPr>
      <w:r>
        <w:rPr>
          <w:rFonts w:cstheme="minorHAnsi"/>
        </w:rPr>
        <w:t xml:space="preserve">The interview data also illuminated that </w:t>
      </w:r>
      <w:r w:rsidRPr="007C1CA4">
        <w:rPr>
          <w:rFonts w:cstheme="minorHAnsi"/>
          <w:i/>
          <w:iCs/>
        </w:rPr>
        <w:t>“securing employment”</w:t>
      </w:r>
      <w:r>
        <w:rPr>
          <w:rFonts w:cstheme="minorHAnsi"/>
        </w:rPr>
        <w:t xml:space="preserve"> was a key factor in retaining the participants in Gippsland (Minor theme 2.1). </w:t>
      </w:r>
      <w:r>
        <w:rPr>
          <w:rStyle w:val="normaltextrun"/>
          <w:rFonts w:cstheme="minorHAnsi"/>
        </w:rPr>
        <w:t xml:space="preserve">Employment is </w:t>
      </w:r>
      <w:r w:rsidRPr="008A56A6">
        <w:rPr>
          <w:rStyle w:val="normaltextrun"/>
          <w:rFonts w:cstheme="minorHAnsi"/>
        </w:rPr>
        <w:t>more than just an economic matter but self-worth</w:t>
      </w:r>
      <w:r>
        <w:rPr>
          <w:rStyle w:val="normaltextrun"/>
          <w:rFonts w:cstheme="minorHAnsi"/>
        </w:rPr>
        <w:t xml:space="preserve">; without employment may lead to the deterioration of migrants’ mental health and/or out-migration to metropolitan areas. This aspect </w:t>
      </w:r>
      <w:r w:rsidR="00D37538">
        <w:rPr>
          <w:rStyle w:val="normaltextrun"/>
          <w:rFonts w:cstheme="minorHAnsi"/>
        </w:rPr>
        <w:t xml:space="preserve">aligns with one of the four retention factors, </w:t>
      </w:r>
      <w:r w:rsidRPr="00F7182B">
        <w:rPr>
          <w:rStyle w:val="normaltextrun"/>
          <w:rFonts w:cstheme="minorHAnsi"/>
          <w:i/>
          <w:iCs/>
        </w:rPr>
        <w:t>“</w:t>
      </w:r>
      <w:r w:rsidR="00D37538">
        <w:rPr>
          <w:i/>
          <w:iCs/>
        </w:rPr>
        <w:t>A</w:t>
      </w:r>
      <w:r w:rsidRPr="00F7182B">
        <w:rPr>
          <w:i/>
          <w:iCs/>
        </w:rPr>
        <w:t xml:space="preserve"> positive workplace experience and/or employment satisfaction”</w:t>
      </w:r>
      <w:r w:rsidR="00D37538">
        <w:rPr>
          <w:i/>
          <w:iCs/>
        </w:rPr>
        <w:t>,</w:t>
      </w:r>
      <w:r>
        <w:t xml:space="preserve"> </w:t>
      </w:r>
      <w:r w:rsidR="00D37538">
        <w:rPr>
          <w:rStyle w:val="normaltextrun"/>
          <w:rFonts w:cstheme="minorHAnsi"/>
        </w:rPr>
        <w:t>found in the scoping review paper</w:t>
      </w:r>
      <w:r w:rsidR="00D37538">
        <w:t xml:space="preserve"> </w:t>
      </w:r>
      <w:r>
        <w:t>(Appendix 6).</w:t>
      </w:r>
      <w:r w:rsidR="00D37538">
        <w:t xml:space="preserve"> </w:t>
      </w:r>
      <w:r>
        <w:t xml:space="preserve">  </w:t>
      </w:r>
    </w:p>
    <w:p w14:paraId="1D4074FB" w14:textId="1FA61DAE" w:rsidR="00CF21FB" w:rsidRPr="0044018F" w:rsidRDefault="00CF21FB" w:rsidP="00C1079F">
      <w:pPr>
        <w:spacing w:after="120" w:line="276" w:lineRule="auto"/>
        <w:jc w:val="both"/>
      </w:pPr>
      <w:r w:rsidRPr="007F152C">
        <w:rPr>
          <w:rStyle w:val="normaltextrun"/>
          <w:rFonts w:cstheme="minorHAnsi"/>
        </w:rPr>
        <w:t xml:space="preserve">The notion of </w:t>
      </w:r>
      <w:r w:rsidRPr="007F152C">
        <w:rPr>
          <w:rStyle w:val="normaltextrun"/>
          <w:rFonts w:cstheme="minorHAnsi"/>
          <w:i/>
          <w:iCs/>
        </w:rPr>
        <w:t>“cultural practice and safety”</w:t>
      </w:r>
      <w:r>
        <w:rPr>
          <w:rStyle w:val="normaltextrun"/>
          <w:rFonts w:cstheme="minorHAnsi"/>
        </w:rPr>
        <w:t xml:space="preserve"> was key to retaining migrants or </w:t>
      </w:r>
      <w:r w:rsidR="00E04A97">
        <w:rPr>
          <w:rStyle w:val="normaltextrun"/>
          <w:rFonts w:cstheme="minorHAnsi"/>
        </w:rPr>
        <w:t>a potential factor for them to</w:t>
      </w:r>
      <w:r>
        <w:rPr>
          <w:rStyle w:val="normaltextrun"/>
          <w:rFonts w:cstheme="minorHAnsi"/>
        </w:rPr>
        <w:t xml:space="preserve"> leave Gippsland (Minor theme 4.2). Cultural practice takes different forms, crucial to whole family members. </w:t>
      </w:r>
      <w:r w:rsidRPr="007F152C">
        <w:rPr>
          <w:rStyle w:val="normaltextrun"/>
          <w:rFonts w:cstheme="minorHAnsi"/>
        </w:rPr>
        <w:t>Although an opportunity to practice one's culture was desirable, it was not always possible for some ethnic communities in Gippsland because the communities were very small. Cultural safety is essential, whether having an opportunity to practice one's culture or not.</w:t>
      </w:r>
      <w:r>
        <w:rPr>
          <w:rStyle w:val="normaltextrun"/>
          <w:rFonts w:cstheme="minorHAnsi"/>
        </w:rPr>
        <w:t xml:space="preserve"> Without an opportunity to practice one’s culture, the absence of cultural safety may force migrants to leave </w:t>
      </w:r>
      <w:r>
        <w:rPr>
          <w:rStyle w:val="normaltextrun"/>
          <w:rFonts w:cstheme="minorHAnsi"/>
        </w:rPr>
        <w:lastRenderedPageBreak/>
        <w:t>Gippsland. The importance of cultural practice and safety accords with the “</w:t>
      </w:r>
      <w:r w:rsidRPr="00234CAD">
        <w:rPr>
          <w:i/>
          <w:iCs/>
        </w:rPr>
        <w:t>participation in socio-cultural or religious activities”</w:t>
      </w:r>
      <w:r>
        <w:rPr>
          <w:rFonts w:cstheme="minorHAnsi"/>
        </w:rPr>
        <w:t xml:space="preserve"> found as one of the four retention factors in the scoping review paper.           </w:t>
      </w:r>
      <w:r>
        <w:rPr>
          <w:rFonts w:cstheme="minorHAnsi"/>
          <w:b/>
          <w:bCs/>
        </w:rPr>
        <w:t xml:space="preserve">  </w:t>
      </w:r>
    </w:p>
    <w:p w14:paraId="4CD48F69" w14:textId="77777777" w:rsidR="00CF21FB" w:rsidRDefault="00CF21FB" w:rsidP="00C1079F">
      <w:pPr>
        <w:spacing w:after="120" w:line="276" w:lineRule="auto"/>
        <w:jc w:val="both"/>
      </w:pPr>
      <w:r>
        <w:t xml:space="preserve">The scoping review emphasised </w:t>
      </w:r>
      <w:r w:rsidRPr="00D27FD3">
        <w:rPr>
          <w:i/>
          <w:iCs/>
        </w:rPr>
        <w:t>“house ownership”</w:t>
      </w:r>
      <w:r>
        <w:t xml:space="preserve"> </w:t>
      </w:r>
      <w:r w:rsidRPr="00440A65">
        <w:t xml:space="preserve">and </w:t>
      </w:r>
      <w:r w:rsidRPr="00D27FD3">
        <w:rPr>
          <w:i/>
          <w:iCs/>
        </w:rPr>
        <w:t>“regionally focused education programs”</w:t>
      </w:r>
      <w:r>
        <w:t xml:space="preserve"> as two other retention factors. Some participants in the engagement workshop and individual interviews also highlighted home ownership, among other important retention factors. </w:t>
      </w:r>
    </w:p>
    <w:p w14:paraId="4BC6EC74" w14:textId="46F2F452" w:rsidR="002F2300" w:rsidRPr="008311F3" w:rsidRDefault="00CF21FB" w:rsidP="00C1079F">
      <w:pPr>
        <w:spacing w:after="120" w:line="276" w:lineRule="auto"/>
        <w:jc w:val="both"/>
        <w:rPr>
          <w:bCs/>
        </w:rPr>
      </w:pPr>
      <w:r>
        <w:t xml:space="preserve">In a similar vein, a regional meats work </w:t>
      </w:r>
      <w:r w:rsidRPr="008311F3">
        <w:t>business owner who</w:t>
      </w:r>
      <w:r w:rsidR="00095195" w:rsidRPr="008311F3">
        <w:t>se</w:t>
      </w:r>
      <w:r w:rsidRPr="008311F3">
        <w:t xml:space="preserve"> most of his sponsored employees with migrant backgrounds continued to work for his company and stay in regional Victoria after getting permanent residency observed that </w:t>
      </w:r>
      <w:r w:rsidRPr="008311F3">
        <w:rPr>
          <w:bCs/>
        </w:rPr>
        <w:t>employment stability, family and friends, and homeownership were key retention factors</w:t>
      </w:r>
      <w:r w:rsidR="00B00852" w:rsidRPr="008311F3">
        <w:rPr>
          <w:bCs/>
        </w:rPr>
        <w:t xml:space="preserve">. </w:t>
      </w:r>
    </w:p>
    <w:p w14:paraId="220D9589" w14:textId="017460D1" w:rsidR="00CF21FB" w:rsidRPr="008311F3" w:rsidRDefault="00FE3BAB" w:rsidP="00C1079F">
      <w:pPr>
        <w:spacing w:after="120" w:line="276" w:lineRule="auto"/>
        <w:jc w:val="both"/>
      </w:pPr>
      <w:r w:rsidRPr="008311F3">
        <w:t>Examining</w:t>
      </w:r>
      <w:r w:rsidR="00CF21FB" w:rsidRPr="008311F3">
        <w:t xml:space="preserve"> the findings from different types of data suggest</w:t>
      </w:r>
      <w:r w:rsidRPr="008311F3">
        <w:t>ed</w:t>
      </w:r>
      <w:r w:rsidR="00CF21FB" w:rsidRPr="008311F3">
        <w:t xml:space="preserve"> that all retention factors are inextricably linked. It also indicate</w:t>
      </w:r>
      <w:r w:rsidRPr="008311F3">
        <w:t>d</w:t>
      </w:r>
      <w:r w:rsidR="00CF21FB" w:rsidRPr="008311F3">
        <w:t xml:space="preserve"> </w:t>
      </w:r>
      <w:r w:rsidR="005B48DA" w:rsidRPr="008311F3">
        <w:t>that the retention of migrants in Gippsland is not just about primary visa holders but all family members. The scoping review paper also demonstrated the importance of considering</w:t>
      </w:r>
      <w:r w:rsidR="00CF21FB" w:rsidRPr="008311F3">
        <w:t xml:space="preserve"> the competing needs and aspirations of migrants’ family members in retaining migrants in regional Australia.   </w:t>
      </w:r>
    </w:p>
    <w:p w14:paraId="7E2E6349" w14:textId="77777777" w:rsidR="00CF21FB" w:rsidRPr="008311F3" w:rsidRDefault="00CF21FB" w:rsidP="00C1079F">
      <w:pPr>
        <w:spacing w:after="120" w:line="276" w:lineRule="auto"/>
        <w:jc w:val="both"/>
        <w:rPr>
          <w:rFonts w:cstheme="minorHAnsi"/>
          <w:b/>
          <w:bCs/>
          <w:i/>
          <w:iCs/>
          <w:color w:val="002060"/>
        </w:rPr>
      </w:pPr>
      <w:r w:rsidRPr="008311F3">
        <w:rPr>
          <w:rFonts w:cstheme="minorHAnsi"/>
          <w:b/>
          <w:bCs/>
          <w:i/>
          <w:iCs/>
          <w:color w:val="002060"/>
        </w:rPr>
        <w:t xml:space="preserve">Settlement-related information and services in Gippsland         </w:t>
      </w:r>
    </w:p>
    <w:p w14:paraId="54A3E267" w14:textId="37757AB0" w:rsidR="00CF21FB" w:rsidRDefault="00CF21FB" w:rsidP="00C1079F">
      <w:pPr>
        <w:spacing w:before="120" w:after="120" w:line="276" w:lineRule="auto"/>
        <w:jc w:val="both"/>
      </w:pPr>
      <w:r w:rsidRPr="008311F3">
        <w:t>The stakeholder interview data identified a federally funded settlement-related program called the Settlement Engagement Transition Support Program (SETS) in</w:t>
      </w:r>
      <w:r w:rsidR="005B48DA" w:rsidRPr="008311F3">
        <w:t xml:space="preserve"> Gippsland</w:t>
      </w:r>
      <w:r w:rsidRPr="008311F3">
        <w:t>. This program had been managed by the Gippsland Multicultural Services (GMS) and Anglicare Victoria before it was transferred to the Latrobe Community Health Services (LCHS).</w:t>
      </w:r>
      <w:r>
        <w:t xml:space="preserve">     </w:t>
      </w:r>
      <w:r w:rsidRPr="00ED4C1B">
        <w:t xml:space="preserve"> </w:t>
      </w:r>
    </w:p>
    <w:p w14:paraId="2E315F10" w14:textId="0C3DBA9F" w:rsidR="00CF21FB" w:rsidRPr="00B91582" w:rsidRDefault="00CF21FB" w:rsidP="00C72C6A">
      <w:pPr>
        <w:spacing w:line="276" w:lineRule="auto"/>
        <w:jc w:val="both"/>
      </w:pPr>
      <w:r w:rsidRPr="00D146F7">
        <w:t>The SETS program collaborated with other service providers to support eligible migrants by co-case managing and referring them to other service providers. An interview with a professional working with migrants suggested that the program benefited some migrants and/or refugees in a positive way</w:t>
      </w:r>
      <w:r w:rsidR="00A77D1D">
        <w:t>.</w:t>
      </w:r>
      <w:r w:rsidR="00C72C6A">
        <w:t xml:space="preserve"> </w:t>
      </w:r>
      <w:r>
        <w:t xml:space="preserve">However, </w:t>
      </w:r>
      <w:r>
        <w:rPr>
          <w:rFonts w:ascii="Calibri" w:hAnsi="Calibri" w:cs="Calibri"/>
        </w:rPr>
        <w:t>t</w:t>
      </w:r>
      <w:r w:rsidRPr="00471456">
        <w:rPr>
          <w:rFonts w:ascii="Calibri" w:hAnsi="Calibri" w:cs="Calibri"/>
        </w:rPr>
        <w:t>he SETS program was constrained by the eligibility criteria of other service providers.</w:t>
      </w:r>
      <w:r>
        <w:rPr>
          <w:rFonts w:ascii="Calibri" w:hAnsi="Calibri" w:cs="Calibri"/>
        </w:rPr>
        <w:t xml:space="preserve"> </w:t>
      </w:r>
    </w:p>
    <w:p w14:paraId="3718B3E4" w14:textId="19619938" w:rsidR="00CF21FB" w:rsidRPr="00D72A10" w:rsidRDefault="00CF21FB" w:rsidP="00C1079F">
      <w:pPr>
        <w:spacing w:before="120" w:after="120" w:line="276" w:lineRule="auto"/>
        <w:jc w:val="both"/>
        <w:rPr>
          <w:rFonts w:ascii="Calibri (Brother)" w:hAnsi="Calibri (Brother)" w:cstheme="minorHAnsi"/>
          <w:b/>
          <w:bCs/>
          <w:color w:val="002060"/>
        </w:rPr>
      </w:pPr>
      <w:r>
        <w:t xml:space="preserve">In addition to the SETS program, there were some formal or informal multicultural friendship groups in Gippsland. They were the Moe Multicultural Friendship Group, Warragul Multicultural Friendship Group, Wonthaggi Multicultural Women’s Group, and International Women’s Group. </w:t>
      </w:r>
      <w:r w:rsidR="00562713">
        <w:t xml:space="preserve">Participants found </w:t>
      </w:r>
      <w:r>
        <w:t xml:space="preserve">these groups very supportive and made them feel connected to the community.     </w:t>
      </w:r>
    </w:p>
    <w:p w14:paraId="49BA0BD1" w14:textId="503FC28C" w:rsidR="00CF21FB" w:rsidRDefault="00CF21FB" w:rsidP="00C1079F">
      <w:pPr>
        <w:spacing w:line="276" w:lineRule="auto"/>
        <w:jc w:val="both"/>
      </w:pPr>
      <w:r w:rsidRPr="007831B5">
        <w:t>Besides the above support, there used to be</w:t>
      </w:r>
      <w:r>
        <w:t xml:space="preserve"> the Community Employment Connectors (CEC) program run by LCSH and funded by the state government. Unfortunately, it was </w:t>
      </w:r>
      <w:r w:rsidR="0078675D">
        <w:t xml:space="preserve">not </w:t>
      </w:r>
      <w:r>
        <w:t>continued by the state government.</w:t>
      </w:r>
    </w:p>
    <w:p w14:paraId="7BA6C8EA" w14:textId="65F56F5E" w:rsidR="00CF21FB" w:rsidRPr="000F71D7" w:rsidRDefault="00CF21FB" w:rsidP="00C1079F">
      <w:pPr>
        <w:spacing w:line="276" w:lineRule="auto"/>
        <w:jc w:val="both"/>
        <w:rPr>
          <w:rFonts w:eastAsiaTheme="majorEastAsia" w:cstheme="minorHAnsi"/>
          <w:color w:val="000000"/>
        </w:rPr>
      </w:pPr>
      <w:r>
        <w:rPr>
          <w:rStyle w:val="findhit"/>
          <w:rFonts w:cstheme="minorHAnsi"/>
          <w:color w:val="000000"/>
        </w:rPr>
        <w:t xml:space="preserve">Regarding settlement-related information, as indicated in Figure 18 from the workshop quantitative data, </w:t>
      </w:r>
      <w:r w:rsidR="008F67B8">
        <w:rPr>
          <w:rStyle w:val="findhit"/>
          <w:rFonts w:cstheme="minorHAnsi"/>
          <w:color w:val="000000"/>
        </w:rPr>
        <w:t>the information</w:t>
      </w:r>
      <w:r>
        <w:rPr>
          <w:rStyle w:val="findhit"/>
          <w:rFonts w:cstheme="minorHAnsi"/>
          <w:color w:val="000000"/>
        </w:rPr>
        <w:t xml:space="preserve"> </w:t>
      </w:r>
      <w:r>
        <w:t xml:space="preserve">mainly came from informal sources, which </w:t>
      </w:r>
      <w:r w:rsidR="008F67B8">
        <w:t>was</w:t>
      </w:r>
      <w:r>
        <w:t xml:space="preserve"> doing own research and through friends and/or</w:t>
      </w:r>
      <w:r w:rsidR="00891081">
        <w:t xml:space="preserve"> </w:t>
      </w:r>
      <w:r>
        <w:t xml:space="preserve">family. Further, organisations providing multicultural services were a formal source of information for the participants. </w:t>
      </w:r>
    </w:p>
    <w:p w14:paraId="4876AE59" w14:textId="77777777" w:rsidR="00CF21FB" w:rsidRDefault="00CF21FB" w:rsidP="00C1079F">
      <w:pPr>
        <w:spacing w:line="276" w:lineRule="auto"/>
        <w:jc w:val="both"/>
      </w:pPr>
      <w:r>
        <w:t xml:space="preserve">Some of the interview participants who migrated to Gippsland through employment received </w:t>
      </w:r>
      <w:r w:rsidRPr="00D37538">
        <w:t>settlement support from their employers</w:t>
      </w:r>
      <w:r>
        <w:t>. This included r</w:t>
      </w:r>
      <w:r w:rsidRPr="0076590C">
        <w:t>elocation costs</w:t>
      </w:r>
      <w:r w:rsidRPr="0076590C">
        <w:rPr>
          <w:rStyle w:val="findhit"/>
          <w:rFonts w:cstheme="minorHAnsi"/>
          <w:color w:val="000000"/>
          <w:shd w:val="clear" w:color="auto" w:fill="FFFFFF"/>
        </w:rPr>
        <w:t xml:space="preserve"> and/or accommodation arrangements, connecting them to local real estate to find accommodation, finding employment for their spouses, and providing professional </w:t>
      </w:r>
      <w:r w:rsidRPr="005C1ACB">
        <w:t xml:space="preserve">support (Minor theme 5.2). The meat industry case study illustrates this clearly.         </w:t>
      </w:r>
    </w:p>
    <w:p w14:paraId="4EF75960" w14:textId="77777777" w:rsidR="007A6C63" w:rsidRPr="005C1ACB" w:rsidRDefault="007A6C63" w:rsidP="00C1079F">
      <w:pPr>
        <w:spacing w:line="276" w:lineRule="auto"/>
        <w:jc w:val="both"/>
      </w:pPr>
    </w:p>
    <w:p w14:paraId="0C0B5C95" w14:textId="77777777" w:rsidR="00CF21FB" w:rsidRPr="00FA4A64" w:rsidRDefault="00CF21FB" w:rsidP="00C1079F">
      <w:pPr>
        <w:spacing w:line="276" w:lineRule="auto"/>
        <w:jc w:val="both"/>
        <w:rPr>
          <w:rFonts w:cstheme="minorHAnsi"/>
          <w:b/>
          <w:bCs/>
          <w:i/>
          <w:iCs/>
          <w:color w:val="002060"/>
        </w:rPr>
      </w:pPr>
      <w:r w:rsidRPr="00FA4A64">
        <w:rPr>
          <w:rFonts w:cstheme="minorHAnsi"/>
          <w:b/>
          <w:bCs/>
          <w:i/>
          <w:iCs/>
          <w:color w:val="002060"/>
        </w:rPr>
        <w:lastRenderedPageBreak/>
        <w:t>Challenges faced by migrants in Gippsland</w:t>
      </w:r>
    </w:p>
    <w:p w14:paraId="2AEB8836" w14:textId="272F550C" w:rsidR="00CF21FB" w:rsidRDefault="00FA4A64" w:rsidP="00C1079F">
      <w:pPr>
        <w:spacing w:line="276" w:lineRule="auto"/>
        <w:jc w:val="both"/>
      </w:pPr>
      <w:r>
        <w:t>Various</w:t>
      </w:r>
      <w:r w:rsidR="00CF21FB">
        <w:t xml:space="preserve"> data </w:t>
      </w:r>
      <w:r>
        <w:t xml:space="preserve">sets in this report </w:t>
      </w:r>
      <w:r w:rsidR="00CF21FB">
        <w:t xml:space="preserve">revealed some common challenges faced by migrants. The interview data </w:t>
      </w:r>
      <w:r w:rsidR="002E119C">
        <w:t xml:space="preserve">with migrants </w:t>
      </w:r>
      <w:r w:rsidR="00CF21FB">
        <w:t xml:space="preserve">indicated that many participants faced </w:t>
      </w:r>
      <w:r w:rsidR="00CF21FB" w:rsidRPr="00F14019">
        <w:t>hardship at the beginning</w:t>
      </w:r>
      <w:r w:rsidR="00CF21FB">
        <w:t xml:space="preserve"> of their migration journey in Gippsland. This </w:t>
      </w:r>
      <w:r w:rsidR="00CF21FB" w:rsidRPr="00F14019">
        <w:rPr>
          <w:i/>
          <w:iCs/>
        </w:rPr>
        <w:t>“hard beginning”</w:t>
      </w:r>
      <w:r w:rsidR="00CF21FB">
        <w:t xml:space="preserve"> included the issue of no or minimal settlement support or being unaware of such support, which was often interrelated to a </w:t>
      </w:r>
      <w:r w:rsidR="00CF21FB" w:rsidRPr="003E05DA">
        <w:t>lack of or no social connection</w:t>
      </w:r>
      <w:r w:rsidR="00CF21FB">
        <w:t xml:space="preserve"> (Minor theme 1.1)</w:t>
      </w:r>
      <w:r w:rsidR="00C72C6A">
        <w:t>.</w:t>
      </w:r>
    </w:p>
    <w:p w14:paraId="28D54F6B" w14:textId="6D46C25E" w:rsidR="00CF21FB" w:rsidRPr="007B4092" w:rsidRDefault="00CF21FB" w:rsidP="00C1079F">
      <w:pPr>
        <w:spacing w:line="276" w:lineRule="auto"/>
        <w:jc w:val="both"/>
      </w:pPr>
      <w:r>
        <w:t>According to the interview data, s</w:t>
      </w:r>
      <w:r w:rsidRPr="00872702">
        <w:t xml:space="preserve">ome </w:t>
      </w:r>
      <w:r>
        <w:t xml:space="preserve">married </w:t>
      </w:r>
      <w:r w:rsidRPr="00872702">
        <w:t>participants</w:t>
      </w:r>
      <w:r>
        <w:t xml:space="preserve"> and their partners </w:t>
      </w:r>
      <w:r w:rsidRPr="00872702">
        <w:t xml:space="preserve">faced difficulties in </w:t>
      </w:r>
      <w:r w:rsidRPr="002960F5">
        <w:t xml:space="preserve">securing appropriate </w:t>
      </w:r>
      <w:r w:rsidRPr="008311F3">
        <w:t>employment (</w:t>
      </w:r>
      <w:r w:rsidR="00274CE1" w:rsidRPr="008311F3">
        <w:t xml:space="preserve">Major </w:t>
      </w:r>
      <w:r w:rsidRPr="008311F3">
        <w:t>Theme 2</w:t>
      </w:r>
      <w:r w:rsidR="00274CE1" w:rsidRPr="008311F3">
        <w:t xml:space="preserve">, </w:t>
      </w:r>
      <w:r w:rsidR="00274CE1" w:rsidRPr="008311F3">
        <w:rPr>
          <w:i/>
          <w:iCs/>
        </w:rPr>
        <w:t>“Road to work</w:t>
      </w:r>
      <w:r w:rsidR="00505D9F" w:rsidRPr="008311F3">
        <w:rPr>
          <w:i/>
          <w:iCs/>
        </w:rPr>
        <w:t>”</w:t>
      </w:r>
      <w:r w:rsidRPr="008311F3">
        <w:t>). Securing</w:t>
      </w:r>
      <w:r w:rsidRPr="00C81A90">
        <w:rPr>
          <w:rStyle w:val="normaltextrun"/>
          <w:rFonts w:cstheme="minorHAnsi"/>
        </w:rPr>
        <w:t xml:space="preserve"> employment</w:t>
      </w:r>
      <w:r>
        <w:rPr>
          <w:rStyle w:val="normaltextrun"/>
          <w:rFonts w:cstheme="minorHAnsi"/>
        </w:rPr>
        <w:t xml:space="preserve"> was not easy for the participants, with some facing more challenges than others, except for those who moved to Gippsland through employment or employer sponsorship.   </w:t>
      </w:r>
      <w:r w:rsidRPr="00791C41">
        <w:rPr>
          <w:color w:val="002060"/>
        </w:rPr>
        <w:t xml:space="preserve"> </w:t>
      </w:r>
    </w:p>
    <w:p w14:paraId="36D2BD64" w14:textId="42EA6326" w:rsidR="00CF21FB" w:rsidRPr="002D4549" w:rsidRDefault="00CF21FB" w:rsidP="00C1079F">
      <w:pPr>
        <w:spacing w:line="276" w:lineRule="auto"/>
        <w:jc w:val="both"/>
        <w:rPr>
          <w:rStyle w:val="normaltextrun"/>
          <w:rFonts w:cstheme="minorHAnsi"/>
        </w:rPr>
      </w:pPr>
      <w:r>
        <w:rPr>
          <w:rStyle w:val="normaltextrun"/>
          <w:rFonts w:cstheme="minorHAnsi"/>
        </w:rPr>
        <w:t>The interview data also indicated that o</w:t>
      </w:r>
      <w:r w:rsidRPr="00F6340B">
        <w:rPr>
          <w:rStyle w:val="normaltextrun"/>
          <w:rFonts w:cstheme="minorHAnsi"/>
        </w:rPr>
        <w:t xml:space="preserve">ther challenges </w:t>
      </w:r>
      <w:r>
        <w:rPr>
          <w:rStyle w:val="normaltextrun"/>
          <w:rFonts w:cstheme="minorHAnsi"/>
        </w:rPr>
        <w:t>clustered under</w:t>
      </w:r>
      <w:r w:rsidRPr="00F6340B">
        <w:rPr>
          <w:rStyle w:val="normaltextrun"/>
          <w:rFonts w:cstheme="minorHAnsi"/>
        </w:rPr>
        <w:t xml:space="preserve"> Major </w:t>
      </w:r>
      <w:r>
        <w:rPr>
          <w:rStyle w:val="normaltextrun"/>
          <w:rFonts w:cstheme="minorHAnsi"/>
        </w:rPr>
        <w:t>Theme 3 (Assessing the side road)</w:t>
      </w:r>
      <w:r w:rsidRPr="00F6340B">
        <w:rPr>
          <w:rStyle w:val="normaltextrun"/>
          <w:rFonts w:cstheme="minorHAnsi"/>
        </w:rPr>
        <w:t xml:space="preserve"> </w:t>
      </w:r>
      <w:r>
        <w:rPr>
          <w:rStyle w:val="normaltextrun"/>
          <w:rFonts w:cstheme="minorHAnsi"/>
        </w:rPr>
        <w:t>included</w:t>
      </w:r>
      <w:r w:rsidRPr="00F6340B">
        <w:rPr>
          <w:rStyle w:val="normaltextrun"/>
          <w:rFonts w:cstheme="minorHAnsi"/>
        </w:rPr>
        <w:t xml:space="preserve"> </w:t>
      </w:r>
      <w:r w:rsidRPr="00B663E9">
        <w:rPr>
          <w:i/>
          <w:iCs/>
          <w:color w:val="002060"/>
        </w:rPr>
        <w:t>“</w:t>
      </w:r>
      <w:r w:rsidRPr="00B663E9">
        <w:rPr>
          <w:rStyle w:val="normaltextrun"/>
          <w:rFonts w:cstheme="minorHAnsi"/>
          <w:i/>
          <w:iCs/>
        </w:rPr>
        <w:t>transport difficulties,”</w:t>
      </w:r>
      <w:r>
        <w:rPr>
          <w:rStyle w:val="normaltextrun"/>
          <w:rFonts w:cstheme="minorHAnsi"/>
        </w:rPr>
        <w:t xml:space="preserve"> </w:t>
      </w:r>
      <w:r w:rsidRPr="00B663E9">
        <w:rPr>
          <w:rStyle w:val="normaltextrun"/>
          <w:rFonts w:cstheme="minorHAnsi"/>
          <w:i/>
          <w:iCs/>
        </w:rPr>
        <w:t>“access to school,”</w:t>
      </w:r>
      <w:r w:rsidRPr="003E4AA5">
        <w:rPr>
          <w:rStyle w:val="normaltextrun"/>
          <w:rFonts w:cstheme="minorHAnsi"/>
        </w:rPr>
        <w:t xml:space="preserve"> </w:t>
      </w:r>
      <w:r w:rsidRPr="00B663E9">
        <w:rPr>
          <w:rStyle w:val="normaltextrun"/>
          <w:rFonts w:cstheme="minorHAnsi"/>
          <w:i/>
          <w:iCs/>
        </w:rPr>
        <w:t>“sourcing food,”</w:t>
      </w:r>
      <w:r w:rsidRPr="003E4AA5">
        <w:rPr>
          <w:rStyle w:val="normaltextrun"/>
          <w:rFonts w:cstheme="minorHAnsi"/>
        </w:rPr>
        <w:t xml:space="preserve"> </w:t>
      </w:r>
      <w:r w:rsidRPr="00B663E9">
        <w:rPr>
          <w:rStyle w:val="normaltextrun"/>
          <w:rFonts w:cstheme="minorHAnsi"/>
          <w:i/>
          <w:iCs/>
        </w:rPr>
        <w:t>“access to healthcare,”</w:t>
      </w:r>
      <w:r w:rsidRPr="003E4AA5">
        <w:rPr>
          <w:rStyle w:val="normaltextrun"/>
          <w:rFonts w:cstheme="minorHAnsi"/>
        </w:rPr>
        <w:t xml:space="preserve"> and </w:t>
      </w:r>
      <w:r w:rsidRPr="00B663E9">
        <w:rPr>
          <w:rStyle w:val="normaltextrun"/>
          <w:rFonts w:cstheme="minorHAnsi"/>
          <w:i/>
          <w:iCs/>
        </w:rPr>
        <w:t>“finding appropriate housing”</w:t>
      </w:r>
      <w:r>
        <w:rPr>
          <w:rStyle w:val="normaltextrun"/>
          <w:rFonts w:cstheme="minorHAnsi"/>
          <w:i/>
          <w:iCs/>
        </w:rPr>
        <w:t>.</w:t>
      </w:r>
      <w:r w:rsidRPr="003E4AA5">
        <w:rPr>
          <w:rStyle w:val="normaltextrun"/>
          <w:rFonts w:cstheme="minorHAnsi"/>
        </w:rPr>
        <w:t xml:space="preserve"> </w:t>
      </w:r>
      <w:r w:rsidRPr="005A727B">
        <w:rPr>
          <w:rStyle w:val="normaltextrun"/>
          <w:rFonts w:cstheme="minorHAnsi"/>
        </w:rPr>
        <w:t xml:space="preserve">The </w:t>
      </w:r>
      <w:r w:rsidRPr="00F42C43">
        <w:rPr>
          <w:rStyle w:val="normaltextrun"/>
          <w:rFonts w:cstheme="minorHAnsi"/>
          <w:i/>
          <w:iCs/>
        </w:rPr>
        <w:t>“transport difficulties”</w:t>
      </w:r>
      <w:r w:rsidRPr="005A727B">
        <w:rPr>
          <w:rStyle w:val="normaltextrun"/>
          <w:rFonts w:cstheme="minorHAnsi"/>
        </w:rPr>
        <w:t xml:space="preserve"> challenge involved the infrequency of bus and/or train services, which was considered a challenge by the participants who did not own a car. The stakeholder interview participants also observed this problem</w:t>
      </w:r>
      <w:r w:rsidR="00E33FCF">
        <w:rPr>
          <w:rStyle w:val="normaltextrun"/>
          <w:rFonts w:cstheme="minorHAnsi"/>
        </w:rPr>
        <w:t>.</w:t>
      </w:r>
      <w:r w:rsidR="00584633">
        <w:rPr>
          <w:rStyle w:val="normaltextrun"/>
        </w:rPr>
        <w:t xml:space="preserve"> </w:t>
      </w:r>
    </w:p>
    <w:p w14:paraId="315AAA41" w14:textId="3CB42CAF" w:rsidR="00CA66C6" w:rsidRDefault="00CF21FB" w:rsidP="00C1079F">
      <w:pPr>
        <w:spacing w:line="276" w:lineRule="auto"/>
        <w:jc w:val="both"/>
        <w:rPr>
          <w:rStyle w:val="normaltextrun"/>
          <w:rFonts w:cstheme="minorHAnsi"/>
          <w:color w:val="000000"/>
          <w:shd w:val="clear" w:color="auto" w:fill="FFFFFF"/>
        </w:rPr>
      </w:pPr>
      <w:r w:rsidRPr="005910C3">
        <w:rPr>
          <w:rStyle w:val="normaltextrun"/>
          <w:rFonts w:cstheme="minorHAnsi"/>
          <w:color w:val="000000"/>
          <w:shd w:val="clear" w:color="auto" w:fill="FFFFFF"/>
        </w:rPr>
        <w:t xml:space="preserve">The interview data </w:t>
      </w:r>
      <w:r>
        <w:rPr>
          <w:rStyle w:val="normaltextrun"/>
          <w:rFonts w:cstheme="minorHAnsi"/>
          <w:color w:val="000000"/>
          <w:shd w:val="clear" w:color="auto" w:fill="FFFFFF"/>
        </w:rPr>
        <w:t>pointed to</w:t>
      </w:r>
      <w:r w:rsidRPr="005910C3">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the existence of the issue of </w:t>
      </w:r>
      <w:r w:rsidRPr="003D7D67">
        <w:rPr>
          <w:rStyle w:val="normaltextrun"/>
          <w:rFonts w:cstheme="minorHAnsi"/>
          <w:i/>
          <w:iCs/>
          <w:color w:val="000000"/>
          <w:shd w:val="clear" w:color="auto" w:fill="FFFFFF"/>
        </w:rPr>
        <w:t>“cultural practice and safety”</w:t>
      </w:r>
      <w:r>
        <w:rPr>
          <w:rStyle w:val="normaltextrun"/>
          <w:rFonts w:cstheme="minorHAnsi"/>
          <w:i/>
          <w:iCs/>
          <w:color w:val="000000"/>
          <w:shd w:val="clear" w:color="auto" w:fill="FFFFFF"/>
        </w:rPr>
        <w:t>.</w:t>
      </w:r>
      <w:r w:rsidRPr="005910C3">
        <w:rPr>
          <w:rStyle w:val="normaltextrun"/>
          <w:rFonts w:cstheme="minorHAnsi"/>
          <w:color w:val="000000"/>
          <w:shd w:val="clear" w:color="auto" w:fill="FFFFFF"/>
        </w:rPr>
        <w:t xml:space="preserve"> </w:t>
      </w:r>
      <w:r w:rsidRPr="004232F5">
        <w:rPr>
          <w:rStyle w:val="normaltextrun"/>
          <w:rFonts w:cstheme="minorHAnsi"/>
          <w:color w:val="000000"/>
          <w:shd w:val="clear" w:color="auto" w:fill="FFFFFF"/>
        </w:rPr>
        <w:t>While some interview</w:t>
      </w:r>
      <w:r>
        <w:rPr>
          <w:rStyle w:val="normaltextrun"/>
          <w:rFonts w:cstheme="minorHAnsi"/>
          <w:color w:val="000000"/>
          <w:shd w:val="clear" w:color="auto" w:fill="FFFFFF"/>
        </w:rPr>
        <w:t xml:space="preserve"> </w:t>
      </w:r>
      <w:r w:rsidRPr="004232F5">
        <w:rPr>
          <w:rStyle w:val="normaltextrun"/>
          <w:rFonts w:cstheme="minorHAnsi"/>
          <w:color w:val="000000"/>
          <w:shd w:val="clear" w:color="auto" w:fill="FFFFFF"/>
        </w:rPr>
        <w:t>participants</w:t>
      </w:r>
      <w:r>
        <w:rPr>
          <w:rStyle w:val="normaltextrun"/>
          <w:rFonts w:cstheme="minorHAnsi"/>
          <w:color w:val="000000"/>
          <w:shd w:val="clear" w:color="auto" w:fill="FFFFFF"/>
        </w:rPr>
        <w:t xml:space="preserve"> and most workshop participants</w:t>
      </w:r>
      <w:r w:rsidRPr="004232F5">
        <w:rPr>
          <w:rStyle w:val="normaltextrun"/>
          <w:rFonts w:cstheme="minorHAnsi"/>
          <w:color w:val="000000"/>
          <w:shd w:val="clear" w:color="auto" w:fill="FFFFFF"/>
        </w:rPr>
        <w:t xml:space="preserve"> had opportunities to practise their culture</w:t>
      </w:r>
      <w:r>
        <w:rPr>
          <w:rStyle w:val="normaltextrun"/>
          <w:rFonts w:cstheme="minorHAnsi"/>
          <w:color w:val="000000"/>
          <w:shd w:val="clear" w:color="auto" w:fill="FFFFFF"/>
        </w:rPr>
        <w:t xml:space="preserve"> and felt belonging to the community, </w:t>
      </w:r>
      <w:r w:rsidRPr="004232F5">
        <w:rPr>
          <w:rStyle w:val="normaltextrun"/>
          <w:rFonts w:cstheme="minorHAnsi"/>
          <w:color w:val="000000"/>
          <w:shd w:val="clear" w:color="auto" w:fill="FFFFFF"/>
        </w:rPr>
        <w:t xml:space="preserve">others raised </w:t>
      </w:r>
      <w:r>
        <w:rPr>
          <w:rStyle w:val="normaltextrun"/>
          <w:rFonts w:cstheme="minorHAnsi"/>
          <w:color w:val="000000"/>
          <w:shd w:val="clear" w:color="auto" w:fill="FFFFFF"/>
        </w:rPr>
        <w:t>the</w:t>
      </w:r>
      <w:r w:rsidRPr="004232F5">
        <w:rPr>
          <w:rStyle w:val="normaltextrun"/>
          <w:rFonts w:cstheme="minorHAnsi"/>
          <w:color w:val="000000"/>
          <w:shd w:val="clear" w:color="auto" w:fill="FFFFFF"/>
        </w:rPr>
        <w:t xml:space="preserve"> </w:t>
      </w:r>
      <w:r w:rsidRPr="00057C29">
        <w:rPr>
          <w:rStyle w:val="normaltextrun"/>
          <w:rFonts w:cstheme="minorHAnsi"/>
          <w:color w:val="000000"/>
          <w:shd w:val="clear" w:color="auto" w:fill="FFFFFF"/>
        </w:rPr>
        <w:t>issue of cultural safety</w:t>
      </w:r>
      <w:r w:rsidRPr="004232F5">
        <w:rPr>
          <w:rStyle w:val="normaltextrun"/>
          <w:rFonts w:cstheme="minorHAnsi"/>
          <w:color w:val="000000"/>
          <w:shd w:val="clear" w:color="auto" w:fill="FFFFFF"/>
        </w:rPr>
        <w:t>.</w:t>
      </w:r>
      <w:r>
        <w:rPr>
          <w:rStyle w:val="normaltextrun"/>
          <w:rFonts w:cstheme="minorHAnsi"/>
          <w:color w:val="000000"/>
          <w:shd w:val="clear" w:color="auto" w:fill="FFFFFF"/>
        </w:rPr>
        <w:t xml:space="preserve"> Cultural safety implies </w:t>
      </w:r>
      <w:r w:rsidRPr="008341F1">
        <w:rPr>
          <w:rStyle w:val="normaltextrun"/>
          <w:rFonts w:cstheme="minorHAnsi"/>
          <w:color w:val="000000"/>
          <w:shd w:val="clear" w:color="auto" w:fill="FFFFFF"/>
        </w:rPr>
        <w:t>inclusiveness</w:t>
      </w:r>
      <w:r>
        <w:rPr>
          <w:rStyle w:val="normaltextrun"/>
          <w:rFonts w:cstheme="minorHAnsi"/>
          <w:color w:val="000000"/>
          <w:shd w:val="clear" w:color="auto" w:fill="FFFFFF"/>
        </w:rPr>
        <w:t>, meaning that local people embrace people with a multicultural background so that they feel safe, not judged, welcome, and respected. As discussed in</w:t>
      </w:r>
      <w:r w:rsidR="000365E8">
        <w:rPr>
          <w:rStyle w:val="normaltextrun"/>
          <w:rFonts w:cstheme="minorHAnsi"/>
          <w:color w:val="000000"/>
          <w:shd w:val="clear" w:color="auto" w:fill="FFFFFF"/>
        </w:rPr>
        <w:t xml:space="preserve"> interviews with migrants,</w:t>
      </w:r>
      <w:r>
        <w:rPr>
          <w:rStyle w:val="normaltextrun"/>
          <w:rFonts w:cstheme="minorHAnsi"/>
          <w:color w:val="000000"/>
          <w:shd w:val="clear" w:color="auto" w:fill="FFFFFF"/>
        </w:rPr>
        <w:t xml:space="preserve"> </w:t>
      </w:r>
      <w:r w:rsidR="000163DB">
        <w:rPr>
          <w:rStyle w:val="normaltextrun"/>
          <w:rFonts w:cstheme="minorHAnsi"/>
          <w:color w:val="000000"/>
          <w:shd w:val="clear" w:color="auto" w:fill="FFFFFF"/>
        </w:rPr>
        <w:t>Minor t</w:t>
      </w:r>
      <w:r>
        <w:rPr>
          <w:rStyle w:val="normaltextrun"/>
          <w:rFonts w:cstheme="minorHAnsi"/>
          <w:color w:val="000000"/>
          <w:shd w:val="clear" w:color="auto" w:fill="FFFFFF"/>
        </w:rPr>
        <w:t xml:space="preserve">heme </w:t>
      </w:r>
      <w:r w:rsidRPr="008311F3">
        <w:rPr>
          <w:rStyle w:val="normaltextrun"/>
          <w:rFonts w:cstheme="minorHAnsi"/>
          <w:color w:val="000000"/>
          <w:shd w:val="clear" w:color="auto" w:fill="FFFFFF"/>
        </w:rPr>
        <w:t>4</w:t>
      </w:r>
      <w:r w:rsidR="000163DB" w:rsidRPr="008311F3">
        <w:rPr>
          <w:rStyle w:val="normaltextrun"/>
          <w:rFonts w:cstheme="minorHAnsi"/>
          <w:color w:val="000000"/>
          <w:shd w:val="clear" w:color="auto" w:fill="FFFFFF"/>
        </w:rPr>
        <w:t>.2</w:t>
      </w:r>
      <w:r w:rsidR="00342040" w:rsidRPr="008311F3">
        <w:rPr>
          <w:rStyle w:val="normaltextrun"/>
          <w:rFonts w:cstheme="minorHAnsi"/>
          <w:color w:val="000000"/>
          <w:shd w:val="clear" w:color="auto" w:fill="FFFFFF"/>
        </w:rPr>
        <w:t>,</w:t>
      </w:r>
      <w:r w:rsidRPr="008311F3">
        <w:rPr>
          <w:rStyle w:val="normaltextrun"/>
          <w:rFonts w:cstheme="minorHAnsi"/>
          <w:color w:val="000000"/>
          <w:shd w:val="clear" w:color="auto" w:fill="FFFFFF"/>
        </w:rPr>
        <w:t xml:space="preserve"> </w:t>
      </w:r>
      <w:r w:rsidR="00342040" w:rsidRPr="008311F3">
        <w:rPr>
          <w:rStyle w:val="normaltextrun"/>
          <w:rFonts w:cstheme="minorHAnsi"/>
          <w:i/>
          <w:iCs/>
          <w:color w:val="000000"/>
          <w:shd w:val="clear" w:color="auto" w:fill="FFFFFF"/>
        </w:rPr>
        <w:t>“Cu</w:t>
      </w:r>
      <w:r w:rsidR="00AB5E42" w:rsidRPr="008311F3">
        <w:rPr>
          <w:rStyle w:val="normaltextrun"/>
          <w:rFonts w:cstheme="minorHAnsi"/>
          <w:i/>
          <w:iCs/>
          <w:color w:val="000000"/>
          <w:shd w:val="clear" w:color="auto" w:fill="FFFFFF"/>
        </w:rPr>
        <w:t xml:space="preserve">ltural practice </w:t>
      </w:r>
      <w:r w:rsidR="00342040" w:rsidRPr="008311F3">
        <w:rPr>
          <w:rStyle w:val="normaltextrun"/>
          <w:rFonts w:cstheme="minorHAnsi"/>
          <w:i/>
          <w:iCs/>
          <w:color w:val="000000"/>
          <w:shd w:val="clear" w:color="auto" w:fill="FFFFFF"/>
        </w:rPr>
        <w:t xml:space="preserve">and </w:t>
      </w:r>
      <w:r w:rsidR="00AB5E42" w:rsidRPr="008311F3">
        <w:rPr>
          <w:rStyle w:val="normaltextrun"/>
          <w:rFonts w:cstheme="minorHAnsi"/>
          <w:i/>
          <w:iCs/>
          <w:color w:val="000000"/>
          <w:shd w:val="clear" w:color="auto" w:fill="FFFFFF"/>
        </w:rPr>
        <w:t>safety,</w:t>
      </w:r>
      <w:r w:rsidR="00342040" w:rsidRPr="008311F3">
        <w:rPr>
          <w:rStyle w:val="normaltextrun"/>
          <w:rFonts w:cstheme="minorHAnsi"/>
          <w:i/>
          <w:iCs/>
          <w:color w:val="000000"/>
          <w:shd w:val="clear" w:color="auto" w:fill="FFFFFF"/>
        </w:rPr>
        <w:t>”</w:t>
      </w:r>
      <w:r w:rsidRPr="008311F3">
        <w:rPr>
          <w:rStyle w:val="normaltextrun"/>
          <w:rFonts w:cstheme="minorHAnsi"/>
          <w:color w:val="000000"/>
          <w:shd w:val="clear" w:color="auto" w:fill="FFFFFF"/>
        </w:rPr>
        <w:t xml:space="preserve"> </w:t>
      </w:r>
      <w:r w:rsidR="00C94277" w:rsidRPr="008311F3">
        <w:rPr>
          <w:rStyle w:val="normaltextrun"/>
          <w:rFonts w:cstheme="minorHAnsi"/>
          <w:color w:val="000000"/>
          <w:shd w:val="clear" w:color="auto" w:fill="FFFFFF"/>
        </w:rPr>
        <w:t>with</w:t>
      </w:r>
      <w:r w:rsidR="00C94277">
        <w:rPr>
          <w:rStyle w:val="normaltextrun"/>
          <w:rFonts w:cstheme="minorHAnsi"/>
          <w:color w:val="000000"/>
          <w:shd w:val="clear" w:color="auto" w:fill="FFFFFF"/>
        </w:rPr>
        <w:t xml:space="preserve"> findings also confirmed </w:t>
      </w:r>
      <w:r w:rsidR="00CA66C6">
        <w:rPr>
          <w:rStyle w:val="normaltextrun"/>
          <w:rFonts w:cstheme="minorHAnsi"/>
          <w:color w:val="000000"/>
          <w:shd w:val="clear" w:color="auto" w:fill="FFFFFF"/>
        </w:rPr>
        <w:t xml:space="preserve">in some recounts from stakeholder interviews, </w:t>
      </w:r>
      <w:r>
        <w:rPr>
          <w:rStyle w:val="normaltextrun"/>
          <w:rFonts w:cstheme="minorHAnsi"/>
          <w:color w:val="000000"/>
          <w:shd w:val="clear" w:color="auto" w:fill="FFFFFF"/>
        </w:rPr>
        <w:t xml:space="preserve">some </w:t>
      </w:r>
      <w:r w:rsidR="00CA66C6">
        <w:rPr>
          <w:rStyle w:val="normaltextrun"/>
          <w:rFonts w:cstheme="minorHAnsi"/>
          <w:color w:val="000000"/>
          <w:shd w:val="clear" w:color="auto" w:fill="FFFFFF"/>
        </w:rPr>
        <w:t xml:space="preserve">migrant </w:t>
      </w:r>
      <w:r>
        <w:rPr>
          <w:rStyle w:val="normaltextrun"/>
          <w:rFonts w:cstheme="minorHAnsi"/>
          <w:color w:val="000000"/>
          <w:shd w:val="clear" w:color="auto" w:fill="FFFFFF"/>
        </w:rPr>
        <w:t>participants received racial comments</w:t>
      </w:r>
      <w:r w:rsidR="00E33FCF">
        <w:rPr>
          <w:rStyle w:val="normaltextrun"/>
          <w:rFonts w:cstheme="minorHAnsi"/>
          <w:color w:val="000000"/>
          <w:shd w:val="clear" w:color="auto" w:fill="FFFFFF"/>
        </w:rPr>
        <w:t>.</w:t>
      </w:r>
    </w:p>
    <w:p w14:paraId="225DE71E" w14:textId="2C012F74" w:rsidR="00CF21FB" w:rsidRDefault="00CF21FB" w:rsidP="00C1079F">
      <w:pPr>
        <w:spacing w:before="120" w:after="120" w:line="276" w:lineRule="auto"/>
        <w:jc w:val="both"/>
        <w:rPr>
          <w:rFonts w:cstheme="minorHAnsi"/>
        </w:rPr>
      </w:pPr>
      <w:r w:rsidRPr="008D6D27">
        <w:rPr>
          <w:rStyle w:val="normaltextrun"/>
          <w:color w:val="000000"/>
          <w:shd w:val="clear" w:color="auto" w:fill="FFFFFF"/>
        </w:rPr>
        <w:t xml:space="preserve">Some interview and workshop participants faced </w:t>
      </w:r>
      <w:r w:rsidRPr="008D6D27">
        <w:rPr>
          <w:rStyle w:val="findhit"/>
          <w:rFonts w:cstheme="minorHAnsi"/>
        </w:rPr>
        <w:t>problems with English proficiency, ranging from having an accent to comprehension. The stakeholder participants who work</w:t>
      </w:r>
      <w:r>
        <w:rPr>
          <w:rStyle w:val="findhit"/>
          <w:rFonts w:cstheme="minorHAnsi"/>
        </w:rPr>
        <w:t>ed</w:t>
      </w:r>
      <w:r w:rsidRPr="008D6D27">
        <w:rPr>
          <w:rStyle w:val="findhit"/>
          <w:rFonts w:cstheme="minorHAnsi"/>
        </w:rPr>
        <w:t xml:space="preserve"> with migrants and/or refugees also</w:t>
      </w:r>
      <w:r>
        <w:rPr>
          <w:rStyle w:val="findhit"/>
          <w:rFonts w:cstheme="minorHAnsi"/>
        </w:rPr>
        <w:t xml:space="preserve"> raised this issue, adding that it </w:t>
      </w:r>
      <w:r w:rsidRPr="008D6D27">
        <w:rPr>
          <w:rFonts w:cstheme="minorHAnsi"/>
        </w:rPr>
        <w:t xml:space="preserve">was compounded by </w:t>
      </w:r>
      <w:r w:rsidRPr="00A25A60">
        <w:rPr>
          <w:rFonts w:cstheme="minorHAnsi"/>
        </w:rPr>
        <w:t>English language barriers and low-quality on-the-phone interpretation services.</w:t>
      </w:r>
      <w:r>
        <w:rPr>
          <w:rFonts w:cstheme="minorHAnsi"/>
        </w:rPr>
        <w:t xml:space="preserve"> Two of the organisational business case studies indicated this challenge, their commitment, and approaches to address it.</w:t>
      </w:r>
      <w:r w:rsidR="004D0261">
        <w:rPr>
          <w:rFonts w:cstheme="minorHAnsi"/>
        </w:rPr>
        <w:t xml:space="preserve"> </w:t>
      </w:r>
      <w:r>
        <w:rPr>
          <w:rFonts w:cstheme="minorHAnsi"/>
        </w:rPr>
        <w:t xml:space="preserve">The </w:t>
      </w:r>
      <w:r w:rsidRPr="001A7463">
        <w:rPr>
          <w:rFonts w:cstheme="minorHAnsi"/>
        </w:rPr>
        <w:t xml:space="preserve">stakeholder participants raised the </w:t>
      </w:r>
      <w:r w:rsidRPr="002960F5">
        <w:rPr>
          <w:rFonts w:cstheme="minorHAnsi"/>
        </w:rPr>
        <w:t>issue of service coordination for multicultural communities</w:t>
      </w:r>
      <w:r w:rsidRPr="001A7463">
        <w:rPr>
          <w:rFonts w:cstheme="minorHAnsi"/>
        </w:rPr>
        <w:t>, which require</w:t>
      </w:r>
      <w:r w:rsidR="009E26D6">
        <w:rPr>
          <w:rFonts w:cstheme="minorHAnsi"/>
        </w:rPr>
        <w:t>d</w:t>
      </w:r>
      <w:r w:rsidRPr="001A7463">
        <w:rPr>
          <w:rFonts w:cstheme="minorHAnsi"/>
        </w:rPr>
        <w:t xml:space="preserve"> a central coordinating hub.</w:t>
      </w:r>
      <w:r>
        <w:rPr>
          <w:rFonts w:cstheme="minorHAnsi"/>
        </w:rPr>
        <w:t xml:space="preserve">     </w:t>
      </w:r>
      <w:r w:rsidRPr="001A7463">
        <w:rPr>
          <w:rFonts w:cstheme="minorHAnsi"/>
        </w:rPr>
        <w:t xml:space="preserve"> </w:t>
      </w:r>
    </w:p>
    <w:p w14:paraId="178AF5BF" w14:textId="77777777" w:rsidR="00EF7928" w:rsidRDefault="00EF7928" w:rsidP="00C1079F">
      <w:pPr>
        <w:spacing w:before="120" w:after="120" w:line="276" w:lineRule="auto"/>
        <w:jc w:val="both"/>
        <w:rPr>
          <w:rFonts w:cstheme="minorHAnsi"/>
        </w:rPr>
      </w:pPr>
    </w:p>
    <w:p w14:paraId="1EAB6A4C" w14:textId="77777777" w:rsidR="00094742" w:rsidRDefault="00094742" w:rsidP="00C1079F">
      <w:pPr>
        <w:spacing w:before="120" w:after="120" w:line="276" w:lineRule="auto"/>
        <w:jc w:val="both"/>
        <w:rPr>
          <w:rFonts w:cstheme="minorHAnsi"/>
        </w:rPr>
      </w:pPr>
    </w:p>
    <w:p w14:paraId="41151001" w14:textId="77777777" w:rsidR="00094742" w:rsidRDefault="00094742" w:rsidP="00C1079F">
      <w:pPr>
        <w:spacing w:before="120" w:after="120" w:line="276" w:lineRule="auto"/>
        <w:jc w:val="both"/>
        <w:rPr>
          <w:rFonts w:cstheme="minorHAnsi"/>
        </w:rPr>
      </w:pPr>
    </w:p>
    <w:p w14:paraId="0C7CE160" w14:textId="77777777" w:rsidR="00094742" w:rsidRDefault="00094742" w:rsidP="00C1079F">
      <w:pPr>
        <w:spacing w:before="120" w:after="120" w:line="276" w:lineRule="auto"/>
        <w:jc w:val="both"/>
        <w:rPr>
          <w:rFonts w:cstheme="minorHAnsi"/>
        </w:rPr>
      </w:pPr>
    </w:p>
    <w:p w14:paraId="35B00B33" w14:textId="77777777" w:rsidR="00094742" w:rsidRDefault="00094742" w:rsidP="00C1079F">
      <w:pPr>
        <w:spacing w:before="120" w:after="120" w:line="276" w:lineRule="auto"/>
        <w:jc w:val="both"/>
        <w:rPr>
          <w:rFonts w:cstheme="minorHAnsi"/>
        </w:rPr>
      </w:pPr>
    </w:p>
    <w:p w14:paraId="32955307" w14:textId="77777777" w:rsidR="00094742" w:rsidRDefault="00094742" w:rsidP="00C1079F">
      <w:pPr>
        <w:spacing w:before="120" w:after="120" w:line="276" w:lineRule="auto"/>
        <w:jc w:val="both"/>
        <w:rPr>
          <w:rFonts w:cstheme="minorHAnsi"/>
        </w:rPr>
      </w:pPr>
    </w:p>
    <w:p w14:paraId="59AB8DA5" w14:textId="77777777" w:rsidR="00094742" w:rsidRDefault="00094742" w:rsidP="00C1079F">
      <w:pPr>
        <w:spacing w:before="120" w:after="120" w:line="276" w:lineRule="auto"/>
        <w:jc w:val="both"/>
        <w:rPr>
          <w:rFonts w:cstheme="minorHAnsi"/>
        </w:rPr>
      </w:pPr>
    </w:p>
    <w:p w14:paraId="3E5BB9FA" w14:textId="77777777" w:rsidR="00094742" w:rsidRDefault="00094742" w:rsidP="00C1079F">
      <w:pPr>
        <w:spacing w:before="120" w:after="120" w:line="276" w:lineRule="auto"/>
        <w:jc w:val="both"/>
        <w:rPr>
          <w:rFonts w:cstheme="minorHAnsi"/>
        </w:rPr>
      </w:pPr>
    </w:p>
    <w:p w14:paraId="3A2E1B0E" w14:textId="77777777" w:rsidR="00094742" w:rsidRDefault="00094742" w:rsidP="00C1079F">
      <w:pPr>
        <w:spacing w:before="120" w:after="120" w:line="276" w:lineRule="auto"/>
        <w:jc w:val="both"/>
        <w:rPr>
          <w:rFonts w:cstheme="minorHAnsi"/>
        </w:rPr>
      </w:pPr>
    </w:p>
    <w:p w14:paraId="79553715" w14:textId="7F3F0094" w:rsidR="00EF7928" w:rsidRPr="004D0261" w:rsidRDefault="00FA2CBF" w:rsidP="00EF7928">
      <w:pPr>
        <w:pStyle w:val="Heading2"/>
        <w:rPr>
          <w:rFonts w:ascii="Calibri (Brother)" w:hAnsi="Calibri (Brother)"/>
          <w:b/>
          <w:bCs/>
          <w:i/>
          <w:iCs/>
        </w:rPr>
      </w:pPr>
      <w:bookmarkStart w:id="93" w:name="_Toc178153527"/>
      <w:r>
        <w:lastRenderedPageBreak/>
        <w:t>7</w:t>
      </w:r>
      <w:r w:rsidR="00EF7928">
        <w:t>.2 RECOMMENDATIONS</w:t>
      </w:r>
      <w:bookmarkEnd w:id="93"/>
    </w:p>
    <w:p w14:paraId="4A6B9DB5" w14:textId="4B0D2DC9" w:rsidR="00772E5F" w:rsidRPr="0047264B" w:rsidRDefault="00772E5F" w:rsidP="00772E5F">
      <w:pPr>
        <w:spacing w:line="276" w:lineRule="auto"/>
        <w:jc w:val="both"/>
        <w:rPr>
          <w:rFonts w:cstheme="minorHAnsi"/>
        </w:rPr>
      </w:pPr>
      <w:r w:rsidRPr="0047264B">
        <w:rPr>
          <w:rFonts w:cstheme="minorHAnsi"/>
        </w:rPr>
        <w:t xml:space="preserve">There are a total of </w:t>
      </w:r>
      <w:r w:rsidR="00F27316">
        <w:rPr>
          <w:rFonts w:cstheme="minorHAnsi"/>
        </w:rPr>
        <w:t>five</w:t>
      </w:r>
      <w:r w:rsidRPr="0047264B">
        <w:rPr>
          <w:rFonts w:cstheme="minorHAnsi"/>
        </w:rPr>
        <w:t xml:space="preserve"> identified recommendations for the </w:t>
      </w:r>
      <w:r w:rsidR="00416D33">
        <w:t xml:space="preserve">Gippsland Migration </w:t>
      </w:r>
      <w:r w:rsidRPr="0047264B">
        <w:t>Project</w:t>
      </w:r>
      <w:r w:rsidRPr="0047264B">
        <w:rPr>
          <w:rFonts w:cstheme="minorHAnsi"/>
        </w:rPr>
        <w:t>. The following recommendations are based on the findings of this report:</w:t>
      </w:r>
    </w:p>
    <w:p w14:paraId="5F21E501" w14:textId="77777777" w:rsidR="00E438B0" w:rsidRPr="00E438B0" w:rsidRDefault="00E438B0" w:rsidP="00E438B0">
      <w:pPr>
        <w:pStyle w:val="ListParagraph"/>
        <w:numPr>
          <w:ilvl w:val="0"/>
          <w:numId w:val="82"/>
        </w:numPr>
      </w:pPr>
      <w:r w:rsidRPr="00E438B0">
        <w:t xml:space="preserve">Research the benefits and outcomes from existing </w:t>
      </w:r>
      <w:r w:rsidRPr="00E438B0">
        <w:rPr>
          <w:b/>
          <w:bCs/>
        </w:rPr>
        <w:t xml:space="preserve">Designated Area Migration Agreement (DAMA) </w:t>
      </w:r>
      <w:r w:rsidRPr="00E438B0">
        <w:t xml:space="preserve">and consider the development of a Gippsland DAMA. </w:t>
      </w:r>
    </w:p>
    <w:p w14:paraId="4F6B6938" w14:textId="0D5E78BC" w:rsidR="00EC257E" w:rsidRDefault="002C36EE" w:rsidP="0069530C">
      <w:pPr>
        <w:pStyle w:val="ListParagraph"/>
        <w:numPr>
          <w:ilvl w:val="0"/>
          <w:numId w:val="86"/>
        </w:numPr>
      </w:pPr>
      <w:r w:rsidRPr="00EC257E">
        <w:rPr>
          <w:rFonts w:eastAsia="Calibri" w:cstheme="minorHAnsi"/>
        </w:rPr>
        <w:t xml:space="preserve">Through the Gippsland Regional Partnership, </w:t>
      </w:r>
      <w:r w:rsidRPr="002C36EE">
        <w:t>raise awareness among regional stakeholders in Gippsland about the need for and benefits of a DAMA.</w:t>
      </w:r>
    </w:p>
    <w:p w14:paraId="7FD24782" w14:textId="07A48FE5" w:rsidR="002C36EE" w:rsidRDefault="002C36EE" w:rsidP="0069530C">
      <w:pPr>
        <w:pStyle w:val="ListParagraph"/>
        <w:numPr>
          <w:ilvl w:val="0"/>
          <w:numId w:val="86"/>
        </w:numPr>
      </w:pPr>
      <w:r w:rsidRPr="002C36EE">
        <w:t>Leverage state and federal government in reducing barriers to the implementation and flexibility of a Gippsland DAMA.</w:t>
      </w:r>
      <w:r w:rsidR="00EC257E">
        <w:t xml:space="preserve"> </w:t>
      </w:r>
    </w:p>
    <w:p w14:paraId="028F68B2" w14:textId="77777777" w:rsidR="00263384" w:rsidRPr="002C36EE" w:rsidRDefault="00263384" w:rsidP="00263384">
      <w:pPr>
        <w:pStyle w:val="ListParagraph"/>
        <w:ind w:left="993"/>
      </w:pPr>
    </w:p>
    <w:p w14:paraId="68EE1D9E" w14:textId="77777777" w:rsidR="00263384" w:rsidRDefault="002C36EE" w:rsidP="00263384">
      <w:pPr>
        <w:pStyle w:val="ListParagraph"/>
        <w:numPr>
          <w:ilvl w:val="0"/>
          <w:numId w:val="82"/>
        </w:numPr>
      </w:pPr>
      <w:r w:rsidRPr="002C36EE">
        <w:t xml:space="preserve">Consider the </w:t>
      </w:r>
      <w:r w:rsidRPr="002C36EE">
        <w:rPr>
          <w:b/>
          <w:bCs/>
        </w:rPr>
        <w:t>development of a single guiding agency</w:t>
      </w:r>
      <w:r w:rsidRPr="002C36EE">
        <w:t xml:space="preserve"> to steer the Gippsland Migration Strategy.</w:t>
      </w:r>
    </w:p>
    <w:p w14:paraId="5B93FD00" w14:textId="0D28A068" w:rsidR="002C36EE" w:rsidRDefault="002C36EE" w:rsidP="008311F3">
      <w:pPr>
        <w:pStyle w:val="ListParagraph"/>
        <w:numPr>
          <w:ilvl w:val="1"/>
          <w:numId w:val="82"/>
        </w:numPr>
      </w:pPr>
      <w:r w:rsidRPr="002C36EE">
        <w:t xml:space="preserve">Undertake further research to understand who the most appropriate agency may be to steer the strategy. </w:t>
      </w:r>
    </w:p>
    <w:p w14:paraId="784BC880" w14:textId="4B16A0B1" w:rsidR="00375599" w:rsidRPr="00637DF4" w:rsidRDefault="00375599" w:rsidP="00375599">
      <w:pPr>
        <w:pStyle w:val="ListParagraph"/>
        <w:numPr>
          <w:ilvl w:val="0"/>
          <w:numId w:val="82"/>
        </w:numPr>
      </w:pPr>
      <w:r w:rsidRPr="00637DF4">
        <w:t xml:space="preserve">Periodically review the developed </w:t>
      </w:r>
      <w:r w:rsidRPr="00375599">
        <w:rPr>
          <w:b/>
          <w:bCs/>
        </w:rPr>
        <w:t>guiding principles</w:t>
      </w:r>
      <w:r w:rsidRPr="00637DF4">
        <w:t xml:space="preserve"> for the Gippsland Migration Strategy. </w:t>
      </w:r>
    </w:p>
    <w:p w14:paraId="0E57C639" w14:textId="709981A9" w:rsidR="00375599" w:rsidRPr="00637DF4" w:rsidRDefault="00375599" w:rsidP="0069530C">
      <w:pPr>
        <w:pStyle w:val="ListParagraph"/>
        <w:numPr>
          <w:ilvl w:val="0"/>
          <w:numId w:val="85"/>
        </w:numPr>
      </w:pPr>
      <w:r w:rsidRPr="00637DF4">
        <w:t xml:space="preserve">Review of the guiding principles by key stakeholders including future migrants to regional Victoria, community organisations including education institutions, business entities, industry peak bodies, Gippsland Regional Partnership, and local, state, and federal government. </w:t>
      </w:r>
    </w:p>
    <w:p w14:paraId="585C2597" w14:textId="77777777" w:rsidR="00375599" w:rsidRPr="00375599" w:rsidRDefault="00375599" w:rsidP="0069530C">
      <w:pPr>
        <w:pStyle w:val="ListParagraph"/>
        <w:numPr>
          <w:ilvl w:val="0"/>
          <w:numId w:val="85"/>
        </w:numPr>
      </w:pPr>
      <w:r w:rsidRPr="00375599">
        <w:t xml:space="preserve">Develop an implementation strategy for the </w:t>
      </w:r>
      <w:r w:rsidRPr="00375599">
        <w:rPr>
          <w:b/>
          <w:bCs/>
        </w:rPr>
        <w:t xml:space="preserve">Migrant Recruitment and Retention Charter </w:t>
      </w:r>
      <w:r w:rsidRPr="00375599">
        <w:t>to disseminate the key findings of the Project.</w:t>
      </w:r>
    </w:p>
    <w:p w14:paraId="7CB75EB1" w14:textId="2508F5A8" w:rsidR="00375599" w:rsidRPr="002C36EE" w:rsidRDefault="00375599" w:rsidP="0069530C">
      <w:pPr>
        <w:pStyle w:val="ListParagraph"/>
        <w:numPr>
          <w:ilvl w:val="0"/>
          <w:numId w:val="85"/>
        </w:numPr>
      </w:pPr>
      <w:r w:rsidRPr="00375599">
        <w:t xml:space="preserve">The Charter was designed as a set of overarching values and principles to inform future implementation strategies. </w:t>
      </w:r>
    </w:p>
    <w:p w14:paraId="582E0A59" w14:textId="77777777" w:rsidR="002C36EE" w:rsidRPr="002C36EE" w:rsidRDefault="002C36EE" w:rsidP="0069530C">
      <w:pPr>
        <w:numPr>
          <w:ilvl w:val="0"/>
          <w:numId w:val="84"/>
        </w:numPr>
        <w:contextualSpacing/>
      </w:pPr>
      <w:r w:rsidRPr="002C36EE">
        <w:t xml:space="preserve">Ensure any strategic work relating to </w:t>
      </w:r>
      <w:r w:rsidRPr="002C36EE">
        <w:rPr>
          <w:b/>
          <w:bCs/>
        </w:rPr>
        <w:t>migrants in Gippsland</w:t>
      </w:r>
      <w:r w:rsidRPr="002C36EE">
        <w:t xml:space="preserve"> includes opportunities for them to be </w:t>
      </w:r>
      <w:r w:rsidRPr="002C36EE">
        <w:rPr>
          <w:b/>
          <w:bCs/>
        </w:rPr>
        <w:t>included in co-design</w:t>
      </w:r>
      <w:r w:rsidRPr="002C36EE">
        <w:t xml:space="preserve">. </w:t>
      </w:r>
    </w:p>
    <w:p w14:paraId="794FE559" w14:textId="396E9987" w:rsidR="002C36EE" w:rsidRPr="002C36EE" w:rsidRDefault="002C36EE" w:rsidP="0069530C">
      <w:pPr>
        <w:numPr>
          <w:ilvl w:val="0"/>
          <w:numId w:val="83"/>
        </w:numPr>
        <w:contextualSpacing/>
      </w:pPr>
      <w:r w:rsidRPr="002C36EE">
        <w:t xml:space="preserve">Work in partnership with migrants to create solutions and ensure their voice is represented within </w:t>
      </w:r>
      <w:r w:rsidR="0032190C">
        <w:t>decision-making</w:t>
      </w:r>
      <w:r w:rsidRPr="002C36EE">
        <w:t xml:space="preserve"> and planning. </w:t>
      </w:r>
    </w:p>
    <w:p w14:paraId="11AC21D5" w14:textId="6EF76E65" w:rsidR="00E33FCF" w:rsidRDefault="00E33FCF" w:rsidP="009C653C"/>
    <w:p w14:paraId="2188DC81" w14:textId="77777777" w:rsidR="00E33FCF" w:rsidRDefault="00E33FCF" w:rsidP="009C653C"/>
    <w:p w14:paraId="24FE8712" w14:textId="77777777" w:rsidR="00E33FCF" w:rsidRDefault="00E33FCF" w:rsidP="009C653C"/>
    <w:p w14:paraId="63A9A389" w14:textId="1C09DE41" w:rsidR="00E33FCF" w:rsidRDefault="00E33FCF" w:rsidP="009C653C"/>
    <w:p w14:paraId="22EBDA23" w14:textId="77777777" w:rsidR="005C75FD" w:rsidRDefault="005C75FD" w:rsidP="009C653C"/>
    <w:p w14:paraId="4B7FDF27" w14:textId="77777777" w:rsidR="005C75FD" w:rsidRDefault="005C75FD" w:rsidP="009C653C"/>
    <w:p w14:paraId="498325EC" w14:textId="77777777" w:rsidR="005C75FD" w:rsidRDefault="005C75FD" w:rsidP="009C653C"/>
    <w:p w14:paraId="481A0C96" w14:textId="77777777" w:rsidR="005C75FD" w:rsidRDefault="005C75FD" w:rsidP="009C653C"/>
    <w:p w14:paraId="19C793DE" w14:textId="77777777" w:rsidR="005C75FD" w:rsidRDefault="005C75FD" w:rsidP="009C653C"/>
    <w:p w14:paraId="61943FFA" w14:textId="77777777" w:rsidR="00094742" w:rsidRDefault="00094742" w:rsidP="009C653C"/>
    <w:p w14:paraId="13409899" w14:textId="77777777" w:rsidR="005C75FD" w:rsidRDefault="005C75FD" w:rsidP="009C653C"/>
    <w:p w14:paraId="7213790A" w14:textId="59FB9933" w:rsidR="00E33FCF" w:rsidRDefault="00E33FCF" w:rsidP="009C653C"/>
    <w:p w14:paraId="07A3739B" w14:textId="363E401A" w:rsidR="005A01F0" w:rsidRPr="00C42FA4" w:rsidRDefault="00FA2CBF" w:rsidP="00817757">
      <w:pPr>
        <w:rPr>
          <w:color w:val="1F4E79" w:themeColor="accent5" w:themeShade="80"/>
        </w:rPr>
      </w:pPr>
      <w:bookmarkStart w:id="94" w:name="_Toc178153528"/>
      <w:bookmarkStart w:id="95" w:name="_Toc156316806"/>
      <w:r w:rsidRPr="00817757">
        <w:rPr>
          <w:rStyle w:val="Heading1Char"/>
        </w:rPr>
        <w:lastRenderedPageBreak/>
        <w:t>8</w:t>
      </w:r>
      <w:r w:rsidR="005A01F0" w:rsidRPr="00817757">
        <w:rPr>
          <w:rStyle w:val="Heading1Char"/>
        </w:rPr>
        <w:t>. LIMITATIONS</w:t>
      </w:r>
      <w:bookmarkEnd w:id="94"/>
      <w:r w:rsidR="005A01F0" w:rsidRPr="00AF123F">
        <w:rPr>
          <w:noProof/>
        </w:rPr>
        <w:drawing>
          <wp:inline distT="0" distB="0" distL="0" distR="0" wp14:anchorId="730B637E" wp14:editId="16F4CA38">
            <wp:extent cx="5731510" cy="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95"/>
    </w:p>
    <w:p w14:paraId="2496A474" w14:textId="77777777" w:rsidR="005A01F0" w:rsidRDefault="005A01F0" w:rsidP="005A01F0">
      <w:pPr>
        <w:spacing w:line="276" w:lineRule="auto"/>
        <w:jc w:val="both"/>
      </w:pPr>
    </w:p>
    <w:p w14:paraId="422FB0E2" w14:textId="15C71F1C" w:rsidR="005A01F0" w:rsidRPr="004E5D80" w:rsidRDefault="005A01F0" w:rsidP="004E5D80">
      <w:pPr>
        <w:spacing w:line="276" w:lineRule="auto"/>
        <w:jc w:val="both"/>
      </w:pPr>
      <w:r w:rsidRPr="004E5D80">
        <w:t>There were limitations related to this evaluation that must be considered.  These include</w:t>
      </w:r>
      <w:r w:rsidR="001C3CBE" w:rsidRPr="004E5D80">
        <w:t>d</w:t>
      </w:r>
      <w:r w:rsidRPr="004E5D80">
        <w:t>:</w:t>
      </w:r>
    </w:p>
    <w:p w14:paraId="551CE5C2" w14:textId="56BD1AE0" w:rsidR="00C25811" w:rsidRPr="00BB35CF" w:rsidRDefault="007D52FB" w:rsidP="00EE6A40">
      <w:pPr>
        <w:pStyle w:val="ListParagraph"/>
        <w:numPr>
          <w:ilvl w:val="0"/>
          <w:numId w:val="72"/>
        </w:numPr>
        <w:spacing w:after="0" w:line="276" w:lineRule="auto"/>
        <w:contextualSpacing w:val="0"/>
        <w:jc w:val="both"/>
        <w:rPr>
          <w:rFonts w:eastAsia="Times New Roman"/>
        </w:rPr>
      </w:pPr>
      <w:r w:rsidRPr="004E5D80">
        <w:rPr>
          <w:rFonts w:eastAsia="Times New Roman"/>
        </w:rPr>
        <w:t>It was essential to ensure</w:t>
      </w:r>
      <w:r w:rsidR="00C25811" w:rsidRPr="004E5D80">
        <w:rPr>
          <w:rFonts w:eastAsia="Times New Roman"/>
        </w:rPr>
        <w:t xml:space="preserve"> that the findings </w:t>
      </w:r>
      <w:r w:rsidR="00EB02ED" w:rsidRPr="004E5D80">
        <w:rPr>
          <w:rFonts w:eastAsia="Times New Roman"/>
        </w:rPr>
        <w:t>were</w:t>
      </w:r>
      <w:r w:rsidR="00C25811" w:rsidRPr="004E5D80">
        <w:rPr>
          <w:rFonts w:eastAsia="Times New Roman"/>
        </w:rPr>
        <w:t xml:space="preserve"> representative of the diversity of the Gippsland region by speaking with migrants and key stakeholders from all six of the Gippsland local government areas. </w:t>
      </w:r>
      <w:r w:rsidR="008F54D1" w:rsidRPr="00BB35CF">
        <w:rPr>
          <w:rFonts w:eastAsia="Times New Roman"/>
        </w:rPr>
        <w:t>All efforts were undertaken to ensure this diversity of participants could be met</w:t>
      </w:r>
      <w:r w:rsidR="00A009F9" w:rsidRPr="00BB35CF">
        <w:rPr>
          <w:rFonts w:eastAsia="Times New Roman"/>
        </w:rPr>
        <w:t xml:space="preserve"> across the wide geographic region</w:t>
      </w:r>
      <w:r w:rsidR="00AD660B" w:rsidRPr="00BB35CF">
        <w:rPr>
          <w:rFonts w:eastAsia="Times New Roman"/>
        </w:rPr>
        <w:t xml:space="preserve">; </w:t>
      </w:r>
      <w:r w:rsidR="008F54D1" w:rsidRPr="00BB35CF">
        <w:rPr>
          <w:rFonts w:eastAsia="Times New Roman"/>
        </w:rPr>
        <w:t>however</w:t>
      </w:r>
      <w:r w:rsidR="00AD660B" w:rsidRPr="00BB35CF">
        <w:rPr>
          <w:rFonts w:eastAsia="Times New Roman"/>
        </w:rPr>
        <w:t>,</w:t>
      </w:r>
      <w:r w:rsidR="008F54D1" w:rsidRPr="00BB35CF">
        <w:rPr>
          <w:rFonts w:eastAsia="Times New Roman"/>
        </w:rPr>
        <w:t xml:space="preserve"> </w:t>
      </w:r>
      <w:r w:rsidR="00AD660B" w:rsidRPr="00BB35CF">
        <w:rPr>
          <w:rFonts w:eastAsia="Times New Roman"/>
        </w:rPr>
        <w:t xml:space="preserve">the </w:t>
      </w:r>
      <w:r w:rsidR="00EB02ED" w:rsidRPr="00BB35CF">
        <w:rPr>
          <w:rFonts w:eastAsia="Times New Roman"/>
        </w:rPr>
        <w:t xml:space="preserve">generalisability </w:t>
      </w:r>
      <w:r w:rsidR="004E5D80" w:rsidRPr="00BB35CF">
        <w:rPr>
          <w:rFonts w:eastAsia="Times New Roman"/>
        </w:rPr>
        <w:t xml:space="preserve">of results </w:t>
      </w:r>
      <w:r w:rsidR="00EB02ED" w:rsidRPr="00BB35CF">
        <w:rPr>
          <w:rFonts w:eastAsia="Times New Roman"/>
        </w:rPr>
        <w:t xml:space="preserve">may not </w:t>
      </w:r>
      <w:r w:rsidR="004E5D80" w:rsidRPr="00BB35CF">
        <w:rPr>
          <w:rFonts w:eastAsia="Times New Roman"/>
        </w:rPr>
        <w:t>have been</w:t>
      </w:r>
      <w:r w:rsidR="00EB02ED" w:rsidRPr="00BB35CF">
        <w:rPr>
          <w:rFonts w:eastAsia="Times New Roman"/>
        </w:rPr>
        <w:t xml:space="preserve"> entirely achieved. </w:t>
      </w:r>
    </w:p>
    <w:p w14:paraId="50A734D8" w14:textId="52A931E1" w:rsidR="00C25811" w:rsidRPr="00BB35CF" w:rsidRDefault="00C25811" w:rsidP="00EE6A40">
      <w:pPr>
        <w:pStyle w:val="ListParagraph"/>
        <w:numPr>
          <w:ilvl w:val="0"/>
          <w:numId w:val="72"/>
        </w:numPr>
        <w:spacing w:after="0" w:line="276" w:lineRule="auto"/>
        <w:contextualSpacing w:val="0"/>
        <w:jc w:val="both"/>
        <w:rPr>
          <w:rFonts w:eastAsia="Times New Roman"/>
        </w:rPr>
      </w:pPr>
      <w:r w:rsidRPr="00BB35CF">
        <w:rPr>
          <w:rFonts w:eastAsia="Times New Roman"/>
        </w:rPr>
        <w:t>Engagement with community groups, agencies and migrant organisations</w:t>
      </w:r>
      <w:r w:rsidR="00F4794A" w:rsidRPr="00BB35CF">
        <w:rPr>
          <w:rFonts w:eastAsia="Times New Roman"/>
        </w:rPr>
        <w:t xml:space="preserve"> was fundamental to this research project</w:t>
      </w:r>
      <w:r w:rsidRPr="00BB35CF">
        <w:rPr>
          <w:rFonts w:eastAsia="Times New Roman"/>
        </w:rPr>
        <w:t xml:space="preserve">. </w:t>
      </w:r>
      <w:r w:rsidR="00F4794A" w:rsidRPr="00BB35CF">
        <w:rPr>
          <w:rFonts w:eastAsia="Times New Roman"/>
        </w:rPr>
        <w:t xml:space="preserve">All efforts were undertaken to engage </w:t>
      </w:r>
      <w:r w:rsidRPr="00BB35CF">
        <w:rPr>
          <w:rFonts w:eastAsia="Times New Roman"/>
        </w:rPr>
        <w:t xml:space="preserve">with a </w:t>
      </w:r>
      <w:r w:rsidR="00CA4F43" w:rsidRPr="00BB35CF">
        <w:rPr>
          <w:rFonts w:eastAsia="Times New Roman"/>
        </w:rPr>
        <w:t>cross-section of people with experience with employing migrants, supporting migrants moving to Gippsland, and migrants'</w:t>
      </w:r>
      <w:r w:rsidRPr="00BB35CF">
        <w:rPr>
          <w:rFonts w:eastAsia="Times New Roman"/>
        </w:rPr>
        <w:t xml:space="preserve"> lived experience of moving to a regional area</w:t>
      </w:r>
      <w:r w:rsidR="00C27BB8" w:rsidRPr="00BB35CF">
        <w:rPr>
          <w:rFonts w:eastAsia="Times New Roman"/>
        </w:rPr>
        <w:t xml:space="preserve">. This process may have been hindered by </w:t>
      </w:r>
      <w:r w:rsidR="00274628" w:rsidRPr="00BB35CF">
        <w:rPr>
          <w:rFonts w:eastAsia="Times New Roman"/>
        </w:rPr>
        <w:t>a lack of response from some stakeholders. However, the research team believe an appropriate cross-section</w:t>
      </w:r>
      <w:r w:rsidR="00C27BB8" w:rsidRPr="00BB35CF">
        <w:rPr>
          <w:rFonts w:eastAsia="Times New Roman"/>
        </w:rPr>
        <w:t xml:space="preserve"> was achieved. </w:t>
      </w:r>
    </w:p>
    <w:p w14:paraId="39A3157D" w14:textId="10893602" w:rsidR="00C25811" w:rsidRPr="004E5D80" w:rsidRDefault="00C25811" w:rsidP="00EE6A40">
      <w:pPr>
        <w:pStyle w:val="ListParagraph"/>
        <w:numPr>
          <w:ilvl w:val="0"/>
          <w:numId w:val="72"/>
        </w:numPr>
        <w:spacing w:after="0" w:line="276" w:lineRule="auto"/>
        <w:contextualSpacing w:val="0"/>
        <w:jc w:val="both"/>
        <w:rPr>
          <w:rFonts w:eastAsia="Times New Roman"/>
        </w:rPr>
      </w:pPr>
      <w:r w:rsidRPr="00BB35CF">
        <w:rPr>
          <w:rFonts w:eastAsia="Times New Roman"/>
        </w:rPr>
        <w:t>Representing a diverse range of industries and employers</w:t>
      </w:r>
      <w:r w:rsidR="00E319BD" w:rsidRPr="00BB35CF">
        <w:rPr>
          <w:rFonts w:eastAsia="Times New Roman"/>
        </w:rPr>
        <w:t xml:space="preserve"> was essential to </w:t>
      </w:r>
      <w:r w:rsidR="00274628" w:rsidRPr="00BB35CF">
        <w:rPr>
          <w:rFonts w:eastAsia="Times New Roman"/>
        </w:rPr>
        <w:t>understanding</w:t>
      </w:r>
      <w:r w:rsidR="00E319BD" w:rsidRPr="00BB35CF">
        <w:rPr>
          <w:rFonts w:eastAsia="Times New Roman"/>
        </w:rPr>
        <w:t xml:space="preserve"> the benefits and barriers faced by this population. Due to the </w:t>
      </w:r>
      <w:r w:rsidR="008E39B3" w:rsidRPr="00BB35CF">
        <w:rPr>
          <w:rFonts w:eastAsia="Times New Roman"/>
        </w:rPr>
        <w:t>vastness of</w:t>
      </w:r>
      <w:r w:rsidR="00E319BD" w:rsidRPr="00BB35CF">
        <w:rPr>
          <w:rFonts w:eastAsia="Times New Roman"/>
        </w:rPr>
        <w:t xml:space="preserve"> industries </w:t>
      </w:r>
      <w:r w:rsidR="008E39B3" w:rsidRPr="00BB35CF">
        <w:rPr>
          <w:rFonts w:eastAsia="Times New Roman"/>
        </w:rPr>
        <w:t>currently operating</w:t>
      </w:r>
      <w:r w:rsidR="00E319BD" w:rsidRPr="00BB35CF">
        <w:rPr>
          <w:rFonts w:eastAsia="Times New Roman"/>
        </w:rPr>
        <w:t xml:space="preserve"> within Gippsland, the research team decided upon three</w:t>
      </w:r>
      <w:r w:rsidR="00E319BD" w:rsidRPr="004E5D80">
        <w:rPr>
          <w:rFonts w:eastAsia="Times New Roman"/>
        </w:rPr>
        <w:t xml:space="preserve"> case studies of organisations within </w:t>
      </w:r>
      <w:r w:rsidR="00B80254" w:rsidRPr="004E5D80">
        <w:rPr>
          <w:rFonts w:eastAsia="Times New Roman"/>
        </w:rPr>
        <w:t>three different sectors. Whilst findings may not be generalised, the research team believe the findings may be representable of various other industries within Gippsland</w:t>
      </w:r>
      <w:r w:rsidRPr="004E5D80">
        <w:rPr>
          <w:rFonts w:eastAsia="Times New Roman"/>
        </w:rPr>
        <w:t xml:space="preserve">. </w:t>
      </w:r>
    </w:p>
    <w:p w14:paraId="407C4024" w14:textId="6AD1407C" w:rsidR="00C25811" w:rsidRPr="004E5D80" w:rsidRDefault="00B80254" w:rsidP="00EE6A40">
      <w:pPr>
        <w:pStyle w:val="ListParagraph"/>
        <w:numPr>
          <w:ilvl w:val="0"/>
          <w:numId w:val="72"/>
        </w:numPr>
        <w:spacing w:after="0" w:line="276" w:lineRule="auto"/>
        <w:contextualSpacing w:val="0"/>
        <w:jc w:val="both"/>
        <w:rPr>
          <w:rFonts w:eastAsia="Times New Roman"/>
        </w:rPr>
      </w:pPr>
      <w:r w:rsidRPr="004E5D80">
        <w:rPr>
          <w:rFonts w:eastAsia="Times New Roman"/>
        </w:rPr>
        <w:t xml:space="preserve">All efforts were maintained to represent </w:t>
      </w:r>
      <w:r w:rsidR="00C25811" w:rsidRPr="004E5D80">
        <w:rPr>
          <w:rFonts w:eastAsia="Times New Roman"/>
        </w:rPr>
        <w:t xml:space="preserve">a diverse range of migrants </w:t>
      </w:r>
      <w:r w:rsidR="0099452C">
        <w:rPr>
          <w:rFonts w:eastAsia="Times New Roman"/>
        </w:rPr>
        <w:t xml:space="preserve">of various ages, circumstances, employment, cultural, and family backgrounds. Participants were recruited broadly from various multicultural groups, institutions, education providers, and community centres; however, the findings are only representative of those who responded to the </w:t>
      </w:r>
      <w:r w:rsidR="00E35E7F" w:rsidRPr="004E5D80">
        <w:rPr>
          <w:rFonts w:eastAsia="Times New Roman"/>
        </w:rPr>
        <w:t xml:space="preserve">invitation. </w:t>
      </w:r>
    </w:p>
    <w:p w14:paraId="115DA1FE" w14:textId="77777777" w:rsidR="00A44008" w:rsidRPr="004E5D80" w:rsidRDefault="00A44008" w:rsidP="004E5D80">
      <w:pPr>
        <w:pStyle w:val="Default"/>
        <w:spacing w:line="276" w:lineRule="auto"/>
        <w:jc w:val="both"/>
        <w:rPr>
          <w:rFonts w:asciiTheme="minorHAnsi" w:hAnsiTheme="minorHAnsi" w:cstheme="minorHAnsi"/>
          <w:sz w:val="22"/>
          <w:szCs w:val="22"/>
        </w:rPr>
      </w:pPr>
    </w:p>
    <w:p w14:paraId="1DDD1C9F" w14:textId="77777777" w:rsidR="008B739A" w:rsidRPr="002404DC" w:rsidRDefault="00A44008" w:rsidP="004E5D80">
      <w:pPr>
        <w:spacing w:line="276" w:lineRule="auto"/>
        <w:jc w:val="both"/>
        <w:rPr>
          <w:rFonts w:cstheme="minorHAnsi"/>
        </w:rPr>
      </w:pPr>
      <w:r w:rsidRPr="004E5D80">
        <w:rPr>
          <w:rFonts w:cstheme="minorHAnsi"/>
        </w:rPr>
        <w:t>Despite these limitations, the evaluation is considered to present a credible assessment of the project.</w:t>
      </w:r>
      <w:r w:rsidRPr="002404DC">
        <w:rPr>
          <w:rFonts w:cstheme="minorHAnsi"/>
        </w:rPr>
        <w:t xml:space="preserve"> </w:t>
      </w:r>
    </w:p>
    <w:p w14:paraId="7A0D6169" w14:textId="77777777" w:rsidR="008B739A" w:rsidRDefault="008B739A" w:rsidP="00A44008">
      <w:pPr>
        <w:spacing w:line="276" w:lineRule="auto"/>
      </w:pPr>
    </w:p>
    <w:p w14:paraId="3AA1B787" w14:textId="469FC31F" w:rsidR="005A01F0" w:rsidRDefault="005A01F0" w:rsidP="00A44008">
      <w:pPr>
        <w:spacing w:line="276" w:lineRule="auto"/>
        <w:rPr>
          <w:rFonts w:cstheme="minorHAnsi"/>
          <w:noProof/>
          <w:color w:val="002060"/>
          <w:lang w:eastAsia="en-AU"/>
        </w:rPr>
      </w:pPr>
      <w:r>
        <w:rPr>
          <w:rFonts w:cstheme="minorHAnsi"/>
        </w:rPr>
        <w:br w:type="page"/>
      </w:r>
    </w:p>
    <w:p w14:paraId="690A7F52" w14:textId="3817ABA9" w:rsidR="005A01F0" w:rsidRPr="00C42FA4" w:rsidRDefault="00FA2CBF" w:rsidP="00817757">
      <w:pPr>
        <w:rPr>
          <w:color w:val="1F4E79" w:themeColor="accent5" w:themeShade="80"/>
        </w:rPr>
      </w:pPr>
      <w:bookmarkStart w:id="96" w:name="_Toc178153529"/>
      <w:bookmarkStart w:id="97" w:name="_Toc156316807"/>
      <w:r w:rsidRPr="00817757">
        <w:rPr>
          <w:rStyle w:val="Heading1Char"/>
        </w:rPr>
        <w:lastRenderedPageBreak/>
        <w:t>9</w:t>
      </w:r>
      <w:r w:rsidR="005A01F0" w:rsidRPr="00817757">
        <w:rPr>
          <w:rStyle w:val="Heading1Char"/>
        </w:rPr>
        <w:t>. METHODOLOGY</w:t>
      </w:r>
      <w:bookmarkEnd w:id="96"/>
      <w:r w:rsidR="005A01F0">
        <w:t xml:space="preserve"> </w:t>
      </w:r>
      <w:r w:rsidR="005A01F0" w:rsidRPr="00AF123F">
        <w:rPr>
          <w:noProof/>
        </w:rPr>
        <w:drawing>
          <wp:inline distT="0" distB="0" distL="0" distR="0" wp14:anchorId="47FE7A1E" wp14:editId="089FBE73">
            <wp:extent cx="5731510" cy="109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97"/>
    </w:p>
    <w:p w14:paraId="52C35F5B" w14:textId="37C795E3" w:rsidR="005A01F0" w:rsidRPr="00556E99" w:rsidRDefault="00FA2CBF" w:rsidP="00505F31">
      <w:pPr>
        <w:pStyle w:val="Heading2"/>
        <w:spacing w:line="276" w:lineRule="auto"/>
        <w:jc w:val="both"/>
      </w:pPr>
      <w:bookmarkStart w:id="98" w:name="_Toc156316808"/>
      <w:bookmarkStart w:id="99" w:name="_Toc178153530"/>
      <w:r>
        <w:t>9</w:t>
      </w:r>
      <w:r w:rsidR="005A01F0" w:rsidRPr="00556E99">
        <w:t>.1 CONCEPTUAL FRAMEWORK</w:t>
      </w:r>
      <w:bookmarkEnd w:id="98"/>
      <w:bookmarkEnd w:id="99"/>
    </w:p>
    <w:p w14:paraId="2C2DF57C" w14:textId="2C737A41" w:rsidR="005A01F0" w:rsidRPr="002452CC" w:rsidRDefault="005A01F0" w:rsidP="00505F31">
      <w:pPr>
        <w:spacing w:line="276" w:lineRule="auto"/>
        <w:jc w:val="both"/>
      </w:pPr>
      <w:r w:rsidRPr="002452CC">
        <w:t>The approach of the CERC to this</w:t>
      </w:r>
      <w:r w:rsidR="00387729">
        <w:t xml:space="preserve"> research </w:t>
      </w:r>
      <w:r w:rsidRPr="002452CC">
        <w:t>was informed by a Participatory Evaluation and Co-Design Framework.</w:t>
      </w:r>
    </w:p>
    <w:p w14:paraId="7A2F5E33" w14:textId="6A106D9A" w:rsidR="005A01F0" w:rsidRPr="003B42DE" w:rsidRDefault="004A471A" w:rsidP="00505F31">
      <w:pPr>
        <w:spacing w:line="276" w:lineRule="auto"/>
        <w:jc w:val="both"/>
        <w:rPr>
          <w:b/>
          <w:bCs/>
          <w:color w:val="002060"/>
        </w:rPr>
      </w:pPr>
      <w:r w:rsidRPr="003B42DE">
        <w:rPr>
          <w:b/>
          <w:bCs/>
          <w:color w:val="002060"/>
        </w:rPr>
        <w:t xml:space="preserve">Participatory evaluation </w:t>
      </w:r>
    </w:p>
    <w:p w14:paraId="063DC7A9" w14:textId="479FFB20" w:rsidR="005A01F0" w:rsidRPr="00387729" w:rsidRDefault="005A01F0" w:rsidP="00505F31">
      <w:pPr>
        <w:spacing w:line="276" w:lineRule="auto"/>
        <w:jc w:val="both"/>
      </w:pPr>
      <w:r w:rsidRPr="00387729">
        <w:t>A participatory evaluation framework puts people from the community and those delivering the programs, projects and services at the centre of the evaluation.</w:t>
      </w:r>
      <w:r w:rsidR="008F48B7" w:rsidRPr="00387729">
        <w:t xml:space="preserve"> </w:t>
      </w:r>
      <w:r w:rsidRPr="00387729">
        <w:t xml:space="preserve">Participatory evaluation is a distinctive approach based on the following </w:t>
      </w:r>
      <w:r w:rsidR="00551E14" w:rsidRPr="00387729">
        <w:t>principles</w:t>
      </w:r>
      <w:r w:rsidRPr="00387729">
        <w:t>:</w:t>
      </w:r>
    </w:p>
    <w:p w14:paraId="0B215F10" w14:textId="5F71CD45" w:rsidR="005A01F0" w:rsidRPr="00387729" w:rsidRDefault="005A01F0" w:rsidP="00505F31">
      <w:pPr>
        <w:pStyle w:val="ListParagraph"/>
        <w:numPr>
          <w:ilvl w:val="0"/>
          <w:numId w:val="1"/>
        </w:numPr>
        <w:spacing w:line="276" w:lineRule="auto"/>
        <w:ind w:left="714" w:hanging="357"/>
        <w:jc w:val="both"/>
      </w:pPr>
      <w:r w:rsidRPr="00387729">
        <w:t>That evaluation should be a co-designed, collaborative partnership through 360° stakeholder input</w:t>
      </w:r>
      <w:r w:rsidR="008F48B7" w:rsidRPr="00387729">
        <w:t>,</w:t>
      </w:r>
      <w:r w:rsidRPr="00387729">
        <w:t xml:space="preserve"> including project participants and project funders;</w:t>
      </w:r>
    </w:p>
    <w:p w14:paraId="1A4892ED" w14:textId="77777777" w:rsidR="005A01F0" w:rsidRPr="00387729" w:rsidRDefault="005A01F0" w:rsidP="00505F31">
      <w:pPr>
        <w:pStyle w:val="ListParagraph"/>
        <w:numPr>
          <w:ilvl w:val="0"/>
          <w:numId w:val="1"/>
        </w:numPr>
        <w:spacing w:line="276" w:lineRule="auto"/>
        <w:ind w:left="714" w:hanging="357"/>
        <w:jc w:val="both"/>
      </w:pPr>
      <w:r w:rsidRPr="00387729">
        <w:t>That integral to evaluation is an evaluation capacity-building focus within and across projects;</w:t>
      </w:r>
    </w:p>
    <w:p w14:paraId="6D3944B8" w14:textId="77777777" w:rsidR="005A01F0" w:rsidRPr="00387729" w:rsidRDefault="005A01F0" w:rsidP="00505F31">
      <w:pPr>
        <w:pStyle w:val="ListParagraph"/>
        <w:numPr>
          <w:ilvl w:val="0"/>
          <w:numId w:val="1"/>
        </w:numPr>
        <w:spacing w:line="276" w:lineRule="auto"/>
        <w:ind w:left="714" w:hanging="357"/>
        <w:jc w:val="both"/>
      </w:pPr>
      <w:r w:rsidRPr="00387729">
        <w:t>That evaluation is a cyclical and iterative process embedded in projects from project design to program assessment;</w:t>
      </w:r>
    </w:p>
    <w:p w14:paraId="490E30A4" w14:textId="77777777" w:rsidR="005A01F0" w:rsidRPr="00387729" w:rsidRDefault="005A01F0" w:rsidP="00505F31">
      <w:pPr>
        <w:pStyle w:val="ListParagraph"/>
        <w:numPr>
          <w:ilvl w:val="0"/>
          <w:numId w:val="1"/>
        </w:numPr>
        <w:spacing w:line="276" w:lineRule="auto"/>
        <w:ind w:left="714" w:hanging="357"/>
        <w:jc w:val="both"/>
      </w:pPr>
      <w:r w:rsidRPr="00387729">
        <w:t>That evaluation adopts a learning, improvement and strengths-based approach;</w:t>
      </w:r>
    </w:p>
    <w:p w14:paraId="406CEFB3" w14:textId="77777777" w:rsidR="005A01F0" w:rsidRPr="00387729" w:rsidRDefault="005A01F0" w:rsidP="00505F31">
      <w:pPr>
        <w:pStyle w:val="ListParagraph"/>
        <w:numPr>
          <w:ilvl w:val="0"/>
          <w:numId w:val="1"/>
        </w:numPr>
        <w:spacing w:line="276" w:lineRule="auto"/>
        <w:ind w:left="714" w:hanging="357"/>
        <w:jc w:val="both"/>
      </w:pPr>
      <w:r w:rsidRPr="00387729">
        <w:t>That evaluation supports innovation, accepting that projects will learn and evolve;</w:t>
      </w:r>
    </w:p>
    <w:p w14:paraId="2E3483FD" w14:textId="77777777" w:rsidR="005A01F0" w:rsidRPr="00387729" w:rsidRDefault="005A01F0" w:rsidP="00505F31">
      <w:pPr>
        <w:pStyle w:val="ListParagraph"/>
        <w:numPr>
          <w:ilvl w:val="0"/>
          <w:numId w:val="1"/>
        </w:numPr>
        <w:spacing w:line="276" w:lineRule="auto"/>
        <w:ind w:left="714" w:hanging="357"/>
        <w:jc w:val="both"/>
      </w:pPr>
      <w:r w:rsidRPr="00387729">
        <w:t>That evaluation contributes to the creation of a culture of evaluation and evaluative thinking;</w:t>
      </w:r>
    </w:p>
    <w:p w14:paraId="2FB85235" w14:textId="77777777" w:rsidR="005A01F0" w:rsidRPr="00387729" w:rsidRDefault="005A01F0" w:rsidP="00505F31">
      <w:pPr>
        <w:pStyle w:val="ListParagraph"/>
        <w:numPr>
          <w:ilvl w:val="0"/>
          <w:numId w:val="1"/>
        </w:numPr>
        <w:spacing w:line="276" w:lineRule="auto"/>
        <w:ind w:left="714" w:hanging="357"/>
        <w:jc w:val="both"/>
      </w:pPr>
      <w:r w:rsidRPr="00387729">
        <w:t xml:space="preserve">That there is no one or preferred data collection method </w:t>
      </w:r>
      <w:bookmarkStart w:id="100" w:name="_Int_Ina7gdtf"/>
      <w:r w:rsidRPr="00387729">
        <w:t>rather the</w:t>
      </w:r>
      <w:bookmarkEnd w:id="100"/>
      <w:r w:rsidRPr="00387729">
        <w:t xml:space="preserve"> most appropriate qualitative and quantitative methods will be tailored to the information needs of each project. </w:t>
      </w:r>
    </w:p>
    <w:p w14:paraId="4D36982A" w14:textId="07FB10BA" w:rsidR="005A01F0" w:rsidRPr="003B42DE" w:rsidRDefault="004A471A" w:rsidP="00505F31">
      <w:pPr>
        <w:spacing w:line="276" w:lineRule="auto"/>
        <w:jc w:val="both"/>
        <w:rPr>
          <w:b/>
          <w:bCs/>
          <w:color w:val="002060"/>
        </w:rPr>
      </w:pPr>
      <w:r w:rsidRPr="003B42DE">
        <w:rPr>
          <w:b/>
          <w:bCs/>
          <w:color w:val="002060"/>
        </w:rPr>
        <w:t>Co-design</w:t>
      </w:r>
    </w:p>
    <w:p w14:paraId="42786617" w14:textId="3C638BA7" w:rsidR="005A01F0" w:rsidRPr="00387729" w:rsidRDefault="005A01F0" w:rsidP="00505F31">
      <w:pPr>
        <w:spacing w:line="276" w:lineRule="auto"/>
        <w:jc w:val="both"/>
        <w:rPr>
          <w:color w:val="000000" w:themeColor="text1"/>
        </w:rPr>
      </w:pPr>
      <w:r w:rsidRPr="00387729">
        <w:t>Co-design is a process and approach that is about working with people to create ‘interventions, services and programs which will work in the context of their lives and will reflect their own values and goals’</w:t>
      </w:r>
      <w:r w:rsidRPr="00387729">
        <w:rPr>
          <w:rStyle w:val="FootnoteReference"/>
        </w:rPr>
        <w:footnoteReference w:id="10"/>
      </w:r>
      <w:r w:rsidRPr="00387729">
        <w:t xml:space="preserve">. Co-design can be done in many ways but is about collaborative engagement that is bottom-up, creative, and enables a wide range of people to participate and importantly steer decisions and outcomes. Co-design is not a consultation process but a partnership approach where ‘end-users’ actively define and shape strategies and outcomes. The role of the </w:t>
      </w:r>
      <w:r w:rsidRPr="00387729">
        <w:rPr>
          <w:color w:val="000000" w:themeColor="text1"/>
        </w:rPr>
        <w:t xml:space="preserve">‘expert’ is to facilitate this process. </w:t>
      </w:r>
    </w:p>
    <w:p w14:paraId="23D5239A" w14:textId="77777777" w:rsidR="005A01F0" w:rsidRPr="00E97C3B" w:rsidRDefault="005A01F0" w:rsidP="00505F31">
      <w:pPr>
        <w:spacing w:line="276" w:lineRule="auto"/>
        <w:jc w:val="both"/>
        <w:rPr>
          <w:color w:val="000000" w:themeColor="text1"/>
          <w:highlight w:val="yellow"/>
        </w:rPr>
      </w:pPr>
    </w:p>
    <w:p w14:paraId="06B9BD63" w14:textId="41159602" w:rsidR="005A01F0" w:rsidRPr="00387729" w:rsidRDefault="00FA2CBF" w:rsidP="00505F31">
      <w:pPr>
        <w:pStyle w:val="Heading2"/>
        <w:spacing w:line="276" w:lineRule="auto"/>
        <w:jc w:val="both"/>
      </w:pPr>
      <w:bookmarkStart w:id="101" w:name="_Toc156316809"/>
      <w:bookmarkStart w:id="102" w:name="_Toc178153531"/>
      <w:r>
        <w:t>9</w:t>
      </w:r>
      <w:r w:rsidR="005A01F0" w:rsidRPr="00387729">
        <w:t>.2 EVALUATION METHODOLOGY</w:t>
      </w:r>
      <w:bookmarkEnd w:id="101"/>
      <w:bookmarkEnd w:id="102"/>
    </w:p>
    <w:p w14:paraId="308CDD6D" w14:textId="2FBCC6D1" w:rsidR="00E42367" w:rsidRPr="00387729" w:rsidRDefault="005A01F0" w:rsidP="00505F31">
      <w:pPr>
        <w:shd w:val="clear" w:color="auto" w:fill="FFFFFF"/>
        <w:spacing w:line="276" w:lineRule="auto"/>
        <w:jc w:val="both"/>
        <w:rPr>
          <w:color w:val="000000" w:themeColor="text1"/>
        </w:rPr>
      </w:pPr>
      <w:r w:rsidRPr="004A471A">
        <w:rPr>
          <w:color w:val="000000" w:themeColor="text1"/>
        </w:rPr>
        <w:t>Th</w:t>
      </w:r>
      <w:r w:rsidR="00387729" w:rsidRPr="004A471A">
        <w:rPr>
          <w:color w:val="000000" w:themeColor="text1"/>
        </w:rPr>
        <w:t>is Gippsland Migration Project</w:t>
      </w:r>
      <w:r w:rsidRPr="004A471A">
        <w:rPr>
          <w:color w:val="000000" w:themeColor="text1"/>
        </w:rPr>
        <w:t xml:space="preserve"> utilised a variety of data collection tools in a mixed methods approach</w:t>
      </w:r>
      <w:r w:rsidR="00387729" w:rsidRPr="004A471A">
        <w:rPr>
          <w:color w:val="000000" w:themeColor="text1"/>
        </w:rPr>
        <w:t>.</w:t>
      </w:r>
      <w:r w:rsidRPr="004A471A">
        <w:rPr>
          <w:color w:val="000000" w:themeColor="text1"/>
        </w:rPr>
        <w:t xml:space="preserve"> Qualitative and quantitative data </w:t>
      </w:r>
      <w:r w:rsidR="003854CD" w:rsidRPr="004A471A">
        <w:rPr>
          <w:color w:val="000000" w:themeColor="text1"/>
        </w:rPr>
        <w:t>were</w:t>
      </w:r>
      <w:r w:rsidRPr="004A471A">
        <w:rPr>
          <w:color w:val="000000" w:themeColor="text1"/>
        </w:rPr>
        <w:t xml:space="preserve"> collected and analysed as described below.</w:t>
      </w:r>
    </w:p>
    <w:p w14:paraId="639747D8" w14:textId="0FC6BB6E" w:rsidR="00536D32" w:rsidRPr="003B42DE" w:rsidRDefault="004A471A" w:rsidP="00505F31">
      <w:pPr>
        <w:spacing w:line="276" w:lineRule="auto"/>
        <w:jc w:val="both"/>
        <w:rPr>
          <w:b/>
          <w:bCs/>
          <w:color w:val="002060"/>
        </w:rPr>
      </w:pPr>
      <w:r w:rsidRPr="003B42DE">
        <w:rPr>
          <w:b/>
          <w:bCs/>
          <w:color w:val="002060"/>
        </w:rPr>
        <w:t>Quantitative data</w:t>
      </w:r>
    </w:p>
    <w:p w14:paraId="576D7D44" w14:textId="77777777" w:rsidR="00505F31" w:rsidRDefault="0032127B" w:rsidP="00505F31">
      <w:pPr>
        <w:pStyle w:val="ListParagraph"/>
        <w:spacing w:after="0" w:line="276" w:lineRule="auto"/>
        <w:ind w:left="0"/>
        <w:jc w:val="both"/>
      </w:pPr>
      <w:r w:rsidRPr="00453670">
        <w:t xml:space="preserve">Scoping </w:t>
      </w:r>
      <w:r w:rsidR="00172D75" w:rsidRPr="00453670">
        <w:t xml:space="preserve">workshops </w:t>
      </w:r>
      <w:r w:rsidR="008843DC" w:rsidRPr="00453670">
        <w:t xml:space="preserve">were undertaken </w:t>
      </w:r>
      <w:r w:rsidR="00391DEF">
        <w:t xml:space="preserve">in August 2023 </w:t>
      </w:r>
      <w:r w:rsidR="008843DC" w:rsidRPr="00453670">
        <w:t>to identify levels of commitment from stakeholders</w:t>
      </w:r>
      <w:r w:rsidR="0009118B" w:rsidRPr="00453670">
        <w:t xml:space="preserve"> in developing and implementing migration recruitment and retention in Gippsland</w:t>
      </w:r>
      <w:r w:rsidR="00172D75" w:rsidRPr="00453670">
        <w:t xml:space="preserve">. Furthermore, </w:t>
      </w:r>
      <w:r w:rsidR="00391DEF">
        <w:t xml:space="preserve">five </w:t>
      </w:r>
      <w:r w:rsidR="00172D75" w:rsidRPr="00453670">
        <w:t xml:space="preserve">engagement workshops were also conducted </w:t>
      </w:r>
      <w:r w:rsidR="00391DEF">
        <w:t xml:space="preserve">between </w:t>
      </w:r>
      <w:r w:rsidR="00391DEF" w:rsidRPr="005D2FFB">
        <w:t>October to December 2023</w:t>
      </w:r>
      <w:r w:rsidR="00391DEF">
        <w:t xml:space="preserve"> </w:t>
      </w:r>
      <w:r w:rsidR="00172D75" w:rsidRPr="00453670">
        <w:t>to understand</w:t>
      </w:r>
      <w:r w:rsidR="004732E6" w:rsidRPr="00453670">
        <w:t xml:space="preserve"> </w:t>
      </w:r>
      <w:r w:rsidR="00453670" w:rsidRPr="00453670">
        <w:t>migrants’</w:t>
      </w:r>
      <w:r w:rsidR="004732E6" w:rsidRPr="00453670">
        <w:t xml:space="preserve"> motivations to move </w:t>
      </w:r>
      <w:r w:rsidR="00E95A2A" w:rsidRPr="00453670">
        <w:t>to and</w:t>
      </w:r>
      <w:r w:rsidR="004732E6" w:rsidRPr="00453670">
        <w:t xml:space="preserve"> remain in Gippsland. Workshop sessions included a </w:t>
      </w:r>
      <w:r w:rsidR="00D732DA" w:rsidRPr="00453670">
        <w:t>p</w:t>
      </w:r>
      <w:r w:rsidR="00D652B6" w:rsidRPr="00453670">
        <w:t xml:space="preserve">roject </w:t>
      </w:r>
      <w:r w:rsidR="00D732DA" w:rsidRPr="00453670">
        <w:t>s</w:t>
      </w:r>
      <w:r w:rsidR="00D652B6" w:rsidRPr="00453670">
        <w:t>urvey</w:t>
      </w:r>
      <w:r w:rsidR="00080EE5" w:rsidRPr="00453670">
        <w:t xml:space="preserve"> </w:t>
      </w:r>
      <w:r w:rsidR="0001375D" w:rsidRPr="00453670">
        <w:t xml:space="preserve">which utilised a </w:t>
      </w:r>
      <w:r w:rsidR="001C5C31" w:rsidRPr="00453670">
        <w:t xml:space="preserve">combination of multiple choice, Likert scale and open-ended </w:t>
      </w:r>
      <w:r w:rsidR="001C5C31" w:rsidRPr="00453670">
        <w:lastRenderedPageBreak/>
        <w:t xml:space="preserve">questions. </w:t>
      </w:r>
      <w:r w:rsidR="00061BA7" w:rsidRPr="00453670">
        <w:t>The</w:t>
      </w:r>
      <w:r w:rsidR="003854CD" w:rsidRPr="00453670">
        <w:t xml:space="preserve"> survey was administered during the </w:t>
      </w:r>
      <w:r w:rsidR="00061BA7" w:rsidRPr="00453670">
        <w:t xml:space="preserve">workshop </w:t>
      </w:r>
      <w:r w:rsidR="003854CD" w:rsidRPr="00453670">
        <w:t xml:space="preserve">events and </w:t>
      </w:r>
      <w:r w:rsidR="00453670" w:rsidRPr="00453670">
        <w:t>later collated</w:t>
      </w:r>
      <w:r w:rsidR="003854CD" w:rsidRPr="00453670">
        <w:t xml:space="preserve"> by the CERC evaluation team</w:t>
      </w:r>
      <w:r w:rsidR="002437F8" w:rsidRPr="00453670">
        <w:t>,</w:t>
      </w:r>
      <w:r w:rsidR="003854CD" w:rsidRPr="00453670">
        <w:t xml:space="preserve"> </w:t>
      </w:r>
      <w:r w:rsidR="002437F8" w:rsidRPr="00453670">
        <w:t>who</w:t>
      </w:r>
      <w:r w:rsidR="003854CD" w:rsidRPr="00453670">
        <w:t xml:space="preserve"> encoded responses in Qualtrics.</w:t>
      </w:r>
      <w:r w:rsidR="0058190F" w:rsidRPr="00453670">
        <w:t xml:space="preserve"> </w:t>
      </w:r>
    </w:p>
    <w:p w14:paraId="42BF1B7F" w14:textId="0EA47D74" w:rsidR="0049287B" w:rsidRPr="00505F31" w:rsidRDefault="0049287B" w:rsidP="00505F31">
      <w:pPr>
        <w:pStyle w:val="ListParagraph"/>
        <w:spacing w:after="0" w:line="276" w:lineRule="auto"/>
        <w:ind w:left="0"/>
        <w:jc w:val="both"/>
      </w:pPr>
      <w:r w:rsidRPr="00453670">
        <w:rPr>
          <w:color w:val="000000"/>
        </w:rPr>
        <w:t>The survey design:</w:t>
      </w:r>
    </w:p>
    <w:p w14:paraId="388EBE8A" w14:textId="6B0D38E0" w:rsidR="005A01F0" w:rsidRPr="00453670" w:rsidRDefault="005A01F0" w:rsidP="00505F31">
      <w:pPr>
        <w:pStyle w:val="ListParagraph"/>
        <w:numPr>
          <w:ilvl w:val="0"/>
          <w:numId w:val="4"/>
        </w:numPr>
        <w:spacing w:line="276" w:lineRule="auto"/>
        <w:jc w:val="both"/>
        <w:rPr>
          <w:color w:val="000000" w:themeColor="text1"/>
        </w:rPr>
      </w:pPr>
      <w:r w:rsidRPr="00453670">
        <w:rPr>
          <w:color w:val="000000" w:themeColor="text1"/>
        </w:rPr>
        <w:t>Allowed for the collection of information from a defined group of stakeholders</w:t>
      </w:r>
      <w:r w:rsidR="00505F31">
        <w:rPr>
          <w:color w:val="000000" w:themeColor="text1"/>
        </w:rPr>
        <w:t xml:space="preserve"> and participants</w:t>
      </w:r>
      <w:r w:rsidRPr="00453670">
        <w:rPr>
          <w:color w:val="000000" w:themeColor="text1"/>
        </w:rPr>
        <w:t>.</w:t>
      </w:r>
    </w:p>
    <w:p w14:paraId="206EF3EA" w14:textId="0595E12D" w:rsidR="00F04262" w:rsidRPr="00453670" w:rsidRDefault="005A01F0" w:rsidP="00505F31">
      <w:pPr>
        <w:pStyle w:val="ListParagraph"/>
        <w:numPr>
          <w:ilvl w:val="0"/>
          <w:numId w:val="4"/>
        </w:numPr>
        <w:spacing w:line="276" w:lineRule="auto"/>
        <w:jc w:val="both"/>
        <w:rPr>
          <w:color w:val="000000" w:themeColor="text1"/>
        </w:rPr>
      </w:pPr>
      <w:r w:rsidRPr="00453670">
        <w:rPr>
          <w:color w:val="000000" w:themeColor="text1"/>
        </w:rPr>
        <w:t>Enabled a large amount of data to be collected quickly.</w:t>
      </w:r>
    </w:p>
    <w:p w14:paraId="53A3DB14" w14:textId="682B92FB" w:rsidR="005A01F0" w:rsidRPr="005D2FFB" w:rsidRDefault="004A471A" w:rsidP="00505F31">
      <w:pPr>
        <w:spacing w:line="276" w:lineRule="auto"/>
        <w:jc w:val="both"/>
        <w:rPr>
          <w:b/>
          <w:bCs/>
          <w:color w:val="002060"/>
        </w:rPr>
      </w:pPr>
      <w:r w:rsidRPr="005D2FFB">
        <w:rPr>
          <w:b/>
          <w:bCs/>
          <w:color w:val="002060"/>
        </w:rPr>
        <w:t>Qualitative data</w:t>
      </w:r>
    </w:p>
    <w:p w14:paraId="3D4EC445" w14:textId="01DB2F63" w:rsidR="003B42DE" w:rsidRPr="005D2FFB" w:rsidRDefault="00224AB1" w:rsidP="00505F31">
      <w:pPr>
        <w:spacing w:line="276" w:lineRule="auto"/>
        <w:jc w:val="both"/>
        <w:rPr>
          <w:rFonts w:cstheme="minorHAnsi"/>
          <w:bCs/>
        </w:rPr>
      </w:pPr>
      <w:r>
        <w:t>Throughout scoping and engagement workshops,</w:t>
      </w:r>
      <w:r w:rsidR="00B12910" w:rsidRPr="005D2FFB">
        <w:t xml:space="preserve"> q</w:t>
      </w:r>
      <w:r w:rsidR="00101843" w:rsidRPr="005D2FFB">
        <w:rPr>
          <w:rFonts w:cstheme="minorHAnsi"/>
          <w:bCs/>
        </w:rPr>
        <w:t>ualitative d</w:t>
      </w:r>
      <w:r w:rsidR="003B42DE" w:rsidRPr="005D2FFB">
        <w:rPr>
          <w:rFonts w:cstheme="minorHAnsi"/>
          <w:bCs/>
        </w:rPr>
        <w:t>ata</w:t>
      </w:r>
      <w:r>
        <w:rPr>
          <w:rFonts w:cstheme="minorHAnsi"/>
          <w:bCs/>
        </w:rPr>
        <w:t xml:space="preserve"> were gathered</w:t>
      </w:r>
      <w:r w:rsidR="008E6F82">
        <w:rPr>
          <w:rFonts w:cstheme="minorHAnsi"/>
          <w:bCs/>
        </w:rPr>
        <w:t>, including brainstorming activities, discussion and participant notes,</w:t>
      </w:r>
      <w:r w:rsidR="00F51C42" w:rsidRPr="005D2FFB">
        <w:rPr>
          <w:rFonts w:cstheme="minorHAnsi"/>
          <w:bCs/>
        </w:rPr>
        <w:t xml:space="preserve"> </w:t>
      </w:r>
      <w:r w:rsidR="00B12910" w:rsidRPr="005D2FFB">
        <w:rPr>
          <w:rFonts w:cstheme="minorHAnsi"/>
          <w:bCs/>
        </w:rPr>
        <w:t>which were</w:t>
      </w:r>
      <w:r w:rsidR="00F51C42" w:rsidRPr="005D2FFB">
        <w:rPr>
          <w:rFonts w:cstheme="minorHAnsi"/>
          <w:bCs/>
        </w:rPr>
        <w:t xml:space="preserve"> analysed using a </w:t>
      </w:r>
      <w:r w:rsidR="00A47708" w:rsidRPr="005D2FFB">
        <w:rPr>
          <w:rFonts w:cstheme="minorHAnsi"/>
          <w:bCs/>
        </w:rPr>
        <w:t>content analysis</w:t>
      </w:r>
      <w:r w:rsidR="00F51C42" w:rsidRPr="005D2FFB">
        <w:rPr>
          <w:rFonts w:cstheme="minorHAnsi"/>
          <w:bCs/>
        </w:rPr>
        <w:t xml:space="preserve"> approach, aiming to ascertain</w:t>
      </w:r>
      <w:r w:rsidR="00A47708" w:rsidRPr="005D2FFB">
        <w:rPr>
          <w:rFonts w:cstheme="minorHAnsi"/>
          <w:bCs/>
        </w:rPr>
        <w:t xml:space="preserve"> a deeper understanding of the migration attraction and retention strategies and barriers outlined by participants. </w:t>
      </w:r>
      <w:r w:rsidR="00FF20BE">
        <w:rPr>
          <w:rFonts w:cstheme="minorHAnsi"/>
          <w:bCs/>
        </w:rPr>
        <w:t>The desktop review</w:t>
      </w:r>
      <w:r w:rsidR="00221ACE">
        <w:rPr>
          <w:rFonts w:cstheme="minorHAnsi"/>
          <w:bCs/>
        </w:rPr>
        <w:t xml:space="preserve"> of government websites and action plans provided further detail on the commitment and implementation of strategies within Gippsland. </w:t>
      </w:r>
    </w:p>
    <w:p w14:paraId="16F9D193" w14:textId="149DD196" w:rsidR="00F62B54" w:rsidRPr="005D2FFB" w:rsidRDefault="007108AB" w:rsidP="00505F31">
      <w:pPr>
        <w:spacing w:line="276" w:lineRule="auto"/>
        <w:jc w:val="both"/>
        <w:rPr>
          <w:rFonts w:cstheme="minorHAnsi"/>
          <w:bCs/>
        </w:rPr>
      </w:pPr>
      <w:r w:rsidRPr="005D2FFB">
        <w:rPr>
          <w:rFonts w:cstheme="minorHAnsi"/>
          <w:bCs/>
        </w:rPr>
        <w:t>I</w:t>
      </w:r>
      <w:r w:rsidR="00EA4523" w:rsidRPr="005D2FFB">
        <w:rPr>
          <w:rFonts w:cstheme="minorHAnsi"/>
          <w:bCs/>
        </w:rPr>
        <w:t xml:space="preserve">ndividual semi-structured interviews </w:t>
      </w:r>
      <w:r w:rsidR="00D71915" w:rsidRPr="005D2FFB">
        <w:rPr>
          <w:rFonts w:cstheme="minorHAnsi"/>
          <w:bCs/>
        </w:rPr>
        <w:t xml:space="preserve">and focus group discussions </w:t>
      </w:r>
      <w:r w:rsidR="00EA4523" w:rsidRPr="005D2FFB">
        <w:rPr>
          <w:rFonts w:cstheme="minorHAnsi"/>
          <w:bCs/>
        </w:rPr>
        <w:t xml:space="preserve">were </w:t>
      </w:r>
      <w:r w:rsidR="00B12910" w:rsidRPr="005D2FFB">
        <w:rPr>
          <w:rFonts w:cstheme="minorHAnsi"/>
          <w:bCs/>
        </w:rPr>
        <w:t xml:space="preserve">also </w:t>
      </w:r>
      <w:r w:rsidR="00EA4523" w:rsidRPr="005D2FFB">
        <w:rPr>
          <w:rFonts w:cstheme="minorHAnsi"/>
          <w:bCs/>
        </w:rPr>
        <w:t xml:space="preserve">undertaken </w:t>
      </w:r>
      <w:r w:rsidR="005D2FFB" w:rsidRPr="005D2FFB">
        <w:rPr>
          <w:rFonts w:cstheme="minorHAnsi"/>
          <w:bCs/>
        </w:rPr>
        <w:t xml:space="preserve">from October 2023 to February 2024 </w:t>
      </w:r>
      <w:r w:rsidR="00331C64" w:rsidRPr="005D2FFB">
        <w:rPr>
          <w:rFonts w:cstheme="minorHAnsi"/>
          <w:bCs/>
        </w:rPr>
        <w:t>with migrants who migrated to Gippsland, stakeholders who worked with/</w:t>
      </w:r>
      <w:r w:rsidR="00D71915" w:rsidRPr="005D2FFB">
        <w:rPr>
          <w:rFonts w:cstheme="minorHAnsi"/>
          <w:bCs/>
        </w:rPr>
        <w:t xml:space="preserve">provided support services to migrants, </w:t>
      </w:r>
      <w:r w:rsidR="00F62B54" w:rsidRPr="005D2FFB">
        <w:rPr>
          <w:rFonts w:cstheme="minorHAnsi"/>
          <w:bCs/>
        </w:rPr>
        <w:t xml:space="preserve">and </w:t>
      </w:r>
      <w:r w:rsidR="00D71915" w:rsidRPr="005D2FFB">
        <w:rPr>
          <w:rFonts w:cstheme="minorHAnsi"/>
          <w:bCs/>
        </w:rPr>
        <w:t xml:space="preserve">business owners who employed migrants </w:t>
      </w:r>
      <w:r w:rsidR="00EA4523" w:rsidRPr="005D2FFB">
        <w:rPr>
          <w:rFonts w:cstheme="minorHAnsi"/>
          <w:bCs/>
        </w:rPr>
        <w:t xml:space="preserve">to explore the lived experience of </w:t>
      </w:r>
      <w:r w:rsidR="00F62B54" w:rsidRPr="005D2FFB">
        <w:rPr>
          <w:rFonts w:cstheme="minorHAnsi"/>
          <w:bCs/>
        </w:rPr>
        <w:t>these individuals</w:t>
      </w:r>
      <w:r w:rsidR="001A309E" w:rsidRPr="005D2FFB">
        <w:rPr>
          <w:rFonts w:cstheme="minorHAnsi"/>
          <w:bCs/>
        </w:rPr>
        <w:t xml:space="preserve"> surrounding their experience with migration support, attraction</w:t>
      </w:r>
      <w:r w:rsidR="00AB3242" w:rsidRPr="005D2FFB">
        <w:rPr>
          <w:rFonts w:cstheme="minorHAnsi"/>
          <w:bCs/>
        </w:rPr>
        <w:t>,</w:t>
      </w:r>
      <w:r w:rsidR="001A309E" w:rsidRPr="005D2FFB">
        <w:rPr>
          <w:rFonts w:cstheme="minorHAnsi"/>
          <w:bCs/>
        </w:rPr>
        <w:t xml:space="preserve"> and retention</w:t>
      </w:r>
      <w:r w:rsidR="00F62B54" w:rsidRPr="005D2FFB">
        <w:rPr>
          <w:rFonts w:cstheme="minorHAnsi"/>
          <w:bCs/>
        </w:rPr>
        <w:t xml:space="preserve">. </w:t>
      </w:r>
    </w:p>
    <w:p w14:paraId="5566343A" w14:textId="5F312FA6" w:rsidR="00F04262" w:rsidRPr="002452CC" w:rsidRDefault="002C0F33" w:rsidP="00505F31">
      <w:pPr>
        <w:spacing w:line="276" w:lineRule="auto"/>
        <w:jc w:val="both"/>
      </w:pPr>
      <w:r w:rsidRPr="005D2FFB">
        <w:t xml:space="preserve">Semi-structured interview questions were </w:t>
      </w:r>
      <w:r w:rsidR="002421FF" w:rsidRPr="005D2FFB">
        <w:t>culturally sensitive</w:t>
      </w:r>
      <w:r w:rsidR="00037A64" w:rsidRPr="005D2FFB">
        <w:t xml:space="preserve"> and </w:t>
      </w:r>
      <w:r w:rsidRPr="005D2FFB">
        <w:t xml:space="preserve">designed to guide the researcher to capture all desired information while providing flexibility for the participant to elaborate on their experience (see Appendix </w:t>
      </w:r>
      <w:r w:rsidR="002421FF" w:rsidRPr="005D2FFB">
        <w:t>5</w:t>
      </w:r>
      <w:r w:rsidRPr="005D2FFB">
        <w:t>).</w:t>
      </w:r>
    </w:p>
    <w:p w14:paraId="54A096FF" w14:textId="16D07005" w:rsidR="005A01F0" w:rsidRPr="008E2932" w:rsidRDefault="005A01F0" w:rsidP="00505F31">
      <w:pPr>
        <w:spacing w:line="276" w:lineRule="auto"/>
        <w:jc w:val="both"/>
        <w:rPr>
          <w:rFonts w:cstheme="minorHAnsi"/>
          <w:b/>
          <w:color w:val="002060"/>
        </w:rPr>
      </w:pPr>
      <w:r w:rsidRPr="008E2932">
        <w:rPr>
          <w:rFonts w:cstheme="minorHAnsi"/>
          <w:b/>
          <w:color w:val="002060"/>
        </w:rPr>
        <w:t>Data Analysis</w:t>
      </w:r>
    </w:p>
    <w:p w14:paraId="61A1B409" w14:textId="19553B76" w:rsidR="003F3861" w:rsidRDefault="00B9536A" w:rsidP="00505F31">
      <w:pPr>
        <w:spacing w:line="276" w:lineRule="auto"/>
        <w:jc w:val="both"/>
        <w:rPr>
          <w:color w:val="000000" w:themeColor="text1"/>
        </w:rPr>
      </w:pPr>
      <w:r>
        <w:rPr>
          <w:color w:val="000000" w:themeColor="text1"/>
        </w:rPr>
        <w:t xml:space="preserve">Quantitative data were </w:t>
      </w:r>
      <w:r w:rsidRPr="00453670">
        <w:t>entered into the Statistical Package for Social Sciences (SPSS)</w:t>
      </w:r>
      <w:r w:rsidRPr="00453670">
        <w:rPr>
          <w:rStyle w:val="FootnoteReference"/>
        </w:rPr>
        <w:footnoteReference w:id="11"/>
      </w:r>
      <w:r w:rsidRPr="00453670">
        <w:t xml:space="preserve"> for analysis and reporting.  </w:t>
      </w:r>
      <w:r>
        <w:t xml:space="preserve">A content and </w:t>
      </w:r>
      <w:r w:rsidR="003F3861" w:rsidRPr="00283571">
        <w:rPr>
          <w:color w:val="000000" w:themeColor="text1"/>
        </w:rPr>
        <w:t xml:space="preserve">thematic analysis technique was used for the qualitative data with findings presented under theme headings together with participant quotes.  The thematic analysis utilised Braun and Clarke’s </w:t>
      </w:r>
      <w:r w:rsidR="003F3861">
        <w:rPr>
          <w:color w:val="000000" w:themeColor="text1"/>
        </w:rPr>
        <w:t>six-step</w:t>
      </w:r>
      <w:r w:rsidR="003F3861" w:rsidRPr="00283571">
        <w:rPr>
          <w:color w:val="000000" w:themeColor="text1"/>
        </w:rPr>
        <w:t xml:space="preserve"> process</w:t>
      </w:r>
      <w:r w:rsidR="003F3861">
        <w:rPr>
          <w:color w:val="000000" w:themeColor="text1"/>
        </w:rPr>
        <w:t>,</w:t>
      </w:r>
      <w:r w:rsidR="003F3861" w:rsidRPr="00283571">
        <w:rPr>
          <w:color w:val="000000" w:themeColor="text1"/>
        </w:rPr>
        <w:t xml:space="preserve"> which included familiarisation with the data, generating initial codes, searching for themes, reviewing themes, </w:t>
      </w:r>
      <w:r w:rsidR="008E2932" w:rsidRPr="00283571">
        <w:rPr>
          <w:color w:val="000000" w:themeColor="text1"/>
        </w:rPr>
        <w:t>defining,</w:t>
      </w:r>
      <w:r w:rsidR="003F3861" w:rsidRPr="00283571">
        <w:rPr>
          <w:color w:val="000000" w:themeColor="text1"/>
        </w:rPr>
        <w:t xml:space="preserve"> and naming themes and producing the </w:t>
      </w:r>
      <w:r w:rsidR="003F3861" w:rsidRPr="00D518FB">
        <w:rPr>
          <w:color w:val="000000" w:themeColor="text1"/>
        </w:rPr>
        <w:t>report (</w:t>
      </w:r>
      <w:bookmarkStart w:id="103" w:name="_Int_MrIixBXt"/>
      <w:r w:rsidR="003F3861" w:rsidRPr="00D518FB">
        <w:rPr>
          <w:color w:val="000000" w:themeColor="text1"/>
        </w:rPr>
        <w:t xml:space="preserve">Figure </w:t>
      </w:r>
      <w:bookmarkStart w:id="104" w:name="_Ref59392198"/>
      <w:bookmarkEnd w:id="103"/>
      <w:r w:rsidR="00D518FB" w:rsidRPr="00D518FB">
        <w:rPr>
          <w:color w:val="000000" w:themeColor="text1"/>
        </w:rPr>
        <w:t>35</w:t>
      </w:r>
      <w:r w:rsidR="003F3861" w:rsidRPr="00D518FB">
        <w:rPr>
          <w:color w:val="000000" w:themeColor="text1"/>
        </w:rPr>
        <w:t>)</w:t>
      </w:r>
      <w:r w:rsidR="003F3861" w:rsidRPr="00D518FB">
        <w:rPr>
          <w:rStyle w:val="FootnoteReference"/>
          <w:color w:val="000000" w:themeColor="text1"/>
        </w:rPr>
        <w:footnoteReference w:id="12"/>
      </w:r>
      <w:bookmarkEnd w:id="104"/>
      <w:r w:rsidR="003F3861" w:rsidRPr="00D518FB">
        <w:rPr>
          <w:color w:val="000000" w:themeColor="text1"/>
        </w:rPr>
        <w:t>.</w:t>
      </w:r>
    </w:p>
    <w:p w14:paraId="64E3B747" w14:textId="7738987D" w:rsidR="002452CC" w:rsidRPr="002452CC" w:rsidRDefault="002452CC" w:rsidP="00505F31">
      <w:pPr>
        <w:spacing w:line="276" w:lineRule="auto"/>
        <w:jc w:val="both"/>
        <w:rPr>
          <w:rFonts w:cstheme="minorHAnsi"/>
        </w:rPr>
      </w:pPr>
      <w:r w:rsidRPr="006D6D51">
        <w:rPr>
          <w:rFonts w:cstheme="minorHAnsi"/>
        </w:rPr>
        <w:t>As qualitative analysis is an inductive process, some interpretation of the data was required to create the thematic map. It was actively acknowledged that the researcher’s interpretations would inform the results of this study, hence, any prior conceptions of the topic were reflexively bracketed to the best of the researcher’s abilities</w:t>
      </w:r>
      <w:r w:rsidRPr="006D6D51">
        <w:rPr>
          <w:rStyle w:val="FootnoteReference"/>
          <w:rFonts w:cstheme="minorHAnsi"/>
        </w:rPr>
        <w:footnoteReference w:id="13"/>
      </w:r>
      <w:r w:rsidRPr="006D6D51">
        <w:rPr>
          <w:rFonts w:cstheme="minorHAnsi"/>
        </w:rPr>
        <w:t xml:space="preserve">. </w:t>
      </w:r>
    </w:p>
    <w:p w14:paraId="74CB7129" w14:textId="5F529627" w:rsidR="0091040B" w:rsidRPr="0091040B" w:rsidRDefault="0091040B" w:rsidP="005A01F0">
      <w:pPr>
        <w:spacing w:line="276" w:lineRule="auto"/>
        <w:jc w:val="both"/>
        <w:rPr>
          <w:highlight w:val="yellow"/>
        </w:rPr>
      </w:pPr>
    </w:p>
    <w:p w14:paraId="30AE9C00" w14:textId="454C7447" w:rsidR="0091040B" w:rsidRPr="00EA3A43" w:rsidRDefault="0091040B" w:rsidP="0091040B">
      <w:pPr>
        <w:pStyle w:val="paragraph"/>
        <w:spacing w:before="0" w:beforeAutospacing="0" w:after="0" w:afterAutospacing="0"/>
        <w:jc w:val="both"/>
        <w:textAlignment w:val="baseline"/>
        <w:rPr>
          <w:rFonts w:ascii="Segoe UI" w:hAnsi="Segoe UI" w:cs="Segoe UI"/>
          <w:sz w:val="18"/>
          <w:szCs w:val="18"/>
        </w:rPr>
      </w:pPr>
      <w:r w:rsidRPr="00EA3A43">
        <w:rPr>
          <w:rStyle w:val="eop"/>
          <w:rFonts w:ascii="Calibri" w:eastAsiaTheme="majorEastAsia" w:hAnsi="Calibri" w:cs="Calibri"/>
          <w:sz w:val="22"/>
          <w:szCs w:val="22"/>
        </w:rPr>
        <w:t> </w:t>
      </w:r>
    </w:p>
    <w:p w14:paraId="55626311" w14:textId="77777777" w:rsidR="005A01F0" w:rsidRPr="002A7F29" w:rsidRDefault="005A01F0" w:rsidP="005A01F0">
      <w:pPr>
        <w:spacing w:line="276" w:lineRule="auto"/>
        <w:jc w:val="both"/>
        <w:rPr>
          <w:color w:val="000000" w:themeColor="text1"/>
        </w:rPr>
      </w:pPr>
    </w:p>
    <w:p w14:paraId="59AF5F1D" w14:textId="42EECCA1" w:rsidR="00D518FB" w:rsidRPr="00261003" w:rsidRDefault="002452CC" w:rsidP="007A6C63">
      <w:pPr>
        <w:pStyle w:val="Caption"/>
        <w:rPr>
          <w:i/>
          <w:iCs/>
          <w:smallCaps w:val="0"/>
          <w:sz w:val="20"/>
          <w:szCs w:val="20"/>
        </w:rPr>
      </w:pPr>
      <w:bookmarkStart w:id="105" w:name="_Toc177995419"/>
      <w:r w:rsidRPr="00E84F0E">
        <w:rPr>
          <w:b w:val="0"/>
          <w:bCs w:val="0"/>
          <w:i/>
          <w:iCs/>
          <w:smallCaps w:val="0"/>
          <w:noProof/>
          <w:sz w:val="20"/>
          <w:szCs w:val="20"/>
          <w:highlight w:val="yellow"/>
        </w:rPr>
        <w:lastRenderedPageBreak/>
        <w:drawing>
          <wp:anchor distT="0" distB="0" distL="114300" distR="114300" simplePos="0" relativeHeight="251558912" behindDoc="0" locked="0" layoutInCell="1" allowOverlap="1" wp14:anchorId="62291AE7" wp14:editId="29F87607">
            <wp:simplePos x="0" y="0"/>
            <wp:positionH relativeFrom="margin">
              <wp:posOffset>295910</wp:posOffset>
            </wp:positionH>
            <wp:positionV relativeFrom="paragraph">
              <wp:posOffset>20955</wp:posOffset>
            </wp:positionV>
            <wp:extent cx="5486400" cy="4069871"/>
            <wp:effectExtent l="38100" t="19050" r="76200" b="45085"/>
            <wp:wrapTopAndBottom/>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r w:rsidR="005A01F0" w:rsidRPr="00E84F0E">
        <w:rPr>
          <w:b w:val="0"/>
          <w:bCs w:val="0"/>
          <w:i/>
          <w:iCs/>
          <w:smallCaps w:val="0"/>
          <w:noProof/>
          <w:sz w:val="20"/>
          <w:szCs w:val="20"/>
        </w:rPr>
        <mc:AlternateContent>
          <mc:Choice Requires="wps">
            <w:drawing>
              <wp:anchor distT="0" distB="0" distL="114300" distR="114300" simplePos="0" relativeHeight="251540480" behindDoc="1" locked="0" layoutInCell="1" allowOverlap="1" wp14:anchorId="7359E451" wp14:editId="5A98ED83">
                <wp:simplePos x="0" y="0"/>
                <wp:positionH relativeFrom="column">
                  <wp:posOffset>-3124200</wp:posOffset>
                </wp:positionH>
                <wp:positionV relativeFrom="margin">
                  <wp:posOffset>5884545</wp:posOffset>
                </wp:positionV>
                <wp:extent cx="14164310" cy="8229600"/>
                <wp:effectExtent l="0" t="0" r="8890" b="0"/>
                <wp:wrapNone/>
                <wp:docPr id="19" name="Wave 19"/>
                <wp:cNvGraphicFramePr/>
                <a:graphic xmlns:a="http://schemas.openxmlformats.org/drawingml/2006/main">
                  <a:graphicData uri="http://schemas.microsoft.com/office/word/2010/wordprocessingShape">
                    <wps:wsp>
                      <wps:cNvSpPr/>
                      <wps:spPr>
                        <a:xfrm rot="10800000">
                          <a:off x="0" y="0"/>
                          <a:ext cx="14164310" cy="8229600"/>
                        </a:xfrm>
                        <a:prstGeom prst="wave">
                          <a:avLst>
                            <a:gd name="adj1" fmla="val 12500"/>
                            <a:gd name="adj2" fmla="val -647"/>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3FA7" id="Wave 19" o:spid="_x0000_s1026" type="#_x0000_t64" style="position:absolute;margin-left:-246pt;margin-top:463.35pt;width:1115.3pt;height:9in;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" adj="2700,10660" fillcolor="#ed7d31 [3205]" stroked="f" strokeweight="1pt">
                <v:stroke joinstyle="miter"/>
                <w10:wrap anchory="margin"/>
              </v:shape>
            </w:pict>
          </mc:Fallback>
        </mc:AlternateContent>
      </w:r>
      <w:r w:rsidR="007A6C63" w:rsidRPr="00E84F0E">
        <w:rPr>
          <w:b w:val="0"/>
          <w:bCs w:val="0"/>
          <w:i/>
          <w:iCs/>
          <w:smallCaps w:val="0"/>
        </w:rPr>
        <w:t xml:space="preserve">Figure </w:t>
      </w:r>
      <w:r w:rsidR="007A6C63" w:rsidRPr="00E84F0E">
        <w:rPr>
          <w:b w:val="0"/>
          <w:bCs w:val="0"/>
          <w:i/>
          <w:iCs/>
          <w:smallCaps w:val="0"/>
        </w:rPr>
        <w:fldChar w:fldCharType="begin"/>
      </w:r>
      <w:r w:rsidR="007A6C63" w:rsidRPr="00E84F0E">
        <w:rPr>
          <w:b w:val="0"/>
          <w:bCs w:val="0"/>
          <w:i/>
          <w:iCs/>
          <w:smallCaps w:val="0"/>
        </w:rPr>
        <w:instrText xml:space="preserve"> SEQ Figure \* ARABIC </w:instrText>
      </w:r>
      <w:r w:rsidR="007A6C63" w:rsidRPr="00E84F0E">
        <w:rPr>
          <w:b w:val="0"/>
          <w:bCs w:val="0"/>
          <w:i/>
          <w:iCs/>
          <w:smallCaps w:val="0"/>
        </w:rPr>
        <w:fldChar w:fldCharType="separate"/>
      </w:r>
      <w:r w:rsidR="00D23EE5">
        <w:rPr>
          <w:b w:val="0"/>
          <w:bCs w:val="0"/>
          <w:i/>
          <w:iCs/>
          <w:smallCaps w:val="0"/>
          <w:noProof/>
        </w:rPr>
        <w:t>34</w:t>
      </w:r>
      <w:r w:rsidR="007A6C63" w:rsidRPr="00E84F0E">
        <w:rPr>
          <w:b w:val="0"/>
          <w:bCs w:val="0"/>
          <w:i/>
          <w:iCs/>
          <w:smallCaps w:val="0"/>
        </w:rPr>
        <w:fldChar w:fldCharType="end"/>
      </w:r>
      <w:r w:rsidR="007A6C63" w:rsidRPr="00E84F0E">
        <w:rPr>
          <w:b w:val="0"/>
          <w:bCs w:val="0"/>
          <w:i/>
          <w:iCs/>
          <w:smallCaps w:val="0"/>
        </w:rPr>
        <w:t>: Six-step thematic analysis</w:t>
      </w:r>
      <w:bookmarkEnd w:id="105"/>
    </w:p>
    <w:p w14:paraId="45E9140D" w14:textId="46688A1D" w:rsidR="005A01F0" w:rsidRPr="003203A0" w:rsidRDefault="005A01F0" w:rsidP="00817757">
      <w:pPr>
        <w:pStyle w:val="Heading1"/>
      </w:pPr>
      <w:r>
        <w:rPr>
          <w:rFonts w:cstheme="minorHAnsi"/>
        </w:rPr>
        <w:br w:type="page"/>
      </w:r>
      <w:bookmarkStart w:id="106" w:name="_Toc156316810"/>
      <w:bookmarkStart w:id="107" w:name="_Toc178153532"/>
      <w:r w:rsidR="00FA2CBF">
        <w:lastRenderedPageBreak/>
        <w:t>10</w:t>
      </w:r>
      <w:r w:rsidRPr="003203A0">
        <w:t xml:space="preserve">. </w:t>
      </w:r>
      <w:r w:rsidRPr="00817757">
        <w:t>ETHICAL</w:t>
      </w:r>
      <w:r w:rsidRPr="003203A0">
        <w:t xml:space="preserve"> APPROVAL AND PRACTICE</w:t>
      </w:r>
      <w:bookmarkEnd w:id="106"/>
      <w:bookmarkEnd w:id="107"/>
    </w:p>
    <w:p w14:paraId="19B31DE7" w14:textId="77777777" w:rsidR="005A01F0" w:rsidRPr="00BC0E79" w:rsidRDefault="005A01F0" w:rsidP="00817757">
      <w:bookmarkStart w:id="108" w:name="_Toc172819688"/>
      <w:bookmarkStart w:id="109" w:name="_Toc172904328"/>
      <w:r>
        <w:rPr>
          <w:color w:val="222222"/>
        </w:rPr>
        <w:softHyphen/>
      </w:r>
      <w:r>
        <w:rPr>
          <w:color w:val="222222"/>
        </w:rPr>
        <w:softHyphen/>
      </w:r>
      <w:r>
        <w:rPr>
          <w:color w:val="222222"/>
        </w:rPr>
        <w:softHyphen/>
      </w:r>
      <w:r>
        <w:rPr>
          <w:color w:val="222222"/>
        </w:rPr>
        <w:softHyphen/>
      </w:r>
      <w:r>
        <w:rPr>
          <w:color w:val="222222"/>
        </w:rPr>
        <w:softHyphen/>
      </w:r>
      <w:r>
        <w:rPr>
          <w:color w:val="222222"/>
        </w:rPr>
        <w:softHyphen/>
      </w:r>
      <w:r w:rsidRPr="00926E58">
        <w:t>__________________________________________________________________________________</w:t>
      </w:r>
      <w:bookmarkEnd w:id="108"/>
      <w:bookmarkEnd w:id="109"/>
    </w:p>
    <w:p w14:paraId="078EDEF8" w14:textId="687BB1AA" w:rsidR="005A01F0" w:rsidRPr="009806EB" w:rsidRDefault="005A01F0" w:rsidP="005A01F0">
      <w:pPr>
        <w:spacing w:line="276" w:lineRule="auto"/>
        <w:jc w:val="both"/>
        <w:rPr>
          <w:rFonts w:eastAsia="Times New Roman" w:cstheme="minorHAnsi"/>
          <w:lang w:eastAsia="en-AU"/>
        </w:rPr>
      </w:pPr>
      <w:r w:rsidRPr="009806EB">
        <w:t>Federation University aims to promote and support responsible research practices by providing resources and guidance to our researchers</w:t>
      </w:r>
      <w:r w:rsidRPr="009806EB">
        <w:rPr>
          <w:rFonts w:cstheme="minorHAnsi"/>
        </w:rPr>
        <w:t>. </w:t>
      </w:r>
      <w:r w:rsidRPr="009806EB">
        <w:rPr>
          <w:rFonts w:eastAsia="Times New Roman" w:cstheme="minorHAnsi"/>
          <w:lang w:eastAsia="en-AU"/>
        </w:rPr>
        <w:t>We aim to maintain a strong research culture which incorporates:</w:t>
      </w:r>
    </w:p>
    <w:p w14:paraId="0F0C7E7A" w14:textId="77777777" w:rsidR="005A01F0" w:rsidRPr="009806EB" w:rsidRDefault="005A01F0" w:rsidP="005A01F0">
      <w:pPr>
        <w:numPr>
          <w:ilvl w:val="0"/>
          <w:numId w:val="3"/>
        </w:numPr>
        <w:spacing w:before="100" w:beforeAutospacing="1" w:line="276" w:lineRule="auto"/>
        <w:jc w:val="both"/>
        <w:rPr>
          <w:rFonts w:eastAsia="Times New Roman" w:cstheme="minorHAnsi"/>
          <w:lang w:eastAsia="en-AU"/>
        </w:rPr>
      </w:pPr>
      <w:r w:rsidRPr="009806EB">
        <w:rPr>
          <w:rFonts w:eastAsia="Times New Roman" w:cstheme="minorHAnsi"/>
          <w:lang w:eastAsia="en-AU"/>
        </w:rPr>
        <w:t>Honesty and integrity;</w:t>
      </w:r>
    </w:p>
    <w:p w14:paraId="6D5CD281" w14:textId="77777777" w:rsidR="005A01F0" w:rsidRPr="009806EB" w:rsidRDefault="005A01F0" w:rsidP="005A01F0">
      <w:pPr>
        <w:numPr>
          <w:ilvl w:val="0"/>
          <w:numId w:val="3"/>
        </w:numPr>
        <w:spacing w:before="100" w:beforeAutospacing="1" w:line="276" w:lineRule="auto"/>
        <w:jc w:val="both"/>
        <w:rPr>
          <w:rFonts w:eastAsia="Times New Roman" w:cstheme="minorHAnsi"/>
          <w:lang w:eastAsia="en-AU"/>
        </w:rPr>
      </w:pPr>
      <w:r w:rsidRPr="009806EB">
        <w:rPr>
          <w:rFonts w:eastAsia="Times New Roman" w:cstheme="minorHAnsi"/>
          <w:lang w:eastAsia="en-AU"/>
        </w:rPr>
        <w:t>Respect for human research participants, animals and the environment;</w:t>
      </w:r>
    </w:p>
    <w:p w14:paraId="1D0483F2" w14:textId="77777777" w:rsidR="005A01F0" w:rsidRPr="009806EB" w:rsidRDefault="005A01F0" w:rsidP="005A01F0">
      <w:pPr>
        <w:numPr>
          <w:ilvl w:val="0"/>
          <w:numId w:val="3"/>
        </w:numPr>
        <w:spacing w:before="100" w:beforeAutospacing="1" w:line="276" w:lineRule="auto"/>
        <w:jc w:val="both"/>
        <w:rPr>
          <w:rFonts w:eastAsia="Times New Roman" w:cstheme="minorHAnsi"/>
          <w:lang w:eastAsia="en-AU"/>
        </w:rPr>
      </w:pPr>
      <w:r w:rsidRPr="009806EB">
        <w:rPr>
          <w:rFonts w:eastAsia="Times New Roman" w:cstheme="minorHAnsi"/>
          <w:lang w:eastAsia="en-AU"/>
        </w:rPr>
        <w:t>Respect for the resources used to conduct research;</w:t>
      </w:r>
    </w:p>
    <w:p w14:paraId="51468FBD" w14:textId="77777777" w:rsidR="005A01F0" w:rsidRPr="009806EB" w:rsidRDefault="005A01F0" w:rsidP="005A01F0">
      <w:pPr>
        <w:numPr>
          <w:ilvl w:val="0"/>
          <w:numId w:val="3"/>
        </w:numPr>
        <w:spacing w:before="100" w:beforeAutospacing="1" w:line="276" w:lineRule="auto"/>
        <w:jc w:val="both"/>
        <w:rPr>
          <w:rFonts w:eastAsia="Times New Roman" w:cstheme="minorHAnsi"/>
          <w:lang w:eastAsia="en-AU"/>
        </w:rPr>
      </w:pPr>
      <w:r w:rsidRPr="009806EB">
        <w:rPr>
          <w:rFonts w:eastAsia="Times New Roman" w:cstheme="minorHAnsi"/>
          <w:lang w:eastAsia="en-AU"/>
        </w:rPr>
        <w:t>Appropriate acknowledgement of contributors to research; and</w:t>
      </w:r>
    </w:p>
    <w:p w14:paraId="1B0521AD" w14:textId="77777777" w:rsidR="005A01F0" w:rsidRPr="009806EB" w:rsidRDefault="005A01F0" w:rsidP="005A01F0">
      <w:pPr>
        <w:numPr>
          <w:ilvl w:val="0"/>
          <w:numId w:val="3"/>
        </w:numPr>
        <w:spacing w:before="100" w:beforeAutospacing="1" w:line="276" w:lineRule="auto"/>
        <w:jc w:val="both"/>
        <w:rPr>
          <w:rFonts w:eastAsia="Times New Roman" w:cstheme="minorHAnsi"/>
          <w:lang w:eastAsia="en-AU"/>
        </w:rPr>
      </w:pPr>
      <w:r w:rsidRPr="009806EB">
        <w:rPr>
          <w:rFonts w:eastAsia="Times New Roman" w:cstheme="minorHAnsi"/>
          <w:lang w:eastAsia="en-AU"/>
        </w:rPr>
        <w:t>Responsible communication of research findings.</w:t>
      </w:r>
    </w:p>
    <w:p w14:paraId="2EE99F6C" w14:textId="4E9A4E01" w:rsidR="005A01F0" w:rsidRPr="00C314AA" w:rsidRDefault="005A01F0" w:rsidP="005A01F0">
      <w:pPr>
        <w:spacing w:line="276" w:lineRule="auto"/>
        <w:jc w:val="both"/>
        <w:rPr>
          <w:color w:val="000000" w:themeColor="text1"/>
        </w:rPr>
      </w:pPr>
      <w:r w:rsidRPr="00A0141B">
        <w:t>Human Research and Ethics application</w:t>
      </w:r>
      <w:r w:rsidRPr="00A0141B">
        <w:rPr>
          <w:rFonts w:cstheme="minorHAnsi"/>
        </w:rPr>
        <w:t>s</w:t>
      </w:r>
      <w:r w:rsidR="00DF7E90">
        <w:rPr>
          <w:rFonts w:cstheme="minorHAnsi"/>
        </w:rPr>
        <w:t>: ​​</w:t>
      </w:r>
      <w:r w:rsidR="000F25D2" w:rsidRPr="000F25D2">
        <w:rPr>
          <w:rFonts w:cstheme="minorHAnsi"/>
          <w:i/>
          <w:iCs/>
        </w:rPr>
        <w:t>Development of a network to support Gippsland’s migration strategy​ </w:t>
      </w:r>
      <w:r w:rsidR="00DE525D" w:rsidRPr="00A0141B">
        <w:rPr>
          <w:rFonts w:cstheme="minorHAnsi"/>
          <w:i/>
          <w:iCs/>
          <w:color w:val="000000"/>
        </w:rPr>
        <w:t xml:space="preserve"> </w:t>
      </w:r>
      <w:r w:rsidRPr="00A0141B">
        <w:rPr>
          <w:rFonts w:cstheme="minorHAnsi"/>
          <w:i/>
          <w:iCs/>
        </w:rPr>
        <w:t>(Approval number: 202</w:t>
      </w:r>
      <w:r w:rsidR="008B2A6D">
        <w:rPr>
          <w:rFonts w:cstheme="minorHAnsi"/>
          <w:i/>
          <w:iCs/>
        </w:rPr>
        <w:t>3</w:t>
      </w:r>
      <w:r w:rsidRPr="00A0141B">
        <w:rPr>
          <w:rFonts w:cstheme="minorHAnsi"/>
          <w:i/>
          <w:iCs/>
        </w:rPr>
        <w:t>-1</w:t>
      </w:r>
      <w:r w:rsidR="008B2A6D">
        <w:rPr>
          <w:rFonts w:cstheme="minorHAnsi"/>
          <w:i/>
          <w:iCs/>
        </w:rPr>
        <w:t>52</w:t>
      </w:r>
      <w:r w:rsidRPr="00A0141B">
        <w:rPr>
          <w:rFonts w:cstheme="minorHAnsi"/>
          <w:i/>
          <w:iCs/>
        </w:rPr>
        <w:t xml:space="preserve">) </w:t>
      </w:r>
      <w:r w:rsidRPr="00A0141B">
        <w:t xml:space="preserve">was approved by </w:t>
      </w:r>
      <w:r w:rsidR="00C4166A" w:rsidRPr="00A0141B">
        <w:t xml:space="preserve">the </w:t>
      </w:r>
      <w:r w:rsidRPr="00A0141B">
        <w:t xml:space="preserve">Federation University Human Research Ethics Committee </w:t>
      </w:r>
      <w:r w:rsidRPr="00A0141B">
        <w:rPr>
          <w:color w:val="000000" w:themeColor="text1"/>
        </w:rPr>
        <w:t xml:space="preserve">(Appendix </w:t>
      </w:r>
      <w:r w:rsidR="00201E59">
        <w:rPr>
          <w:color w:val="000000" w:themeColor="text1"/>
        </w:rPr>
        <w:t>3</w:t>
      </w:r>
      <w:r w:rsidRPr="00A0141B">
        <w:rPr>
          <w:color w:val="000000" w:themeColor="text1"/>
        </w:rPr>
        <w:t xml:space="preserve">) </w:t>
      </w:r>
      <w:r w:rsidRPr="00A0141B">
        <w:t>prior to data collection and analysis. Participant anonymity was maintained by removing any identifiable information from the evaluation.</w:t>
      </w:r>
    </w:p>
    <w:p w14:paraId="5395C734" w14:textId="77777777" w:rsidR="005A01F0" w:rsidRDefault="005A01F0" w:rsidP="005A01F0">
      <w:pPr>
        <w:spacing w:line="276" w:lineRule="auto"/>
        <w:jc w:val="both"/>
        <w:rPr>
          <w:rFonts w:cstheme="minorHAnsi"/>
        </w:rPr>
      </w:pPr>
    </w:p>
    <w:bookmarkStart w:id="110" w:name="_Toc156316811"/>
    <w:bookmarkStart w:id="111" w:name="_Toc178153533"/>
    <w:p w14:paraId="3407EEFB" w14:textId="681BEB4C" w:rsidR="005A01F0" w:rsidRPr="000831F6" w:rsidRDefault="005A01F0" w:rsidP="00817757">
      <w:pPr>
        <w:pStyle w:val="Heading1"/>
      </w:pPr>
      <w:r w:rsidRPr="008B64BB">
        <mc:AlternateContent>
          <mc:Choice Requires="wps">
            <w:drawing>
              <wp:anchor distT="0" distB="0" distL="114300" distR="114300" simplePos="0" relativeHeight="251539456" behindDoc="0" locked="0" layoutInCell="1" allowOverlap="1" wp14:anchorId="37DC9E9F" wp14:editId="25BE000C">
                <wp:simplePos x="0" y="0"/>
                <wp:positionH relativeFrom="column">
                  <wp:posOffset>0</wp:posOffset>
                </wp:positionH>
                <wp:positionV relativeFrom="paragraph">
                  <wp:posOffset>278435</wp:posOffset>
                </wp:positionV>
                <wp:extent cx="6103620" cy="0"/>
                <wp:effectExtent l="0" t="0" r="30480" b="19050"/>
                <wp:wrapNone/>
                <wp:docPr id="8" name="Straight Connector 8"/>
                <wp:cNvGraphicFramePr/>
                <a:graphic xmlns:a="http://schemas.openxmlformats.org/drawingml/2006/main">
                  <a:graphicData uri="http://schemas.microsoft.com/office/word/2010/wordprocessingShape">
                    <wps:wsp>
                      <wps:cNvCnPr/>
                      <wps:spPr>
                        <a:xfrm flipV="1">
                          <a:off x="0" y="0"/>
                          <a:ext cx="610362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C05AB" id="Straight Connector 8"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9pt" to="480.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" strokecolor="#002060" strokeweight=".5pt">
                <v:stroke joinstyle="miter"/>
              </v:line>
            </w:pict>
          </mc:Fallback>
        </mc:AlternateContent>
      </w:r>
      <w:r w:rsidR="003844B5" w:rsidRPr="008B64BB">
        <w:t>1</w:t>
      </w:r>
      <w:r w:rsidR="00FA2CBF">
        <w:t>1</w:t>
      </w:r>
      <w:r w:rsidRPr="008B64BB">
        <w:t>. ABBREVIATIONS</w:t>
      </w:r>
      <w:bookmarkEnd w:id="110"/>
      <w:bookmarkEnd w:id="111"/>
    </w:p>
    <w:p w14:paraId="030BB85D" w14:textId="77777777" w:rsidR="004219AD" w:rsidRDefault="004219AD" w:rsidP="00817757"/>
    <w:p w14:paraId="23673521" w14:textId="77777777" w:rsidR="002C555E" w:rsidRDefault="0009302D" w:rsidP="004219AD">
      <w:pPr>
        <w:spacing w:line="240" w:lineRule="auto"/>
      </w:pPr>
      <w:r>
        <w:t>AHPRA</w:t>
      </w:r>
      <w:r>
        <w:tab/>
      </w:r>
      <w:r>
        <w:tab/>
      </w:r>
      <w:r w:rsidRPr="0009302D">
        <w:t xml:space="preserve">Australian Health Professional Registration Authority </w:t>
      </w:r>
    </w:p>
    <w:p w14:paraId="30C2DB8E" w14:textId="77777777" w:rsidR="00A265F1" w:rsidRDefault="002C555E" w:rsidP="004219AD">
      <w:pPr>
        <w:spacing w:line="240" w:lineRule="auto"/>
      </w:pPr>
      <w:r>
        <w:t>BRH</w:t>
      </w:r>
      <w:r>
        <w:tab/>
      </w:r>
      <w:r>
        <w:tab/>
        <w:t>Bairnsdale Regional Health</w:t>
      </w:r>
    </w:p>
    <w:p w14:paraId="726BB562" w14:textId="77777777" w:rsidR="00A265F1" w:rsidRDefault="00BE484E" w:rsidP="004219AD">
      <w:pPr>
        <w:spacing w:line="240" w:lineRule="auto"/>
      </w:pPr>
      <w:r w:rsidRPr="00E70C08">
        <w:t>CALD</w:t>
      </w:r>
      <w:r w:rsidRPr="00E70C08">
        <w:tab/>
      </w:r>
      <w:r w:rsidRPr="00E70C08">
        <w:tab/>
        <w:t>Culturally and Linguistically Diverse</w:t>
      </w:r>
    </w:p>
    <w:p w14:paraId="6C0B7942" w14:textId="77777777" w:rsidR="00A265F1" w:rsidRDefault="00BE484E" w:rsidP="004219AD">
      <w:pPr>
        <w:spacing w:line="240" w:lineRule="auto"/>
      </w:pPr>
      <w:r w:rsidRPr="00E70C08">
        <w:t>CEC</w:t>
      </w:r>
      <w:r w:rsidRPr="00E70C08">
        <w:tab/>
      </w:r>
      <w:r w:rsidRPr="00E70C08">
        <w:tab/>
        <w:t>Community Employment Connector</w:t>
      </w:r>
    </w:p>
    <w:p w14:paraId="07D42DC9" w14:textId="77777777" w:rsidR="00A265F1" w:rsidRDefault="00CD1E39" w:rsidP="004219AD">
      <w:pPr>
        <w:spacing w:line="240" w:lineRule="auto"/>
      </w:pPr>
      <w:r w:rsidRPr="00E70C08">
        <w:t>CERC</w:t>
      </w:r>
      <w:r w:rsidRPr="00E70C08">
        <w:tab/>
      </w:r>
      <w:r w:rsidRPr="00E70C08">
        <w:tab/>
        <w:t>C</w:t>
      </w:r>
      <w:r w:rsidR="00CE1F6A" w:rsidRPr="00E70C08">
        <w:t>ollaborative Evaluation &amp; Research Centre</w:t>
      </w:r>
    </w:p>
    <w:p w14:paraId="5E39D1DF" w14:textId="18C7E0A7" w:rsidR="007D40ED" w:rsidRDefault="007D40ED" w:rsidP="004219AD">
      <w:pPr>
        <w:spacing w:line="240" w:lineRule="auto"/>
      </w:pPr>
      <w:r w:rsidRPr="007D40ED">
        <w:t>CMY</w:t>
      </w:r>
      <w:r w:rsidRPr="007D40ED">
        <w:tab/>
      </w:r>
      <w:r w:rsidRPr="007D40ED">
        <w:tab/>
        <w:t>Centre for Multicultural Youth</w:t>
      </w:r>
    </w:p>
    <w:p w14:paraId="01ACDF42" w14:textId="77777777" w:rsidR="00A265F1" w:rsidRDefault="00B61337" w:rsidP="004219AD">
      <w:pPr>
        <w:spacing w:line="240" w:lineRule="auto"/>
      </w:pPr>
      <w:r>
        <w:t>DAIC</w:t>
      </w:r>
      <w:r w:rsidR="00501626">
        <w:t>EG</w:t>
      </w:r>
      <w:r w:rsidR="00501626">
        <w:tab/>
      </w:r>
      <w:r w:rsidR="00501626">
        <w:tab/>
      </w:r>
      <w:r w:rsidR="00501626" w:rsidRPr="00501626">
        <w:rPr>
          <w:rFonts w:ascii="Calibri (Brother)" w:hAnsi="Calibri (Brother)" w:cstheme="minorHAnsi"/>
        </w:rPr>
        <w:t>Disability Access and Inclusion Community Engagement</w:t>
      </w:r>
    </w:p>
    <w:p w14:paraId="050DEB32" w14:textId="77777777" w:rsidR="00A265F1" w:rsidRDefault="00B61337" w:rsidP="004219AD">
      <w:pPr>
        <w:spacing w:line="240" w:lineRule="auto"/>
      </w:pPr>
      <w:r>
        <w:t>DAIP</w:t>
      </w:r>
      <w:r>
        <w:tab/>
      </w:r>
      <w:r>
        <w:tab/>
      </w:r>
      <w:r w:rsidRPr="008448F7">
        <w:t>Disability Access and Inclusion Plan</w:t>
      </w:r>
      <w:r w:rsidRPr="00E70C08">
        <w:t xml:space="preserve"> </w:t>
      </w:r>
    </w:p>
    <w:p w14:paraId="7049DF00" w14:textId="77777777" w:rsidR="00A265F1" w:rsidRDefault="00CE1F6A" w:rsidP="004219AD">
      <w:pPr>
        <w:spacing w:line="240" w:lineRule="auto"/>
      </w:pPr>
      <w:r w:rsidRPr="00E70C08">
        <w:t>DAMA</w:t>
      </w:r>
      <w:r w:rsidRPr="00E70C08">
        <w:tab/>
      </w:r>
      <w:r w:rsidRPr="00E70C08">
        <w:tab/>
        <w:t>Designated Area Migration Agreement</w:t>
      </w:r>
    </w:p>
    <w:p w14:paraId="1181CD6F" w14:textId="77777777" w:rsidR="00A265F1" w:rsidRDefault="008448F7" w:rsidP="004219AD">
      <w:pPr>
        <w:spacing w:line="240" w:lineRule="auto"/>
      </w:pPr>
      <w:r>
        <w:t>DAIP</w:t>
      </w:r>
      <w:r>
        <w:tab/>
      </w:r>
      <w:r>
        <w:tab/>
      </w:r>
      <w:r w:rsidRPr="008448F7">
        <w:t>Disability Access and Inclusion Plan</w:t>
      </w:r>
    </w:p>
    <w:p w14:paraId="278AAB44" w14:textId="77777777" w:rsidR="00A265F1" w:rsidRDefault="00961E9F" w:rsidP="004219AD">
      <w:pPr>
        <w:spacing w:line="240" w:lineRule="auto"/>
      </w:pPr>
      <w:r>
        <w:t>DASIP</w:t>
      </w:r>
      <w:r>
        <w:tab/>
      </w:r>
      <w:r>
        <w:tab/>
      </w:r>
      <w:r w:rsidRPr="00961E9F">
        <w:t>Diversity Access and Social Inclusion</w:t>
      </w:r>
    </w:p>
    <w:p w14:paraId="5928EE74" w14:textId="3D47EBFC" w:rsidR="00F955B4" w:rsidRDefault="00F955B4" w:rsidP="004219AD">
      <w:pPr>
        <w:spacing w:line="240" w:lineRule="auto"/>
      </w:pPr>
      <w:r>
        <w:t>DEWR</w:t>
      </w:r>
      <w:r>
        <w:tab/>
      </w:r>
      <w:r>
        <w:tab/>
      </w:r>
      <w:r w:rsidRPr="00F955B4">
        <w:t>Department of Employment and Workforce Relations</w:t>
      </w:r>
    </w:p>
    <w:p w14:paraId="5B7CF14F" w14:textId="77777777" w:rsidR="00A265F1" w:rsidRDefault="00C165AC" w:rsidP="004219AD">
      <w:pPr>
        <w:spacing w:line="240" w:lineRule="auto"/>
      </w:pPr>
      <w:r w:rsidRPr="00E70C08">
        <w:t>DJSIR</w:t>
      </w:r>
      <w:r w:rsidRPr="00E70C08">
        <w:tab/>
      </w:r>
      <w:r w:rsidRPr="00E70C08">
        <w:tab/>
        <w:t xml:space="preserve">Department of Jobs, Skills, </w:t>
      </w:r>
      <w:r w:rsidR="00BF10CF" w:rsidRPr="00E70C08">
        <w:t>Industry</w:t>
      </w:r>
      <w:r w:rsidRPr="00E70C08">
        <w:t xml:space="preserve"> and Regions</w:t>
      </w:r>
    </w:p>
    <w:p w14:paraId="282D2348" w14:textId="1B7EC106" w:rsidR="00CB4438" w:rsidRDefault="00CB4438" w:rsidP="004219AD">
      <w:pPr>
        <w:spacing w:line="240" w:lineRule="auto"/>
      </w:pPr>
      <w:r>
        <w:t>ESL</w:t>
      </w:r>
      <w:r>
        <w:tab/>
      </w:r>
      <w:r>
        <w:tab/>
        <w:t>English as a Second Language</w:t>
      </w:r>
    </w:p>
    <w:p w14:paraId="71255E6B" w14:textId="77777777" w:rsidR="00A265F1" w:rsidRDefault="009A6EAC" w:rsidP="004219AD">
      <w:pPr>
        <w:spacing w:line="240" w:lineRule="auto"/>
      </w:pPr>
      <w:r w:rsidRPr="009A6EAC">
        <w:t>GEAP</w:t>
      </w:r>
      <w:r w:rsidRPr="009A6EAC">
        <w:tab/>
      </w:r>
      <w:r w:rsidRPr="009A6EAC">
        <w:tab/>
        <w:t xml:space="preserve">Gender Equality Action Plan </w:t>
      </w:r>
    </w:p>
    <w:p w14:paraId="48C0DE27" w14:textId="77777777" w:rsidR="00A265F1" w:rsidRDefault="002C555E" w:rsidP="004219AD">
      <w:pPr>
        <w:spacing w:line="240" w:lineRule="auto"/>
      </w:pPr>
      <w:r>
        <w:t>GEST</w:t>
      </w:r>
      <w:r>
        <w:tab/>
      </w:r>
      <w:r>
        <w:tab/>
      </w:r>
      <w:r w:rsidRPr="002C555E">
        <w:t>Gippsland Employment Skills Training</w:t>
      </w:r>
    </w:p>
    <w:p w14:paraId="3E1EC361" w14:textId="77777777" w:rsidR="00A265F1" w:rsidRDefault="00E70C08" w:rsidP="004219AD">
      <w:pPr>
        <w:spacing w:line="240" w:lineRule="auto"/>
      </w:pPr>
      <w:r w:rsidRPr="00E70C08">
        <w:lastRenderedPageBreak/>
        <w:t>GMS</w:t>
      </w:r>
      <w:r w:rsidRPr="00E70C08">
        <w:tab/>
      </w:r>
      <w:r w:rsidRPr="00E70C08">
        <w:tab/>
        <w:t xml:space="preserve">Gippsland Multicultural Services </w:t>
      </w:r>
    </w:p>
    <w:p w14:paraId="47EFDDD5" w14:textId="77777777" w:rsidR="00A265F1" w:rsidRDefault="00E70C08" w:rsidP="004219AD">
      <w:pPr>
        <w:spacing w:line="240" w:lineRule="auto"/>
      </w:pPr>
      <w:r w:rsidRPr="00E70C08">
        <w:t>GRP</w:t>
      </w:r>
      <w:r w:rsidRPr="00E70C08">
        <w:tab/>
      </w:r>
      <w:r w:rsidRPr="00E70C08">
        <w:tab/>
        <w:t xml:space="preserve">Gippsland Regional </w:t>
      </w:r>
      <w:r w:rsidR="00BF10CF" w:rsidRPr="00E70C08">
        <w:t>Partnership</w:t>
      </w:r>
      <w:r w:rsidRPr="00E70C08">
        <w:t xml:space="preserve"> </w:t>
      </w:r>
    </w:p>
    <w:p w14:paraId="2C916C6E" w14:textId="77777777" w:rsidR="00A265F1" w:rsidRDefault="00961E9F" w:rsidP="004219AD">
      <w:pPr>
        <w:spacing w:line="240" w:lineRule="auto"/>
      </w:pPr>
      <w:r>
        <w:t>GTLC</w:t>
      </w:r>
      <w:r>
        <w:tab/>
      </w:r>
      <w:r>
        <w:tab/>
        <w:t>Gippsland Trade and Labour Council</w:t>
      </w:r>
    </w:p>
    <w:p w14:paraId="324A02FB" w14:textId="29B7FC29" w:rsidR="00F955B4" w:rsidRDefault="00F955B4" w:rsidP="004219AD">
      <w:pPr>
        <w:spacing w:line="240" w:lineRule="auto"/>
      </w:pPr>
      <w:r>
        <w:t>GV</w:t>
      </w:r>
      <w:r>
        <w:tab/>
      </w:r>
      <w:r>
        <w:tab/>
        <w:t>Goulbourn Valley</w:t>
      </w:r>
    </w:p>
    <w:p w14:paraId="77856D8F" w14:textId="0AA4E9A0" w:rsidR="007D40ED" w:rsidRDefault="007D40ED" w:rsidP="004219AD">
      <w:pPr>
        <w:spacing w:line="240" w:lineRule="auto"/>
      </w:pPr>
      <w:r>
        <w:t>IWG</w:t>
      </w:r>
      <w:r>
        <w:tab/>
      </w:r>
      <w:r>
        <w:tab/>
        <w:t>International Women’s Group</w:t>
      </w:r>
    </w:p>
    <w:p w14:paraId="1B7CDA10" w14:textId="77777777" w:rsidR="00A265F1" w:rsidRDefault="00BB05AA" w:rsidP="004219AD">
      <w:pPr>
        <w:spacing w:line="240" w:lineRule="auto"/>
      </w:pPr>
      <w:r>
        <w:t>L2P</w:t>
      </w:r>
      <w:r>
        <w:tab/>
      </w:r>
      <w:r>
        <w:tab/>
        <w:t>Learners to P-Plates Program</w:t>
      </w:r>
    </w:p>
    <w:p w14:paraId="2CEA221A" w14:textId="77777777" w:rsidR="00A265F1" w:rsidRDefault="00E12B20" w:rsidP="004219AD">
      <w:pPr>
        <w:spacing w:line="240" w:lineRule="auto"/>
      </w:pPr>
      <w:r>
        <w:t>LCHS</w:t>
      </w:r>
      <w:r>
        <w:tab/>
      </w:r>
      <w:r>
        <w:tab/>
        <w:t>Latrobe Community Health Services</w:t>
      </w:r>
    </w:p>
    <w:p w14:paraId="3A78254A" w14:textId="29ACC714" w:rsidR="00496F25" w:rsidRDefault="00496F25" w:rsidP="004219AD">
      <w:pPr>
        <w:spacing w:line="240" w:lineRule="auto"/>
      </w:pPr>
      <w:r>
        <w:t>LLEN</w:t>
      </w:r>
      <w:r>
        <w:tab/>
      </w:r>
      <w:r>
        <w:tab/>
        <w:t>Learn Local Education Network</w:t>
      </w:r>
    </w:p>
    <w:p w14:paraId="2BE95A6F" w14:textId="6CDFCE76" w:rsidR="00C27278" w:rsidRDefault="00C27278" w:rsidP="004219AD">
      <w:pPr>
        <w:spacing w:line="240" w:lineRule="auto"/>
      </w:pPr>
      <w:r>
        <w:t>LMT</w:t>
      </w:r>
      <w:r>
        <w:tab/>
      </w:r>
      <w:r>
        <w:tab/>
        <w:t xml:space="preserve">Labour Marketing Testing </w:t>
      </w:r>
    </w:p>
    <w:p w14:paraId="522CF641" w14:textId="412F119E" w:rsidR="008502D8" w:rsidRDefault="008502D8" w:rsidP="004219AD">
      <w:pPr>
        <w:spacing w:line="240" w:lineRule="auto"/>
      </w:pPr>
      <w:r>
        <w:t>MFG</w:t>
      </w:r>
      <w:r>
        <w:tab/>
      </w:r>
      <w:r>
        <w:tab/>
        <w:t>Multicultural Friendship Group</w:t>
      </w:r>
    </w:p>
    <w:p w14:paraId="07275DC1" w14:textId="77777777" w:rsidR="00A265F1" w:rsidRDefault="00E12B20" w:rsidP="004219AD">
      <w:pPr>
        <w:spacing w:line="240" w:lineRule="auto"/>
      </w:pPr>
      <w:r>
        <w:t>MRC</w:t>
      </w:r>
      <w:r>
        <w:tab/>
      </w:r>
      <w:r>
        <w:tab/>
        <w:t>Migration Resource Centre</w:t>
      </w:r>
    </w:p>
    <w:p w14:paraId="07AE494A" w14:textId="77777777" w:rsidR="00A265F1" w:rsidRDefault="00951A10" w:rsidP="004219AD">
      <w:pPr>
        <w:spacing w:line="240" w:lineRule="auto"/>
        <w:rPr>
          <w:rStyle w:val="normaltextrun"/>
          <w:rFonts w:cstheme="minorHAnsi"/>
          <w:color w:val="000000"/>
          <w:shd w:val="clear" w:color="auto" w:fill="FFFFFF"/>
        </w:rPr>
      </w:pPr>
      <w:r>
        <w:t>PALM</w:t>
      </w:r>
      <w:r>
        <w:tab/>
      </w:r>
      <w:r>
        <w:tab/>
      </w:r>
      <w:r w:rsidRPr="00951A10">
        <w:rPr>
          <w:rStyle w:val="normaltextrun"/>
          <w:rFonts w:cstheme="minorHAnsi"/>
          <w:color w:val="000000"/>
          <w:shd w:val="clear" w:color="auto" w:fill="FFFFFF"/>
        </w:rPr>
        <w:t xml:space="preserve">Pacific Australia Labour Mobility </w:t>
      </w:r>
    </w:p>
    <w:p w14:paraId="36BEDD6E" w14:textId="0AAAC2EF" w:rsidR="00776C35" w:rsidRDefault="00776C35" w:rsidP="004219AD">
      <w:pPr>
        <w:spacing w:line="240" w:lineRule="auto"/>
        <w:rPr>
          <w:rStyle w:val="normaltextrun"/>
          <w:rFonts w:cstheme="minorHAnsi"/>
          <w:color w:val="000000"/>
          <w:shd w:val="clear" w:color="auto" w:fill="FFFFFF"/>
        </w:rPr>
      </w:pPr>
      <w:r>
        <w:rPr>
          <w:rStyle w:val="normaltextrun"/>
          <w:rFonts w:cstheme="minorHAnsi"/>
          <w:color w:val="000000"/>
          <w:shd w:val="clear" w:color="auto" w:fill="FFFFFF"/>
        </w:rPr>
        <w:t>PCA</w:t>
      </w:r>
      <w:r>
        <w:rPr>
          <w:rStyle w:val="normaltextrun"/>
          <w:rFonts w:cstheme="minorHAnsi"/>
          <w:color w:val="000000"/>
          <w:shd w:val="clear" w:color="auto" w:fill="FFFFFF"/>
        </w:rPr>
        <w:tab/>
      </w:r>
      <w:r>
        <w:rPr>
          <w:rStyle w:val="normaltextrun"/>
          <w:rFonts w:cstheme="minorHAnsi"/>
          <w:color w:val="000000"/>
          <w:shd w:val="clear" w:color="auto" w:fill="FFFFFF"/>
        </w:rPr>
        <w:tab/>
        <w:t>Personal Care Assistant</w:t>
      </w:r>
    </w:p>
    <w:p w14:paraId="07122E9B" w14:textId="23A820AB" w:rsidR="007C4544" w:rsidRDefault="007C4544" w:rsidP="004219AD">
      <w:pPr>
        <w:spacing w:line="240" w:lineRule="auto"/>
      </w:pPr>
      <w:r>
        <w:rPr>
          <w:rStyle w:val="normaltextrun"/>
          <w:rFonts w:cstheme="minorHAnsi"/>
          <w:color w:val="000000"/>
          <w:shd w:val="clear" w:color="auto" w:fill="FFFFFF"/>
        </w:rPr>
        <w:t>RCB</w:t>
      </w:r>
      <w:r>
        <w:rPr>
          <w:rStyle w:val="normaltextrun"/>
          <w:rFonts w:cstheme="minorHAnsi"/>
          <w:color w:val="000000"/>
          <w:shd w:val="clear" w:color="auto" w:fill="FFFFFF"/>
        </w:rPr>
        <w:tab/>
      </w:r>
      <w:r>
        <w:rPr>
          <w:rStyle w:val="normaltextrun"/>
          <w:rFonts w:cstheme="minorHAnsi"/>
          <w:color w:val="000000"/>
          <w:shd w:val="clear" w:color="auto" w:fill="FFFFFF"/>
        </w:rPr>
        <w:tab/>
      </w:r>
      <w:r w:rsidRPr="007C4544">
        <w:t>Regional Certifying Body</w:t>
      </w:r>
    </w:p>
    <w:p w14:paraId="3695A20B" w14:textId="222E48F0" w:rsidR="00322BA3" w:rsidRDefault="00322BA3" w:rsidP="004219AD">
      <w:pPr>
        <w:spacing w:line="240" w:lineRule="auto"/>
      </w:pPr>
      <w:r>
        <w:t>RDA</w:t>
      </w:r>
      <w:r>
        <w:tab/>
      </w:r>
      <w:r>
        <w:tab/>
        <w:t>Regional Development Australia</w:t>
      </w:r>
    </w:p>
    <w:p w14:paraId="5C375BAD" w14:textId="1D42FC09" w:rsidR="009534E8" w:rsidRDefault="009534E8" w:rsidP="004219AD">
      <w:pPr>
        <w:spacing w:line="240" w:lineRule="auto"/>
      </w:pPr>
      <w:r>
        <w:t>RSMS</w:t>
      </w:r>
      <w:r>
        <w:tab/>
      </w:r>
      <w:r>
        <w:tab/>
        <w:t xml:space="preserve">Regional Sponsored Migration Scheme </w:t>
      </w:r>
    </w:p>
    <w:p w14:paraId="473F355B" w14:textId="116B3EFC" w:rsidR="00CB4DD3" w:rsidRDefault="00CB4DD3" w:rsidP="00CB4DD3">
      <w:pPr>
        <w:spacing w:line="240" w:lineRule="auto"/>
      </w:pPr>
      <w:r>
        <w:t>SAF</w:t>
      </w:r>
      <w:r>
        <w:tab/>
      </w:r>
      <w:r>
        <w:tab/>
      </w:r>
      <w:r w:rsidRPr="00CB4DD3">
        <w:t>Skilling Australians Fund</w:t>
      </w:r>
    </w:p>
    <w:p w14:paraId="238F0F70" w14:textId="2D523EC7" w:rsidR="00CB4DD3" w:rsidRDefault="00CB4DD3" w:rsidP="00CB4DD3">
      <w:pPr>
        <w:spacing w:line="240" w:lineRule="auto"/>
      </w:pPr>
      <w:r>
        <w:t>SAIG</w:t>
      </w:r>
      <w:r>
        <w:tab/>
      </w:r>
      <w:r>
        <w:tab/>
      </w:r>
      <w:r w:rsidRPr="004219AD">
        <w:rPr>
          <w:rFonts w:ascii="Calibri (Brother)" w:hAnsi="Calibri (Brother)" w:cstheme="minorHAnsi"/>
        </w:rPr>
        <w:t>Social Inclusion Action Group</w:t>
      </w:r>
    </w:p>
    <w:p w14:paraId="6F01C947" w14:textId="77777777" w:rsidR="00A265F1" w:rsidRDefault="00E12B20" w:rsidP="004219AD">
      <w:pPr>
        <w:spacing w:line="240" w:lineRule="auto"/>
      </w:pPr>
      <w:r>
        <w:t>SETS</w:t>
      </w:r>
      <w:r>
        <w:tab/>
      </w:r>
      <w:r>
        <w:tab/>
        <w:t>Settlement Engagement and Transition Support</w:t>
      </w:r>
    </w:p>
    <w:p w14:paraId="177D91F5" w14:textId="5A90D402" w:rsidR="00B8125B" w:rsidRDefault="00B8125B" w:rsidP="004219AD">
      <w:pPr>
        <w:spacing w:line="240" w:lineRule="auto"/>
      </w:pPr>
      <w:r>
        <w:t>SMEs</w:t>
      </w:r>
      <w:r>
        <w:tab/>
      </w:r>
      <w:r>
        <w:tab/>
        <w:t>Small and Medium Enterprises</w:t>
      </w:r>
    </w:p>
    <w:p w14:paraId="6B471C83" w14:textId="77777777" w:rsidR="00A265F1" w:rsidRDefault="004219AD" w:rsidP="004219AD">
      <w:pPr>
        <w:spacing w:line="240" w:lineRule="auto"/>
        <w:rPr>
          <w:rFonts w:ascii="Calibri (Brother)" w:hAnsi="Calibri (Brother)" w:cstheme="minorHAnsi"/>
        </w:rPr>
      </w:pPr>
      <w:r>
        <w:rPr>
          <w:rFonts w:ascii="Calibri (Brother)" w:hAnsi="Calibri (Brother)" w:cstheme="minorHAnsi"/>
        </w:rPr>
        <w:t>TOR</w:t>
      </w:r>
      <w:r>
        <w:rPr>
          <w:rFonts w:ascii="Calibri (Brother)" w:hAnsi="Calibri (Brother)" w:cstheme="minorHAnsi"/>
        </w:rPr>
        <w:tab/>
      </w:r>
      <w:r>
        <w:rPr>
          <w:rFonts w:ascii="Calibri (Brother)" w:hAnsi="Calibri (Brother)" w:cstheme="minorHAnsi"/>
        </w:rPr>
        <w:tab/>
      </w:r>
      <w:r w:rsidRPr="004219AD">
        <w:rPr>
          <w:rFonts w:ascii="Calibri (Brother)" w:hAnsi="Calibri (Brother)" w:cstheme="minorHAnsi"/>
        </w:rPr>
        <w:t>Terms of Reference</w:t>
      </w:r>
    </w:p>
    <w:p w14:paraId="2CA629A7" w14:textId="5E22102A" w:rsidR="00CB4DD3" w:rsidRDefault="00CB4DD3" w:rsidP="004219AD">
      <w:pPr>
        <w:spacing w:line="240" w:lineRule="auto"/>
      </w:pPr>
      <w:r>
        <w:rPr>
          <w:rFonts w:ascii="Calibri (Brother)" w:hAnsi="Calibri (Brother)" w:cstheme="minorHAnsi"/>
        </w:rPr>
        <w:t>TSS</w:t>
      </w:r>
      <w:r>
        <w:rPr>
          <w:rFonts w:ascii="Calibri (Brother)" w:hAnsi="Calibri (Brother)" w:cstheme="minorHAnsi"/>
        </w:rPr>
        <w:tab/>
      </w:r>
      <w:r>
        <w:rPr>
          <w:rFonts w:ascii="Calibri (Brother)" w:hAnsi="Calibri (Brother)" w:cstheme="minorHAnsi"/>
        </w:rPr>
        <w:tab/>
      </w:r>
      <w:r w:rsidRPr="00CB4DD3">
        <w:t>Temporary Skill Shortage</w:t>
      </w:r>
    </w:p>
    <w:p w14:paraId="0F7F5636" w14:textId="7D8A3B66" w:rsidR="009534E8" w:rsidRDefault="009534E8" w:rsidP="004219AD">
      <w:pPr>
        <w:spacing w:line="240" w:lineRule="auto"/>
      </w:pPr>
      <w:r>
        <w:t>TSMIT</w:t>
      </w:r>
      <w:r>
        <w:tab/>
      </w:r>
      <w:r>
        <w:tab/>
        <w:t xml:space="preserve">Temporary Skilled Migration Income Threshold </w:t>
      </w:r>
    </w:p>
    <w:p w14:paraId="335E561D" w14:textId="77777777" w:rsidR="00A265F1" w:rsidRDefault="008B64BB" w:rsidP="004219AD">
      <w:pPr>
        <w:spacing w:line="240" w:lineRule="auto"/>
      </w:pPr>
      <w:r>
        <w:t>VIT</w:t>
      </w:r>
      <w:r>
        <w:tab/>
      </w:r>
      <w:r>
        <w:tab/>
        <w:t>Victorian Institute of Teaching</w:t>
      </w:r>
    </w:p>
    <w:p w14:paraId="282644E2" w14:textId="50438058" w:rsidR="008B64BB" w:rsidRPr="00E70C08" w:rsidRDefault="004E7113" w:rsidP="004219AD">
      <w:pPr>
        <w:spacing w:line="240" w:lineRule="auto"/>
      </w:pPr>
      <w:r>
        <w:t>WAIAG</w:t>
      </w:r>
      <w:r>
        <w:tab/>
      </w:r>
      <w:r>
        <w:tab/>
      </w:r>
      <w:r w:rsidR="00656B67" w:rsidRPr="004E7113">
        <w:t xml:space="preserve">Wellington Access and Inclusive Advisory Group </w:t>
      </w:r>
    </w:p>
    <w:p w14:paraId="1051B812" w14:textId="1E02A6E1" w:rsidR="005A01F0" w:rsidRPr="00817757" w:rsidRDefault="005A01F0" w:rsidP="00817757">
      <w:pPr>
        <w:pStyle w:val="Heading1"/>
      </w:pPr>
      <w:r>
        <w:br w:type="page"/>
      </w:r>
      <w:bookmarkStart w:id="112" w:name="_LIST_OF_FIGURES"/>
      <w:bookmarkStart w:id="113" w:name="_11._APPENDICES"/>
      <w:bookmarkStart w:id="114" w:name="_Toc156316812"/>
      <w:bookmarkStart w:id="115" w:name="_Toc178153534"/>
      <w:bookmarkEnd w:id="112"/>
      <w:bookmarkEnd w:id="113"/>
      <w:r w:rsidR="00043B69" w:rsidRPr="00817757">
        <w:lastRenderedPageBreak/>
        <w:t>1</w:t>
      </w:r>
      <w:r w:rsidR="00FA2CBF" w:rsidRPr="00817757">
        <w:t>2</w:t>
      </w:r>
      <w:r w:rsidRPr="00817757">
        <w:t>. LIST OF FIGURES AND TABLES</w:t>
      </w:r>
      <w:bookmarkEnd w:id="114"/>
      <w:bookmarkEnd w:id="115"/>
      <w:r w:rsidRPr="00817757">
        <w:t xml:space="preserve"> </w:t>
      </w:r>
    </w:p>
    <w:p w14:paraId="2A0F3F71" w14:textId="77777777" w:rsidR="005A01F0" w:rsidRPr="008F7700" w:rsidRDefault="005A01F0" w:rsidP="00817757">
      <w:pPr>
        <w:rPr>
          <w:rFonts w:eastAsia="Times New Roman"/>
        </w:rPr>
      </w:pPr>
      <w:bookmarkStart w:id="116" w:name="_Toc172819691"/>
      <w:bookmarkStart w:id="117" w:name="_Toc172904331"/>
      <w:r w:rsidRPr="008F7700">
        <w:rPr>
          <w:noProof/>
        </w:rPr>
        <w:drawing>
          <wp:inline distT="0" distB="0" distL="0" distR="0" wp14:anchorId="05148E60" wp14:editId="00A6AD54">
            <wp:extent cx="5731510" cy="109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945"/>
                    </a:xfrm>
                    <a:prstGeom prst="rect">
                      <a:avLst/>
                    </a:prstGeom>
                    <a:noFill/>
                    <a:ln>
                      <a:noFill/>
                    </a:ln>
                  </pic:spPr>
                </pic:pic>
              </a:graphicData>
            </a:graphic>
          </wp:inline>
        </w:drawing>
      </w:r>
      <w:bookmarkEnd w:id="116"/>
      <w:bookmarkEnd w:id="117"/>
    </w:p>
    <w:p w14:paraId="26018EAB" w14:textId="77777777" w:rsidR="005A01F0" w:rsidRPr="008F7700" w:rsidRDefault="005A01F0" w:rsidP="005A01F0">
      <w:pPr>
        <w:shd w:val="clear" w:color="auto" w:fill="FFFFFF"/>
        <w:spacing w:after="0" w:line="276" w:lineRule="auto"/>
        <w:rPr>
          <w:rFonts w:eastAsia="Times New Roman" w:cstheme="minorHAnsi"/>
          <w:color w:val="002060"/>
          <w:lang w:eastAsia="en-AU"/>
        </w:rPr>
      </w:pPr>
    </w:p>
    <w:p w14:paraId="24CB0DF0" w14:textId="77777777" w:rsidR="005A01F0" w:rsidRDefault="005A01F0" w:rsidP="006166F8">
      <w:pPr>
        <w:pStyle w:val="Heading2"/>
        <w:rPr>
          <w:lang w:eastAsia="en-AU"/>
        </w:rPr>
      </w:pPr>
      <w:bookmarkStart w:id="118" w:name="_Toc178153535"/>
      <w:r w:rsidRPr="008F7700">
        <w:rPr>
          <w:lang w:eastAsia="en-AU"/>
        </w:rPr>
        <w:t>FIGURES</w:t>
      </w:r>
      <w:bookmarkEnd w:id="118"/>
    </w:p>
    <w:p w14:paraId="7B390389" w14:textId="58F8E52B" w:rsidR="00EB48CB" w:rsidRDefault="00EB48CB">
      <w:pPr>
        <w:pStyle w:val="TableofFigures"/>
        <w:tabs>
          <w:tab w:val="right" w:leader="dot" w:pos="9016"/>
        </w:tabs>
        <w:rPr>
          <w:rFonts w:eastAsiaTheme="minorEastAsia"/>
          <w:noProof/>
          <w:kern w:val="2"/>
          <w:lang w:eastAsia="en-AU"/>
          <w14:ligatures w14:val="standardContextual"/>
        </w:rPr>
      </w:pPr>
      <w:r>
        <w:rPr>
          <w:color w:val="002060"/>
          <w:lang w:eastAsia="en-AU"/>
        </w:rPr>
        <w:fldChar w:fldCharType="begin"/>
      </w:r>
      <w:r>
        <w:rPr>
          <w:color w:val="002060"/>
          <w:lang w:eastAsia="en-AU"/>
        </w:rPr>
        <w:instrText xml:space="preserve"> TOC \h \z \c "Figure" </w:instrText>
      </w:r>
      <w:r>
        <w:rPr>
          <w:color w:val="002060"/>
          <w:lang w:eastAsia="en-AU"/>
        </w:rPr>
        <w:fldChar w:fldCharType="separate"/>
      </w:r>
      <w:hyperlink w:anchor="_Toc177995386" w:history="1">
        <w:r w:rsidRPr="003118D6">
          <w:rPr>
            <w:rStyle w:val="Hyperlink"/>
            <w:i/>
            <w:iCs/>
            <w:noProof/>
          </w:rPr>
          <w:t>Figure 1: Three Phases of Gippsland Migration Project</w:t>
        </w:r>
        <w:r>
          <w:rPr>
            <w:noProof/>
            <w:webHidden/>
          </w:rPr>
          <w:tab/>
        </w:r>
        <w:r>
          <w:rPr>
            <w:noProof/>
            <w:webHidden/>
          </w:rPr>
          <w:fldChar w:fldCharType="begin"/>
        </w:r>
        <w:r>
          <w:rPr>
            <w:noProof/>
            <w:webHidden/>
          </w:rPr>
          <w:instrText xml:space="preserve"> PAGEREF _Toc177995386 \h </w:instrText>
        </w:r>
        <w:r>
          <w:rPr>
            <w:noProof/>
            <w:webHidden/>
          </w:rPr>
        </w:r>
        <w:r>
          <w:rPr>
            <w:noProof/>
            <w:webHidden/>
          </w:rPr>
          <w:fldChar w:fldCharType="separate"/>
        </w:r>
        <w:r>
          <w:rPr>
            <w:noProof/>
            <w:webHidden/>
          </w:rPr>
          <w:t>14</w:t>
        </w:r>
        <w:r>
          <w:rPr>
            <w:noProof/>
            <w:webHidden/>
          </w:rPr>
          <w:fldChar w:fldCharType="end"/>
        </w:r>
      </w:hyperlink>
    </w:p>
    <w:p w14:paraId="55499528" w14:textId="3F315595" w:rsidR="00EB48CB" w:rsidRDefault="008606DC">
      <w:pPr>
        <w:pStyle w:val="TableofFigures"/>
        <w:tabs>
          <w:tab w:val="right" w:leader="dot" w:pos="9016"/>
        </w:tabs>
        <w:rPr>
          <w:rFonts w:eastAsiaTheme="minorEastAsia"/>
          <w:noProof/>
          <w:kern w:val="2"/>
          <w:lang w:eastAsia="en-AU"/>
          <w14:ligatures w14:val="standardContextual"/>
        </w:rPr>
      </w:pPr>
      <w:hyperlink w:anchor="_Toc177995387" w:history="1">
        <w:r w:rsidR="00EB48CB" w:rsidRPr="003118D6">
          <w:rPr>
            <w:rStyle w:val="Hyperlink"/>
            <w:i/>
            <w:iCs/>
            <w:noProof/>
          </w:rPr>
          <w:t>Figure 2: Total number of research participants consulted in project Phase 2</w:t>
        </w:r>
        <w:r w:rsidR="00EB48CB">
          <w:rPr>
            <w:noProof/>
            <w:webHidden/>
          </w:rPr>
          <w:tab/>
        </w:r>
        <w:r w:rsidR="00EB48CB">
          <w:rPr>
            <w:noProof/>
            <w:webHidden/>
          </w:rPr>
          <w:fldChar w:fldCharType="begin"/>
        </w:r>
        <w:r w:rsidR="00EB48CB">
          <w:rPr>
            <w:noProof/>
            <w:webHidden/>
          </w:rPr>
          <w:instrText xml:space="preserve"> PAGEREF _Toc177995387 \h </w:instrText>
        </w:r>
        <w:r w:rsidR="00EB48CB">
          <w:rPr>
            <w:noProof/>
            <w:webHidden/>
          </w:rPr>
        </w:r>
        <w:r w:rsidR="00EB48CB">
          <w:rPr>
            <w:noProof/>
            <w:webHidden/>
          </w:rPr>
          <w:fldChar w:fldCharType="separate"/>
        </w:r>
        <w:r w:rsidR="00EB48CB">
          <w:rPr>
            <w:noProof/>
            <w:webHidden/>
          </w:rPr>
          <w:t>15</w:t>
        </w:r>
        <w:r w:rsidR="00EB48CB">
          <w:rPr>
            <w:noProof/>
            <w:webHidden/>
          </w:rPr>
          <w:fldChar w:fldCharType="end"/>
        </w:r>
      </w:hyperlink>
    </w:p>
    <w:p w14:paraId="02EBF913" w14:textId="3875CADB" w:rsidR="00EB48CB" w:rsidRDefault="008606DC">
      <w:pPr>
        <w:pStyle w:val="TableofFigures"/>
        <w:tabs>
          <w:tab w:val="right" w:leader="dot" w:pos="9016"/>
        </w:tabs>
        <w:rPr>
          <w:rFonts w:eastAsiaTheme="minorEastAsia"/>
          <w:noProof/>
          <w:kern w:val="2"/>
          <w:lang w:eastAsia="en-AU"/>
          <w14:ligatures w14:val="standardContextual"/>
        </w:rPr>
      </w:pPr>
      <w:hyperlink w:anchor="_Toc177995388" w:history="1">
        <w:r w:rsidR="00EB48CB" w:rsidRPr="003118D6">
          <w:rPr>
            <w:rStyle w:val="Hyperlink"/>
            <w:i/>
            <w:iCs/>
            <w:noProof/>
          </w:rPr>
          <w:t>Figure 3: Data collection tools</w:t>
        </w:r>
        <w:r w:rsidR="00EB48CB">
          <w:rPr>
            <w:noProof/>
            <w:webHidden/>
          </w:rPr>
          <w:tab/>
        </w:r>
        <w:r w:rsidR="00EB48CB">
          <w:rPr>
            <w:noProof/>
            <w:webHidden/>
          </w:rPr>
          <w:fldChar w:fldCharType="begin"/>
        </w:r>
        <w:r w:rsidR="00EB48CB">
          <w:rPr>
            <w:noProof/>
            <w:webHidden/>
          </w:rPr>
          <w:instrText xml:space="preserve"> PAGEREF _Toc177995388 \h </w:instrText>
        </w:r>
        <w:r w:rsidR="00EB48CB">
          <w:rPr>
            <w:noProof/>
            <w:webHidden/>
          </w:rPr>
        </w:r>
        <w:r w:rsidR="00EB48CB">
          <w:rPr>
            <w:noProof/>
            <w:webHidden/>
          </w:rPr>
          <w:fldChar w:fldCharType="separate"/>
        </w:r>
        <w:r w:rsidR="00EB48CB">
          <w:rPr>
            <w:noProof/>
            <w:webHidden/>
          </w:rPr>
          <w:t>16</w:t>
        </w:r>
        <w:r w:rsidR="00EB48CB">
          <w:rPr>
            <w:noProof/>
            <w:webHidden/>
          </w:rPr>
          <w:fldChar w:fldCharType="end"/>
        </w:r>
      </w:hyperlink>
    </w:p>
    <w:p w14:paraId="31BF03B4" w14:textId="51FC053C" w:rsidR="00EB48CB" w:rsidRDefault="008606DC">
      <w:pPr>
        <w:pStyle w:val="TableofFigures"/>
        <w:tabs>
          <w:tab w:val="right" w:leader="dot" w:pos="9016"/>
        </w:tabs>
        <w:rPr>
          <w:rFonts w:eastAsiaTheme="minorEastAsia"/>
          <w:noProof/>
          <w:kern w:val="2"/>
          <w:lang w:eastAsia="en-AU"/>
          <w14:ligatures w14:val="standardContextual"/>
        </w:rPr>
      </w:pPr>
      <w:hyperlink w:anchor="_Toc177995389" w:history="1">
        <w:r w:rsidR="00EB48CB" w:rsidRPr="003118D6">
          <w:rPr>
            <w:rStyle w:val="Hyperlink"/>
            <w:i/>
            <w:iCs/>
            <w:noProof/>
          </w:rPr>
          <w:t>Figure 4: Gippsland migrant attraction stakeholders</w:t>
        </w:r>
        <w:r w:rsidR="00EB48CB">
          <w:rPr>
            <w:noProof/>
            <w:webHidden/>
          </w:rPr>
          <w:tab/>
        </w:r>
        <w:r w:rsidR="00EB48CB">
          <w:rPr>
            <w:noProof/>
            <w:webHidden/>
          </w:rPr>
          <w:fldChar w:fldCharType="begin"/>
        </w:r>
        <w:r w:rsidR="00EB48CB">
          <w:rPr>
            <w:noProof/>
            <w:webHidden/>
          </w:rPr>
          <w:instrText xml:space="preserve"> PAGEREF _Toc177995389 \h </w:instrText>
        </w:r>
        <w:r w:rsidR="00EB48CB">
          <w:rPr>
            <w:noProof/>
            <w:webHidden/>
          </w:rPr>
        </w:r>
        <w:r w:rsidR="00EB48CB">
          <w:rPr>
            <w:noProof/>
            <w:webHidden/>
          </w:rPr>
          <w:fldChar w:fldCharType="separate"/>
        </w:r>
        <w:r w:rsidR="00EB48CB">
          <w:rPr>
            <w:noProof/>
            <w:webHidden/>
          </w:rPr>
          <w:t>17</w:t>
        </w:r>
        <w:r w:rsidR="00EB48CB">
          <w:rPr>
            <w:noProof/>
            <w:webHidden/>
          </w:rPr>
          <w:fldChar w:fldCharType="end"/>
        </w:r>
      </w:hyperlink>
    </w:p>
    <w:p w14:paraId="07FDD3E8" w14:textId="7059F937" w:rsidR="00EB48CB" w:rsidRDefault="008606DC">
      <w:pPr>
        <w:pStyle w:val="TableofFigures"/>
        <w:tabs>
          <w:tab w:val="right" w:leader="dot" w:pos="9016"/>
        </w:tabs>
        <w:rPr>
          <w:rFonts w:eastAsiaTheme="minorEastAsia"/>
          <w:noProof/>
          <w:kern w:val="2"/>
          <w:lang w:eastAsia="en-AU"/>
          <w14:ligatures w14:val="standardContextual"/>
        </w:rPr>
      </w:pPr>
      <w:hyperlink w:anchor="_Toc177995390" w:history="1">
        <w:r w:rsidR="00EB48CB" w:rsidRPr="003118D6">
          <w:rPr>
            <w:rStyle w:val="Hyperlink"/>
            <w:i/>
            <w:iCs/>
            <w:noProof/>
          </w:rPr>
          <w:t>Figure 5: Level of commitment on Gippsland migration strategy from GRP members</w:t>
        </w:r>
        <w:r w:rsidR="00EB48CB">
          <w:rPr>
            <w:noProof/>
            <w:webHidden/>
          </w:rPr>
          <w:tab/>
        </w:r>
        <w:r w:rsidR="00EB48CB">
          <w:rPr>
            <w:noProof/>
            <w:webHidden/>
          </w:rPr>
          <w:fldChar w:fldCharType="begin"/>
        </w:r>
        <w:r w:rsidR="00EB48CB">
          <w:rPr>
            <w:noProof/>
            <w:webHidden/>
          </w:rPr>
          <w:instrText xml:space="preserve"> PAGEREF _Toc177995390 \h </w:instrText>
        </w:r>
        <w:r w:rsidR="00EB48CB">
          <w:rPr>
            <w:noProof/>
            <w:webHidden/>
          </w:rPr>
        </w:r>
        <w:r w:rsidR="00EB48CB">
          <w:rPr>
            <w:noProof/>
            <w:webHidden/>
          </w:rPr>
          <w:fldChar w:fldCharType="separate"/>
        </w:r>
        <w:r w:rsidR="00EB48CB">
          <w:rPr>
            <w:noProof/>
            <w:webHidden/>
          </w:rPr>
          <w:t>19</w:t>
        </w:r>
        <w:r w:rsidR="00EB48CB">
          <w:rPr>
            <w:noProof/>
            <w:webHidden/>
          </w:rPr>
          <w:fldChar w:fldCharType="end"/>
        </w:r>
      </w:hyperlink>
    </w:p>
    <w:p w14:paraId="2FB728A6" w14:textId="24F84D63" w:rsidR="00EB48CB" w:rsidRDefault="008606DC">
      <w:pPr>
        <w:pStyle w:val="TableofFigures"/>
        <w:tabs>
          <w:tab w:val="right" w:leader="dot" w:pos="9016"/>
        </w:tabs>
        <w:rPr>
          <w:rFonts w:eastAsiaTheme="minorEastAsia"/>
          <w:noProof/>
          <w:kern w:val="2"/>
          <w:lang w:eastAsia="en-AU"/>
          <w14:ligatures w14:val="standardContextual"/>
        </w:rPr>
      </w:pPr>
      <w:hyperlink w:anchor="_Toc177995391" w:history="1">
        <w:r w:rsidR="00EB48CB" w:rsidRPr="003118D6">
          <w:rPr>
            <w:rStyle w:val="Hyperlink"/>
            <w:i/>
            <w:iCs/>
            <w:noProof/>
          </w:rPr>
          <w:t>Figure 6: Priority areas of Gippsland Regional Partnership members</w:t>
        </w:r>
        <w:r w:rsidR="00EB48CB">
          <w:rPr>
            <w:noProof/>
            <w:webHidden/>
          </w:rPr>
          <w:tab/>
        </w:r>
        <w:r w:rsidR="00EB48CB">
          <w:rPr>
            <w:noProof/>
            <w:webHidden/>
          </w:rPr>
          <w:fldChar w:fldCharType="begin"/>
        </w:r>
        <w:r w:rsidR="00EB48CB">
          <w:rPr>
            <w:noProof/>
            <w:webHidden/>
          </w:rPr>
          <w:instrText xml:space="preserve"> PAGEREF _Toc177995391 \h </w:instrText>
        </w:r>
        <w:r w:rsidR="00EB48CB">
          <w:rPr>
            <w:noProof/>
            <w:webHidden/>
          </w:rPr>
        </w:r>
        <w:r w:rsidR="00EB48CB">
          <w:rPr>
            <w:noProof/>
            <w:webHidden/>
          </w:rPr>
          <w:fldChar w:fldCharType="separate"/>
        </w:r>
        <w:r w:rsidR="00EB48CB">
          <w:rPr>
            <w:noProof/>
            <w:webHidden/>
          </w:rPr>
          <w:t>21</w:t>
        </w:r>
        <w:r w:rsidR="00EB48CB">
          <w:rPr>
            <w:noProof/>
            <w:webHidden/>
          </w:rPr>
          <w:fldChar w:fldCharType="end"/>
        </w:r>
      </w:hyperlink>
    </w:p>
    <w:p w14:paraId="209F3914" w14:textId="486F5872" w:rsidR="00EB48CB" w:rsidRDefault="008606DC">
      <w:pPr>
        <w:pStyle w:val="TableofFigures"/>
        <w:tabs>
          <w:tab w:val="right" w:leader="dot" w:pos="9016"/>
        </w:tabs>
        <w:rPr>
          <w:rFonts w:eastAsiaTheme="minorEastAsia"/>
          <w:noProof/>
          <w:kern w:val="2"/>
          <w:lang w:eastAsia="en-AU"/>
          <w14:ligatures w14:val="standardContextual"/>
        </w:rPr>
      </w:pPr>
      <w:hyperlink w:anchor="_Toc177995392" w:history="1">
        <w:r w:rsidR="00EB48CB" w:rsidRPr="003118D6">
          <w:rPr>
            <w:rStyle w:val="Hyperlink"/>
            <w:i/>
            <w:iCs/>
            <w:noProof/>
          </w:rPr>
          <w:t>Figure 7: Community-level stakeholders involved in regional migration</w:t>
        </w:r>
        <w:r w:rsidR="00EB48CB">
          <w:rPr>
            <w:noProof/>
            <w:webHidden/>
          </w:rPr>
          <w:tab/>
        </w:r>
        <w:r w:rsidR="00EB48CB">
          <w:rPr>
            <w:noProof/>
            <w:webHidden/>
          </w:rPr>
          <w:fldChar w:fldCharType="begin"/>
        </w:r>
        <w:r w:rsidR="00EB48CB">
          <w:rPr>
            <w:noProof/>
            <w:webHidden/>
          </w:rPr>
          <w:instrText xml:space="preserve"> PAGEREF _Toc177995392 \h </w:instrText>
        </w:r>
        <w:r w:rsidR="00EB48CB">
          <w:rPr>
            <w:noProof/>
            <w:webHidden/>
          </w:rPr>
        </w:r>
        <w:r w:rsidR="00EB48CB">
          <w:rPr>
            <w:noProof/>
            <w:webHidden/>
          </w:rPr>
          <w:fldChar w:fldCharType="separate"/>
        </w:r>
        <w:r w:rsidR="00EB48CB">
          <w:rPr>
            <w:noProof/>
            <w:webHidden/>
          </w:rPr>
          <w:t>22</w:t>
        </w:r>
        <w:r w:rsidR="00EB48CB">
          <w:rPr>
            <w:noProof/>
            <w:webHidden/>
          </w:rPr>
          <w:fldChar w:fldCharType="end"/>
        </w:r>
      </w:hyperlink>
    </w:p>
    <w:p w14:paraId="175D86C4" w14:textId="0D229BF1" w:rsidR="00EB48CB" w:rsidRDefault="008606DC">
      <w:pPr>
        <w:pStyle w:val="TableofFigures"/>
        <w:tabs>
          <w:tab w:val="right" w:leader="dot" w:pos="9016"/>
        </w:tabs>
        <w:rPr>
          <w:rFonts w:eastAsiaTheme="minorEastAsia"/>
          <w:noProof/>
          <w:kern w:val="2"/>
          <w:lang w:eastAsia="en-AU"/>
          <w14:ligatures w14:val="standardContextual"/>
        </w:rPr>
      </w:pPr>
      <w:hyperlink w:anchor="_Toc177995393" w:history="1">
        <w:r w:rsidR="00EB48CB" w:rsidRPr="003118D6">
          <w:rPr>
            <w:rStyle w:val="Hyperlink"/>
            <w:i/>
            <w:iCs/>
            <w:noProof/>
          </w:rPr>
          <w:t>Figure 8: Migration infrastructure for supporting migrants</w:t>
        </w:r>
        <w:r w:rsidR="00EB48CB">
          <w:rPr>
            <w:noProof/>
            <w:webHidden/>
          </w:rPr>
          <w:tab/>
        </w:r>
        <w:r w:rsidR="00EB48CB">
          <w:rPr>
            <w:noProof/>
            <w:webHidden/>
          </w:rPr>
          <w:fldChar w:fldCharType="begin"/>
        </w:r>
        <w:r w:rsidR="00EB48CB">
          <w:rPr>
            <w:noProof/>
            <w:webHidden/>
          </w:rPr>
          <w:instrText xml:space="preserve"> PAGEREF _Toc177995393 \h </w:instrText>
        </w:r>
        <w:r w:rsidR="00EB48CB">
          <w:rPr>
            <w:noProof/>
            <w:webHidden/>
          </w:rPr>
        </w:r>
        <w:r w:rsidR="00EB48CB">
          <w:rPr>
            <w:noProof/>
            <w:webHidden/>
          </w:rPr>
          <w:fldChar w:fldCharType="separate"/>
        </w:r>
        <w:r w:rsidR="00EB48CB">
          <w:rPr>
            <w:noProof/>
            <w:webHidden/>
          </w:rPr>
          <w:t>22</w:t>
        </w:r>
        <w:r w:rsidR="00EB48CB">
          <w:rPr>
            <w:noProof/>
            <w:webHidden/>
          </w:rPr>
          <w:fldChar w:fldCharType="end"/>
        </w:r>
      </w:hyperlink>
    </w:p>
    <w:p w14:paraId="7A07C027" w14:textId="39630879" w:rsidR="00EB48CB" w:rsidRDefault="008606DC">
      <w:pPr>
        <w:pStyle w:val="TableofFigures"/>
        <w:tabs>
          <w:tab w:val="right" w:leader="dot" w:pos="9016"/>
        </w:tabs>
        <w:rPr>
          <w:rFonts w:eastAsiaTheme="minorEastAsia"/>
          <w:noProof/>
          <w:kern w:val="2"/>
          <w:lang w:eastAsia="en-AU"/>
          <w14:ligatures w14:val="standardContextual"/>
        </w:rPr>
      </w:pPr>
      <w:hyperlink w:anchor="_Toc177995394" w:history="1">
        <w:r w:rsidR="00EB48CB" w:rsidRPr="003118D6">
          <w:rPr>
            <w:rStyle w:val="Hyperlink"/>
            <w:i/>
            <w:iCs/>
            <w:noProof/>
          </w:rPr>
          <w:t>Figure 9: Organisational stakeholders in relation to regional migration</w:t>
        </w:r>
        <w:r w:rsidR="00EB48CB">
          <w:rPr>
            <w:noProof/>
            <w:webHidden/>
          </w:rPr>
          <w:tab/>
        </w:r>
        <w:r w:rsidR="00EB48CB">
          <w:rPr>
            <w:noProof/>
            <w:webHidden/>
          </w:rPr>
          <w:fldChar w:fldCharType="begin"/>
        </w:r>
        <w:r w:rsidR="00EB48CB">
          <w:rPr>
            <w:noProof/>
            <w:webHidden/>
          </w:rPr>
          <w:instrText xml:space="preserve"> PAGEREF _Toc177995394 \h </w:instrText>
        </w:r>
        <w:r w:rsidR="00EB48CB">
          <w:rPr>
            <w:noProof/>
            <w:webHidden/>
          </w:rPr>
        </w:r>
        <w:r w:rsidR="00EB48CB">
          <w:rPr>
            <w:noProof/>
            <w:webHidden/>
          </w:rPr>
          <w:fldChar w:fldCharType="separate"/>
        </w:r>
        <w:r w:rsidR="00EB48CB">
          <w:rPr>
            <w:noProof/>
            <w:webHidden/>
          </w:rPr>
          <w:t>23</w:t>
        </w:r>
        <w:r w:rsidR="00EB48CB">
          <w:rPr>
            <w:noProof/>
            <w:webHidden/>
          </w:rPr>
          <w:fldChar w:fldCharType="end"/>
        </w:r>
      </w:hyperlink>
    </w:p>
    <w:p w14:paraId="166385CA" w14:textId="15094E8C" w:rsidR="00EB48CB" w:rsidRDefault="008606DC">
      <w:pPr>
        <w:pStyle w:val="TableofFigures"/>
        <w:tabs>
          <w:tab w:val="right" w:leader="dot" w:pos="9016"/>
        </w:tabs>
        <w:rPr>
          <w:rFonts w:eastAsiaTheme="minorEastAsia"/>
          <w:noProof/>
          <w:kern w:val="2"/>
          <w:lang w:eastAsia="en-AU"/>
          <w14:ligatures w14:val="standardContextual"/>
        </w:rPr>
      </w:pPr>
      <w:hyperlink w:anchor="_Toc177995395" w:history="1">
        <w:r w:rsidR="00EB48CB" w:rsidRPr="003118D6">
          <w:rPr>
            <w:rStyle w:val="Hyperlink"/>
            <w:i/>
            <w:iCs/>
            <w:noProof/>
          </w:rPr>
          <w:t xml:space="preserve"> Figure 10: Things that are working well</w:t>
        </w:r>
        <w:r w:rsidR="00EB48CB">
          <w:rPr>
            <w:noProof/>
            <w:webHidden/>
          </w:rPr>
          <w:tab/>
        </w:r>
        <w:r w:rsidR="00EB48CB">
          <w:rPr>
            <w:noProof/>
            <w:webHidden/>
          </w:rPr>
          <w:fldChar w:fldCharType="begin"/>
        </w:r>
        <w:r w:rsidR="00EB48CB">
          <w:rPr>
            <w:noProof/>
            <w:webHidden/>
          </w:rPr>
          <w:instrText xml:space="preserve"> PAGEREF _Toc177995395 \h </w:instrText>
        </w:r>
        <w:r w:rsidR="00EB48CB">
          <w:rPr>
            <w:noProof/>
            <w:webHidden/>
          </w:rPr>
        </w:r>
        <w:r w:rsidR="00EB48CB">
          <w:rPr>
            <w:noProof/>
            <w:webHidden/>
          </w:rPr>
          <w:fldChar w:fldCharType="separate"/>
        </w:r>
        <w:r w:rsidR="00EB48CB">
          <w:rPr>
            <w:noProof/>
            <w:webHidden/>
          </w:rPr>
          <w:t>23</w:t>
        </w:r>
        <w:r w:rsidR="00EB48CB">
          <w:rPr>
            <w:noProof/>
            <w:webHidden/>
          </w:rPr>
          <w:fldChar w:fldCharType="end"/>
        </w:r>
      </w:hyperlink>
    </w:p>
    <w:p w14:paraId="03106656" w14:textId="3D6F91D9" w:rsidR="00EB48CB" w:rsidRDefault="008606DC">
      <w:pPr>
        <w:pStyle w:val="TableofFigures"/>
        <w:tabs>
          <w:tab w:val="right" w:leader="dot" w:pos="9016"/>
        </w:tabs>
        <w:rPr>
          <w:rFonts w:eastAsiaTheme="minorEastAsia"/>
          <w:noProof/>
          <w:kern w:val="2"/>
          <w:lang w:eastAsia="en-AU"/>
          <w14:ligatures w14:val="standardContextual"/>
        </w:rPr>
      </w:pPr>
      <w:hyperlink w:anchor="_Toc177995396" w:history="1">
        <w:r w:rsidR="00EB48CB" w:rsidRPr="003118D6">
          <w:rPr>
            <w:rStyle w:val="Hyperlink"/>
            <w:i/>
            <w:iCs/>
            <w:noProof/>
          </w:rPr>
          <w:t>Figure 11: Things to be considered for supporting migrants</w:t>
        </w:r>
        <w:r w:rsidR="00EB48CB">
          <w:rPr>
            <w:noProof/>
            <w:webHidden/>
          </w:rPr>
          <w:tab/>
        </w:r>
        <w:r w:rsidR="00EB48CB">
          <w:rPr>
            <w:noProof/>
            <w:webHidden/>
          </w:rPr>
          <w:fldChar w:fldCharType="begin"/>
        </w:r>
        <w:r w:rsidR="00EB48CB">
          <w:rPr>
            <w:noProof/>
            <w:webHidden/>
          </w:rPr>
          <w:instrText xml:space="preserve"> PAGEREF _Toc177995396 \h </w:instrText>
        </w:r>
        <w:r w:rsidR="00EB48CB">
          <w:rPr>
            <w:noProof/>
            <w:webHidden/>
          </w:rPr>
        </w:r>
        <w:r w:rsidR="00EB48CB">
          <w:rPr>
            <w:noProof/>
            <w:webHidden/>
          </w:rPr>
          <w:fldChar w:fldCharType="separate"/>
        </w:r>
        <w:r w:rsidR="00EB48CB">
          <w:rPr>
            <w:noProof/>
            <w:webHidden/>
          </w:rPr>
          <w:t>24</w:t>
        </w:r>
        <w:r w:rsidR="00EB48CB">
          <w:rPr>
            <w:noProof/>
            <w:webHidden/>
          </w:rPr>
          <w:fldChar w:fldCharType="end"/>
        </w:r>
      </w:hyperlink>
    </w:p>
    <w:p w14:paraId="27329D74" w14:textId="662BFB21" w:rsidR="00EB48CB" w:rsidRDefault="008606DC">
      <w:pPr>
        <w:pStyle w:val="TableofFigures"/>
        <w:tabs>
          <w:tab w:val="right" w:leader="dot" w:pos="9016"/>
        </w:tabs>
        <w:rPr>
          <w:rFonts w:eastAsiaTheme="minorEastAsia"/>
          <w:noProof/>
          <w:kern w:val="2"/>
          <w:lang w:eastAsia="en-AU"/>
          <w14:ligatures w14:val="standardContextual"/>
        </w:rPr>
      </w:pPr>
      <w:hyperlink w:anchor="_Toc177995397" w:history="1">
        <w:r w:rsidR="00EB48CB" w:rsidRPr="003118D6">
          <w:rPr>
            <w:rStyle w:val="Hyperlink"/>
            <w:i/>
            <w:iCs/>
            <w:noProof/>
          </w:rPr>
          <w:t>Figure 12: Age of survey participants</w:t>
        </w:r>
        <w:r w:rsidR="00EB48CB">
          <w:rPr>
            <w:noProof/>
            <w:webHidden/>
          </w:rPr>
          <w:tab/>
        </w:r>
        <w:r w:rsidR="00EB48CB">
          <w:rPr>
            <w:noProof/>
            <w:webHidden/>
          </w:rPr>
          <w:fldChar w:fldCharType="begin"/>
        </w:r>
        <w:r w:rsidR="00EB48CB">
          <w:rPr>
            <w:noProof/>
            <w:webHidden/>
          </w:rPr>
          <w:instrText xml:space="preserve"> PAGEREF _Toc177995397 \h </w:instrText>
        </w:r>
        <w:r w:rsidR="00EB48CB">
          <w:rPr>
            <w:noProof/>
            <w:webHidden/>
          </w:rPr>
        </w:r>
        <w:r w:rsidR="00EB48CB">
          <w:rPr>
            <w:noProof/>
            <w:webHidden/>
          </w:rPr>
          <w:fldChar w:fldCharType="separate"/>
        </w:r>
        <w:r w:rsidR="00EB48CB">
          <w:rPr>
            <w:noProof/>
            <w:webHidden/>
          </w:rPr>
          <w:t>25</w:t>
        </w:r>
        <w:r w:rsidR="00EB48CB">
          <w:rPr>
            <w:noProof/>
            <w:webHidden/>
          </w:rPr>
          <w:fldChar w:fldCharType="end"/>
        </w:r>
      </w:hyperlink>
    </w:p>
    <w:p w14:paraId="5BCF2510" w14:textId="4EB70F44" w:rsidR="00EB48CB" w:rsidRDefault="008606DC">
      <w:pPr>
        <w:pStyle w:val="TableofFigures"/>
        <w:tabs>
          <w:tab w:val="right" w:leader="dot" w:pos="9016"/>
        </w:tabs>
        <w:rPr>
          <w:rFonts w:eastAsiaTheme="minorEastAsia"/>
          <w:noProof/>
          <w:kern w:val="2"/>
          <w:lang w:eastAsia="en-AU"/>
          <w14:ligatures w14:val="standardContextual"/>
        </w:rPr>
      </w:pPr>
      <w:hyperlink w:anchor="_Toc177995398" w:history="1">
        <w:r w:rsidR="00EB48CB" w:rsidRPr="003118D6">
          <w:rPr>
            <w:rStyle w:val="Hyperlink"/>
            <w:i/>
            <w:iCs/>
            <w:noProof/>
          </w:rPr>
          <w:t>Figure 13: Cultural background of participants</w:t>
        </w:r>
        <w:r w:rsidR="00EB48CB">
          <w:rPr>
            <w:noProof/>
            <w:webHidden/>
          </w:rPr>
          <w:tab/>
        </w:r>
        <w:r w:rsidR="00EB48CB">
          <w:rPr>
            <w:noProof/>
            <w:webHidden/>
          </w:rPr>
          <w:fldChar w:fldCharType="begin"/>
        </w:r>
        <w:r w:rsidR="00EB48CB">
          <w:rPr>
            <w:noProof/>
            <w:webHidden/>
          </w:rPr>
          <w:instrText xml:space="preserve"> PAGEREF _Toc177995398 \h </w:instrText>
        </w:r>
        <w:r w:rsidR="00EB48CB">
          <w:rPr>
            <w:noProof/>
            <w:webHidden/>
          </w:rPr>
        </w:r>
        <w:r w:rsidR="00EB48CB">
          <w:rPr>
            <w:noProof/>
            <w:webHidden/>
          </w:rPr>
          <w:fldChar w:fldCharType="separate"/>
        </w:r>
        <w:r w:rsidR="00EB48CB">
          <w:rPr>
            <w:noProof/>
            <w:webHidden/>
          </w:rPr>
          <w:t>26</w:t>
        </w:r>
        <w:r w:rsidR="00EB48CB">
          <w:rPr>
            <w:noProof/>
            <w:webHidden/>
          </w:rPr>
          <w:fldChar w:fldCharType="end"/>
        </w:r>
      </w:hyperlink>
    </w:p>
    <w:p w14:paraId="34CDB0F4" w14:textId="7E98E6A9" w:rsidR="00EB48CB" w:rsidRDefault="008606DC">
      <w:pPr>
        <w:pStyle w:val="TableofFigures"/>
        <w:tabs>
          <w:tab w:val="right" w:leader="dot" w:pos="9016"/>
        </w:tabs>
        <w:rPr>
          <w:rFonts w:eastAsiaTheme="minorEastAsia"/>
          <w:noProof/>
          <w:kern w:val="2"/>
          <w:lang w:eastAsia="en-AU"/>
          <w14:ligatures w14:val="standardContextual"/>
        </w:rPr>
      </w:pPr>
      <w:hyperlink w:anchor="_Toc177995399" w:history="1">
        <w:r w:rsidR="00EB48CB" w:rsidRPr="003118D6">
          <w:rPr>
            <w:rStyle w:val="Hyperlink"/>
            <w:i/>
            <w:iCs/>
            <w:noProof/>
          </w:rPr>
          <w:t>Figure 14: Employment status of participants</w:t>
        </w:r>
        <w:r w:rsidR="00EB48CB">
          <w:rPr>
            <w:noProof/>
            <w:webHidden/>
          </w:rPr>
          <w:tab/>
        </w:r>
        <w:r w:rsidR="00EB48CB">
          <w:rPr>
            <w:noProof/>
            <w:webHidden/>
          </w:rPr>
          <w:fldChar w:fldCharType="begin"/>
        </w:r>
        <w:r w:rsidR="00EB48CB">
          <w:rPr>
            <w:noProof/>
            <w:webHidden/>
          </w:rPr>
          <w:instrText xml:space="preserve"> PAGEREF _Toc177995399 \h </w:instrText>
        </w:r>
        <w:r w:rsidR="00EB48CB">
          <w:rPr>
            <w:noProof/>
            <w:webHidden/>
          </w:rPr>
        </w:r>
        <w:r w:rsidR="00EB48CB">
          <w:rPr>
            <w:noProof/>
            <w:webHidden/>
          </w:rPr>
          <w:fldChar w:fldCharType="separate"/>
        </w:r>
        <w:r w:rsidR="00EB48CB">
          <w:rPr>
            <w:noProof/>
            <w:webHidden/>
          </w:rPr>
          <w:t>26</w:t>
        </w:r>
        <w:r w:rsidR="00EB48CB">
          <w:rPr>
            <w:noProof/>
            <w:webHidden/>
          </w:rPr>
          <w:fldChar w:fldCharType="end"/>
        </w:r>
      </w:hyperlink>
    </w:p>
    <w:p w14:paraId="520A47D2" w14:textId="4BD1D906" w:rsidR="00EB48CB" w:rsidRDefault="008606DC">
      <w:pPr>
        <w:pStyle w:val="TableofFigures"/>
        <w:tabs>
          <w:tab w:val="right" w:leader="dot" w:pos="9016"/>
        </w:tabs>
        <w:rPr>
          <w:rFonts w:eastAsiaTheme="minorEastAsia"/>
          <w:noProof/>
          <w:kern w:val="2"/>
          <w:lang w:eastAsia="en-AU"/>
          <w14:ligatures w14:val="standardContextual"/>
        </w:rPr>
      </w:pPr>
      <w:hyperlink w:anchor="_Toc177995400" w:history="1">
        <w:r w:rsidR="00EB48CB" w:rsidRPr="003118D6">
          <w:rPr>
            <w:rStyle w:val="Hyperlink"/>
            <w:i/>
            <w:iCs/>
            <w:noProof/>
          </w:rPr>
          <w:t>Figure 15: Participant town/postcode</w:t>
        </w:r>
        <w:r w:rsidR="00EB48CB">
          <w:rPr>
            <w:noProof/>
            <w:webHidden/>
          </w:rPr>
          <w:tab/>
        </w:r>
        <w:r w:rsidR="00EB48CB">
          <w:rPr>
            <w:noProof/>
            <w:webHidden/>
          </w:rPr>
          <w:fldChar w:fldCharType="begin"/>
        </w:r>
        <w:r w:rsidR="00EB48CB">
          <w:rPr>
            <w:noProof/>
            <w:webHidden/>
          </w:rPr>
          <w:instrText xml:space="preserve"> PAGEREF _Toc177995400 \h </w:instrText>
        </w:r>
        <w:r w:rsidR="00EB48CB">
          <w:rPr>
            <w:noProof/>
            <w:webHidden/>
          </w:rPr>
        </w:r>
        <w:r w:rsidR="00EB48CB">
          <w:rPr>
            <w:noProof/>
            <w:webHidden/>
          </w:rPr>
          <w:fldChar w:fldCharType="separate"/>
        </w:r>
        <w:r w:rsidR="00EB48CB">
          <w:rPr>
            <w:noProof/>
            <w:webHidden/>
          </w:rPr>
          <w:t>27</w:t>
        </w:r>
        <w:r w:rsidR="00EB48CB">
          <w:rPr>
            <w:noProof/>
            <w:webHidden/>
          </w:rPr>
          <w:fldChar w:fldCharType="end"/>
        </w:r>
      </w:hyperlink>
    </w:p>
    <w:p w14:paraId="6F72328E" w14:textId="7A59A08C" w:rsidR="00EB48CB" w:rsidRDefault="008606DC">
      <w:pPr>
        <w:pStyle w:val="TableofFigures"/>
        <w:tabs>
          <w:tab w:val="right" w:leader="dot" w:pos="9016"/>
        </w:tabs>
        <w:rPr>
          <w:rFonts w:eastAsiaTheme="minorEastAsia"/>
          <w:noProof/>
          <w:kern w:val="2"/>
          <w:lang w:eastAsia="en-AU"/>
          <w14:ligatures w14:val="standardContextual"/>
        </w:rPr>
      </w:pPr>
      <w:hyperlink w:anchor="_Toc177995401" w:history="1">
        <w:r w:rsidR="00EB48CB" w:rsidRPr="003118D6">
          <w:rPr>
            <w:rStyle w:val="Hyperlink"/>
            <w:i/>
            <w:iCs/>
            <w:noProof/>
          </w:rPr>
          <w:t>Figure 16: Reasons for moving to Gippsland</w:t>
        </w:r>
        <w:r w:rsidR="00EB48CB">
          <w:rPr>
            <w:noProof/>
            <w:webHidden/>
          </w:rPr>
          <w:tab/>
        </w:r>
        <w:r w:rsidR="00EB48CB">
          <w:rPr>
            <w:noProof/>
            <w:webHidden/>
          </w:rPr>
          <w:fldChar w:fldCharType="begin"/>
        </w:r>
        <w:r w:rsidR="00EB48CB">
          <w:rPr>
            <w:noProof/>
            <w:webHidden/>
          </w:rPr>
          <w:instrText xml:space="preserve"> PAGEREF _Toc177995401 \h </w:instrText>
        </w:r>
        <w:r w:rsidR="00EB48CB">
          <w:rPr>
            <w:noProof/>
            <w:webHidden/>
          </w:rPr>
        </w:r>
        <w:r w:rsidR="00EB48CB">
          <w:rPr>
            <w:noProof/>
            <w:webHidden/>
          </w:rPr>
          <w:fldChar w:fldCharType="separate"/>
        </w:r>
        <w:r w:rsidR="00EB48CB">
          <w:rPr>
            <w:noProof/>
            <w:webHidden/>
          </w:rPr>
          <w:t>28</w:t>
        </w:r>
        <w:r w:rsidR="00EB48CB">
          <w:rPr>
            <w:noProof/>
            <w:webHidden/>
          </w:rPr>
          <w:fldChar w:fldCharType="end"/>
        </w:r>
      </w:hyperlink>
    </w:p>
    <w:p w14:paraId="0B0A67AD" w14:textId="68EA6821" w:rsidR="00EB48CB" w:rsidRDefault="008606DC">
      <w:pPr>
        <w:pStyle w:val="TableofFigures"/>
        <w:tabs>
          <w:tab w:val="right" w:leader="dot" w:pos="9016"/>
        </w:tabs>
        <w:rPr>
          <w:rFonts w:eastAsiaTheme="minorEastAsia"/>
          <w:noProof/>
          <w:kern w:val="2"/>
          <w:lang w:eastAsia="en-AU"/>
          <w14:ligatures w14:val="standardContextual"/>
        </w:rPr>
      </w:pPr>
      <w:hyperlink w:anchor="_Toc177995402" w:history="1">
        <w:r w:rsidR="00EB48CB" w:rsidRPr="003118D6">
          <w:rPr>
            <w:rStyle w:val="Hyperlink"/>
            <w:i/>
            <w:iCs/>
            <w:noProof/>
          </w:rPr>
          <w:t>Figure 17: Information received and/or needed by participants when first moving to Gippsland</w:t>
        </w:r>
        <w:r w:rsidR="00EB48CB">
          <w:rPr>
            <w:noProof/>
            <w:webHidden/>
          </w:rPr>
          <w:tab/>
        </w:r>
        <w:r w:rsidR="00EB48CB">
          <w:rPr>
            <w:noProof/>
            <w:webHidden/>
          </w:rPr>
          <w:fldChar w:fldCharType="begin"/>
        </w:r>
        <w:r w:rsidR="00EB48CB">
          <w:rPr>
            <w:noProof/>
            <w:webHidden/>
          </w:rPr>
          <w:instrText xml:space="preserve"> PAGEREF _Toc177995402 \h </w:instrText>
        </w:r>
        <w:r w:rsidR="00EB48CB">
          <w:rPr>
            <w:noProof/>
            <w:webHidden/>
          </w:rPr>
        </w:r>
        <w:r w:rsidR="00EB48CB">
          <w:rPr>
            <w:noProof/>
            <w:webHidden/>
          </w:rPr>
          <w:fldChar w:fldCharType="separate"/>
        </w:r>
        <w:r w:rsidR="00EB48CB">
          <w:rPr>
            <w:noProof/>
            <w:webHidden/>
          </w:rPr>
          <w:t>29</w:t>
        </w:r>
        <w:r w:rsidR="00EB48CB">
          <w:rPr>
            <w:noProof/>
            <w:webHidden/>
          </w:rPr>
          <w:fldChar w:fldCharType="end"/>
        </w:r>
      </w:hyperlink>
    </w:p>
    <w:p w14:paraId="29381584" w14:textId="13F257CE" w:rsidR="00EB48CB" w:rsidRDefault="008606DC">
      <w:pPr>
        <w:pStyle w:val="TableofFigures"/>
        <w:tabs>
          <w:tab w:val="right" w:leader="dot" w:pos="9016"/>
        </w:tabs>
        <w:rPr>
          <w:rFonts w:eastAsiaTheme="minorEastAsia"/>
          <w:noProof/>
          <w:kern w:val="2"/>
          <w:lang w:eastAsia="en-AU"/>
          <w14:ligatures w14:val="standardContextual"/>
        </w:rPr>
      </w:pPr>
      <w:hyperlink w:anchor="_Toc177995403" w:history="1">
        <w:r w:rsidR="00EB48CB" w:rsidRPr="003118D6">
          <w:rPr>
            <w:rStyle w:val="Hyperlink"/>
            <w:i/>
            <w:iCs/>
            <w:noProof/>
          </w:rPr>
          <w:t>Figure 18: Sources of settlement-related information</w:t>
        </w:r>
        <w:r w:rsidR="00EB48CB">
          <w:rPr>
            <w:noProof/>
            <w:webHidden/>
          </w:rPr>
          <w:tab/>
        </w:r>
        <w:r w:rsidR="00EB48CB">
          <w:rPr>
            <w:noProof/>
            <w:webHidden/>
          </w:rPr>
          <w:fldChar w:fldCharType="begin"/>
        </w:r>
        <w:r w:rsidR="00EB48CB">
          <w:rPr>
            <w:noProof/>
            <w:webHidden/>
          </w:rPr>
          <w:instrText xml:space="preserve"> PAGEREF _Toc177995403 \h </w:instrText>
        </w:r>
        <w:r w:rsidR="00EB48CB">
          <w:rPr>
            <w:noProof/>
            <w:webHidden/>
          </w:rPr>
        </w:r>
        <w:r w:rsidR="00EB48CB">
          <w:rPr>
            <w:noProof/>
            <w:webHidden/>
          </w:rPr>
          <w:fldChar w:fldCharType="separate"/>
        </w:r>
        <w:r w:rsidR="00EB48CB">
          <w:rPr>
            <w:noProof/>
            <w:webHidden/>
          </w:rPr>
          <w:t>30</w:t>
        </w:r>
        <w:r w:rsidR="00EB48CB">
          <w:rPr>
            <w:noProof/>
            <w:webHidden/>
          </w:rPr>
          <w:fldChar w:fldCharType="end"/>
        </w:r>
      </w:hyperlink>
    </w:p>
    <w:p w14:paraId="679E2F3C" w14:textId="5A4B56FF" w:rsidR="00EB48CB" w:rsidRDefault="008606DC">
      <w:pPr>
        <w:pStyle w:val="TableofFigures"/>
        <w:tabs>
          <w:tab w:val="right" w:leader="dot" w:pos="9016"/>
        </w:tabs>
        <w:rPr>
          <w:rFonts w:eastAsiaTheme="minorEastAsia"/>
          <w:noProof/>
          <w:kern w:val="2"/>
          <w:lang w:eastAsia="en-AU"/>
          <w14:ligatures w14:val="standardContextual"/>
        </w:rPr>
      </w:pPr>
      <w:hyperlink w:anchor="_Toc177995404" w:history="1">
        <w:r w:rsidR="00EB48CB" w:rsidRPr="003118D6">
          <w:rPr>
            <w:rStyle w:val="Hyperlink"/>
            <w:i/>
            <w:iCs/>
            <w:noProof/>
          </w:rPr>
          <w:t>Figure 19: Support provided by (prospective) employers</w:t>
        </w:r>
        <w:r w:rsidR="00EB48CB">
          <w:rPr>
            <w:noProof/>
            <w:webHidden/>
          </w:rPr>
          <w:tab/>
        </w:r>
        <w:r w:rsidR="00EB48CB">
          <w:rPr>
            <w:noProof/>
            <w:webHidden/>
          </w:rPr>
          <w:fldChar w:fldCharType="begin"/>
        </w:r>
        <w:r w:rsidR="00EB48CB">
          <w:rPr>
            <w:noProof/>
            <w:webHidden/>
          </w:rPr>
          <w:instrText xml:space="preserve"> PAGEREF _Toc177995404 \h </w:instrText>
        </w:r>
        <w:r w:rsidR="00EB48CB">
          <w:rPr>
            <w:noProof/>
            <w:webHidden/>
          </w:rPr>
        </w:r>
        <w:r w:rsidR="00EB48CB">
          <w:rPr>
            <w:noProof/>
            <w:webHidden/>
          </w:rPr>
          <w:fldChar w:fldCharType="separate"/>
        </w:r>
        <w:r w:rsidR="00EB48CB">
          <w:rPr>
            <w:noProof/>
            <w:webHidden/>
          </w:rPr>
          <w:t>30</w:t>
        </w:r>
        <w:r w:rsidR="00EB48CB">
          <w:rPr>
            <w:noProof/>
            <w:webHidden/>
          </w:rPr>
          <w:fldChar w:fldCharType="end"/>
        </w:r>
      </w:hyperlink>
    </w:p>
    <w:p w14:paraId="3A86F92C" w14:textId="7BE0871A" w:rsidR="00EB48CB" w:rsidRDefault="008606DC">
      <w:pPr>
        <w:pStyle w:val="TableofFigures"/>
        <w:tabs>
          <w:tab w:val="right" w:leader="dot" w:pos="9016"/>
        </w:tabs>
        <w:rPr>
          <w:rFonts w:eastAsiaTheme="minorEastAsia"/>
          <w:noProof/>
          <w:kern w:val="2"/>
          <w:lang w:eastAsia="en-AU"/>
          <w14:ligatures w14:val="standardContextual"/>
        </w:rPr>
      </w:pPr>
      <w:hyperlink w:anchor="_Toc177995405" w:history="1">
        <w:r w:rsidR="00EB48CB" w:rsidRPr="003118D6">
          <w:rPr>
            <w:rStyle w:val="Hyperlink"/>
            <w:i/>
            <w:iCs/>
            <w:noProof/>
          </w:rPr>
          <w:t>Figure 20: Satisfaction with employers’ support</w:t>
        </w:r>
        <w:r w:rsidR="00EB48CB">
          <w:rPr>
            <w:noProof/>
            <w:webHidden/>
          </w:rPr>
          <w:tab/>
        </w:r>
        <w:r w:rsidR="00EB48CB">
          <w:rPr>
            <w:noProof/>
            <w:webHidden/>
          </w:rPr>
          <w:fldChar w:fldCharType="begin"/>
        </w:r>
        <w:r w:rsidR="00EB48CB">
          <w:rPr>
            <w:noProof/>
            <w:webHidden/>
          </w:rPr>
          <w:instrText xml:space="preserve"> PAGEREF _Toc177995405 \h </w:instrText>
        </w:r>
        <w:r w:rsidR="00EB48CB">
          <w:rPr>
            <w:noProof/>
            <w:webHidden/>
          </w:rPr>
        </w:r>
        <w:r w:rsidR="00EB48CB">
          <w:rPr>
            <w:noProof/>
            <w:webHidden/>
          </w:rPr>
          <w:fldChar w:fldCharType="separate"/>
        </w:r>
        <w:r w:rsidR="00EB48CB">
          <w:rPr>
            <w:noProof/>
            <w:webHidden/>
          </w:rPr>
          <w:t>31</w:t>
        </w:r>
        <w:r w:rsidR="00EB48CB">
          <w:rPr>
            <w:noProof/>
            <w:webHidden/>
          </w:rPr>
          <w:fldChar w:fldCharType="end"/>
        </w:r>
      </w:hyperlink>
    </w:p>
    <w:p w14:paraId="6711E7CC" w14:textId="7F6B9C6C" w:rsidR="00EB48CB" w:rsidRDefault="008606DC">
      <w:pPr>
        <w:pStyle w:val="TableofFigures"/>
        <w:tabs>
          <w:tab w:val="right" w:leader="dot" w:pos="9016"/>
        </w:tabs>
        <w:rPr>
          <w:rFonts w:eastAsiaTheme="minorEastAsia"/>
          <w:noProof/>
          <w:kern w:val="2"/>
          <w:lang w:eastAsia="en-AU"/>
          <w14:ligatures w14:val="standardContextual"/>
        </w:rPr>
      </w:pPr>
      <w:hyperlink w:anchor="_Toc177995406" w:history="1">
        <w:r w:rsidR="00EB48CB" w:rsidRPr="003118D6">
          <w:rPr>
            <w:rStyle w:val="Hyperlink"/>
            <w:i/>
            <w:iCs/>
            <w:noProof/>
          </w:rPr>
          <w:t>Figure 21: Length of stay in Gippsland</w:t>
        </w:r>
        <w:r w:rsidR="00EB48CB">
          <w:rPr>
            <w:noProof/>
            <w:webHidden/>
          </w:rPr>
          <w:tab/>
        </w:r>
        <w:r w:rsidR="00EB48CB">
          <w:rPr>
            <w:noProof/>
            <w:webHidden/>
          </w:rPr>
          <w:fldChar w:fldCharType="begin"/>
        </w:r>
        <w:r w:rsidR="00EB48CB">
          <w:rPr>
            <w:noProof/>
            <w:webHidden/>
          </w:rPr>
          <w:instrText xml:space="preserve"> PAGEREF _Toc177995406 \h </w:instrText>
        </w:r>
        <w:r w:rsidR="00EB48CB">
          <w:rPr>
            <w:noProof/>
            <w:webHidden/>
          </w:rPr>
        </w:r>
        <w:r w:rsidR="00EB48CB">
          <w:rPr>
            <w:noProof/>
            <w:webHidden/>
          </w:rPr>
          <w:fldChar w:fldCharType="separate"/>
        </w:r>
        <w:r w:rsidR="00EB48CB">
          <w:rPr>
            <w:noProof/>
            <w:webHidden/>
          </w:rPr>
          <w:t>31</w:t>
        </w:r>
        <w:r w:rsidR="00EB48CB">
          <w:rPr>
            <w:noProof/>
            <w:webHidden/>
          </w:rPr>
          <w:fldChar w:fldCharType="end"/>
        </w:r>
      </w:hyperlink>
    </w:p>
    <w:p w14:paraId="34F65CA5" w14:textId="73A36E06" w:rsidR="00EB48CB" w:rsidRDefault="008606DC">
      <w:pPr>
        <w:pStyle w:val="TableofFigures"/>
        <w:tabs>
          <w:tab w:val="right" w:leader="dot" w:pos="9016"/>
        </w:tabs>
        <w:rPr>
          <w:rFonts w:eastAsiaTheme="minorEastAsia"/>
          <w:noProof/>
          <w:kern w:val="2"/>
          <w:lang w:eastAsia="en-AU"/>
          <w14:ligatures w14:val="standardContextual"/>
        </w:rPr>
      </w:pPr>
      <w:hyperlink w:anchor="_Toc177995407" w:history="1">
        <w:r w:rsidR="00EB48CB" w:rsidRPr="003118D6">
          <w:rPr>
            <w:rStyle w:val="Hyperlink"/>
            <w:i/>
            <w:iCs/>
            <w:noProof/>
          </w:rPr>
          <w:t>Figure 22: Living arrangement in Gippsland</w:t>
        </w:r>
        <w:r w:rsidR="00EB48CB">
          <w:rPr>
            <w:noProof/>
            <w:webHidden/>
          </w:rPr>
          <w:tab/>
        </w:r>
        <w:r w:rsidR="00EB48CB">
          <w:rPr>
            <w:noProof/>
            <w:webHidden/>
          </w:rPr>
          <w:fldChar w:fldCharType="begin"/>
        </w:r>
        <w:r w:rsidR="00EB48CB">
          <w:rPr>
            <w:noProof/>
            <w:webHidden/>
          </w:rPr>
          <w:instrText xml:space="preserve"> PAGEREF _Toc177995407 \h </w:instrText>
        </w:r>
        <w:r w:rsidR="00EB48CB">
          <w:rPr>
            <w:noProof/>
            <w:webHidden/>
          </w:rPr>
        </w:r>
        <w:r w:rsidR="00EB48CB">
          <w:rPr>
            <w:noProof/>
            <w:webHidden/>
          </w:rPr>
          <w:fldChar w:fldCharType="separate"/>
        </w:r>
        <w:r w:rsidR="00EB48CB">
          <w:rPr>
            <w:noProof/>
            <w:webHidden/>
          </w:rPr>
          <w:t>32</w:t>
        </w:r>
        <w:r w:rsidR="00EB48CB">
          <w:rPr>
            <w:noProof/>
            <w:webHidden/>
          </w:rPr>
          <w:fldChar w:fldCharType="end"/>
        </w:r>
      </w:hyperlink>
    </w:p>
    <w:p w14:paraId="6A4CF01E" w14:textId="0F3A4B17" w:rsidR="00EB48CB" w:rsidRDefault="008606DC">
      <w:pPr>
        <w:pStyle w:val="TableofFigures"/>
        <w:tabs>
          <w:tab w:val="right" w:leader="dot" w:pos="9016"/>
        </w:tabs>
        <w:rPr>
          <w:rFonts w:eastAsiaTheme="minorEastAsia"/>
          <w:noProof/>
          <w:kern w:val="2"/>
          <w:lang w:eastAsia="en-AU"/>
          <w14:ligatures w14:val="standardContextual"/>
        </w:rPr>
      </w:pPr>
      <w:hyperlink w:anchor="_Toc177995408" w:history="1">
        <w:r w:rsidR="00EB48CB" w:rsidRPr="003118D6">
          <w:rPr>
            <w:rStyle w:val="Hyperlink"/>
            <w:i/>
            <w:iCs/>
            <w:noProof/>
          </w:rPr>
          <w:t>Figure 23: Current visa status of participants</w:t>
        </w:r>
        <w:r w:rsidR="00EB48CB">
          <w:rPr>
            <w:noProof/>
            <w:webHidden/>
          </w:rPr>
          <w:tab/>
        </w:r>
        <w:r w:rsidR="00EB48CB">
          <w:rPr>
            <w:noProof/>
            <w:webHidden/>
          </w:rPr>
          <w:fldChar w:fldCharType="begin"/>
        </w:r>
        <w:r w:rsidR="00EB48CB">
          <w:rPr>
            <w:noProof/>
            <w:webHidden/>
          </w:rPr>
          <w:instrText xml:space="preserve"> PAGEREF _Toc177995408 \h </w:instrText>
        </w:r>
        <w:r w:rsidR="00EB48CB">
          <w:rPr>
            <w:noProof/>
            <w:webHidden/>
          </w:rPr>
        </w:r>
        <w:r w:rsidR="00EB48CB">
          <w:rPr>
            <w:noProof/>
            <w:webHidden/>
          </w:rPr>
          <w:fldChar w:fldCharType="separate"/>
        </w:r>
        <w:r w:rsidR="00EB48CB">
          <w:rPr>
            <w:noProof/>
            <w:webHidden/>
          </w:rPr>
          <w:t>33</w:t>
        </w:r>
        <w:r w:rsidR="00EB48CB">
          <w:rPr>
            <w:noProof/>
            <w:webHidden/>
          </w:rPr>
          <w:fldChar w:fldCharType="end"/>
        </w:r>
      </w:hyperlink>
    </w:p>
    <w:p w14:paraId="24A4A85C" w14:textId="55F3556B" w:rsidR="00EB48CB" w:rsidRDefault="008606DC">
      <w:pPr>
        <w:pStyle w:val="TableofFigures"/>
        <w:tabs>
          <w:tab w:val="right" w:leader="dot" w:pos="9016"/>
        </w:tabs>
        <w:rPr>
          <w:rFonts w:eastAsiaTheme="minorEastAsia"/>
          <w:noProof/>
          <w:kern w:val="2"/>
          <w:lang w:eastAsia="en-AU"/>
          <w14:ligatures w14:val="standardContextual"/>
        </w:rPr>
      </w:pPr>
      <w:hyperlink w:anchor="_Toc177995409" w:history="1">
        <w:r w:rsidR="00EB48CB" w:rsidRPr="003118D6">
          <w:rPr>
            <w:rStyle w:val="Hyperlink"/>
            <w:i/>
            <w:iCs/>
            <w:noProof/>
          </w:rPr>
          <w:t>Figure 24: Consideration of moving to the metropolitan city</w:t>
        </w:r>
        <w:r w:rsidR="00EB48CB">
          <w:rPr>
            <w:noProof/>
            <w:webHidden/>
          </w:rPr>
          <w:tab/>
        </w:r>
        <w:r w:rsidR="00EB48CB">
          <w:rPr>
            <w:noProof/>
            <w:webHidden/>
          </w:rPr>
          <w:fldChar w:fldCharType="begin"/>
        </w:r>
        <w:r w:rsidR="00EB48CB">
          <w:rPr>
            <w:noProof/>
            <w:webHidden/>
          </w:rPr>
          <w:instrText xml:space="preserve"> PAGEREF _Toc177995409 \h </w:instrText>
        </w:r>
        <w:r w:rsidR="00EB48CB">
          <w:rPr>
            <w:noProof/>
            <w:webHidden/>
          </w:rPr>
        </w:r>
        <w:r w:rsidR="00EB48CB">
          <w:rPr>
            <w:noProof/>
            <w:webHidden/>
          </w:rPr>
          <w:fldChar w:fldCharType="separate"/>
        </w:r>
        <w:r w:rsidR="00EB48CB">
          <w:rPr>
            <w:noProof/>
            <w:webHidden/>
          </w:rPr>
          <w:t>33</w:t>
        </w:r>
        <w:r w:rsidR="00EB48CB">
          <w:rPr>
            <w:noProof/>
            <w:webHidden/>
          </w:rPr>
          <w:fldChar w:fldCharType="end"/>
        </w:r>
      </w:hyperlink>
    </w:p>
    <w:p w14:paraId="5BDB95C1" w14:textId="3CA3E8AD" w:rsidR="00EB48CB" w:rsidRDefault="008606DC">
      <w:pPr>
        <w:pStyle w:val="TableofFigures"/>
        <w:tabs>
          <w:tab w:val="right" w:leader="dot" w:pos="9016"/>
        </w:tabs>
        <w:rPr>
          <w:rFonts w:eastAsiaTheme="minorEastAsia"/>
          <w:noProof/>
          <w:kern w:val="2"/>
          <w:lang w:eastAsia="en-AU"/>
          <w14:ligatures w14:val="standardContextual"/>
        </w:rPr>
      </w:pPr>
      <w:hyperlink w:anchor="_Toc177995410" w:history="1">
        <w:r w:rsidR="00EB48CB" w:rsidRPr="003118D6">
          <w:rPr>
            <w:rStyle w:val="Hyperlink"/>
            <w:i/>
            <w:iCs/>
            <w:noProof/>
          </w:rPr>
          <w:t>Figure 25: Factors making participants consider Gippsland a second home</w:t>
        </w:r>
        <w:r w:rsidR="00EB48CB">
          <w:rPr>
            <w:noProof/>
            <w:webHidden/>
          </w:rPr>
          <w:tab/>
        </w:r>
        <w:r w:rsidR="00EB48CB">
          <w:rPr>
            <w:noProof/>
            <w:webHidden/>
          </w:rPr>
          <w:fldChar w:fldCharType="begin"/>
        </w:r>
        <w:r w:rsidR="00EB48CB">
          <w:rPr>
            <w:noProof/>
            <w:webHidden/>
          </w:rPr>
          <w:instrText xml:space="preserve"> PAGEREF _Toc177995410 \h </w:instrText>
        </w:r>
        <w:r w:rsidR="00EB48CB">
          <w:rPr>
            <w:noProof/>
            <w:webHidden/>
          </w:rPr>
        </w:r>
        <w:r w:rsidR="00EB48CB">
          <w:rPr>
            <w:noProof/>
            <w:webHidden/>
          </w:rPr>
          <w:fldChar w:fldCharType="separate"/>
        </w:r>
        <w:r w:rsidR="00EB48CB">
          <w:rPr>
            <w:noProof/>
            <w:webHidden/>
          </w:rPr>
          <w:t>34</w:t>
        </w:r>
        <w:r w:rsidR="00EB48CB">
          <w:rPr>
            <w:noProof/>
            <w:webHidden/>
          </w:rPr>
          <w:fldChar w:fldCharType="end"/>
        </w:r>
      </w:hyperlink>
    </w:p>
    <w:p w14:paraId="120D0022" w14:textId="7174B27F" w:rsidR="00EB48CB" w:rsidRDefault="008606DC">
      <w:pPr>
        <w:pStyle w:val="TableofFigures"/>
        <w:tabs>
          <w:tab w:val="right" w:leader="dot" w:pos="9016"/>
        </w:tabs>
        <w:rPr>
          <w:rFonts w:eastAsiaTheme="minorEastAsia"/>
          <w:noProof/>
          <w:kern w:val="2"/>
          <w:lang w:eastAsia="en-AU"/>
          <w14:ligatures w14:val="standardContextual"/>
        </w:rPr>
      </w:pPr>
      <w:hyperlink w:anchor="_Toc177995411" w:history="1">
        <w:r w:rsidR="00EB48CB" w:rsidRPr="003118D6">
          <w:rPr>
            <w:rStyle w:val="Hyperlink"/>
            <w:i/>
            <w:iCs/>
            <w:noProof/>
          </w:rPr>
          <w:t>Figure 26: Migrant journey in Gippsland – Thematic analysis</w:t>
        </w:r>
        <w:r w:rsidR="00EB48CB">
          <w:rPr>
            <w:noProof/>
            <w:webHidden/>
          </w:rPr>
          <w:tab/>
        </w:r>
        <w:r w:rsidR="00EB48CB">
          <w:rPr>
            <w:noProof/>
            <w:webHidden/>
          </w:rPr>
          <w:fldChar w:fldCharType="begin"/>
        </w:r>
        <w:r w:rsidR="00EB48CB">
          <w:rPr>
            <w:noProof/>
            <w:webHidden/>
          </w:rPr>
          <w:instrText xml:space="preserve"> PAGEREF _Toc177995411 \h </w:instrText>
        </w:r>
        <w:r w:rsidR="00EB48CB">
          <w:rPr>
            <w:noProof/>
            <w:webHidden/>
          </w:rPr>
        </w:r>
        <w:r w:rsidR="00EB48CB">
          <w:rPr>
            <w:noProof/>
            <w:webHidden/>
          </w:rPr>
          <w:fldChar w:fldCharType="separate"/>
        </w:r>
        <w:r w:rsidR="00EB48CB">
          <w:rPr>
            <w:noProof/>
            <w:webHidden/>
          </w:rPr>
          <w:t>48</w:t>
        </w:r>
        <w:r w:rsidR="00EB48CB">
          <w:rPr>
            <w:noProof/>
            <w:webHidden/>
          </w:rPr>
          <w:fldChar w:fldCharType="end"/>
        </w:r>
      </w:hyperlink>
    </w:p>
    <w:p w14:paraId="17CAC4DD" w14:textId="1F710D84" w:rsidR="00EB48CB" w:rsidRDefault="008606DC">
      <w:pPr>
        <w:pStyle w:val="TableofFigures"/>
        <w:tabs>
          <w:tab w:val="right" w:leader="dot" w:pos="9016"/>
        </w:tabs>
        <w:rPr>
          <w:rFonts w:eastAsiaTheme="minorEastAsia"/>
          <w:noProof/>
          <w:kern w:val="2"/>
          <w:lang w:eastAsia="en-AU"/>
          <w14:ligatures w14:val="standardContextual"/>
        </w:rPr>
      </w:pPr>
      <w:hyperlink w:anchor="_Toc177995412" w:history="1">
        <w:r w:rsidR="00EB48CB" w:rsidRPr="003118D6">
          <w:rPr>
            <w:rStyle w:val="Hyperlink"/>
            <w:i/>
            <w:iCs/>
            <w:noProof/>
          </w:rPr>
          <w:t>Figure 27: A path worth travelling – Minor themes</w:t>
        </w:r>
        <w:r w:rsidR="00EB48CB">
          <w:rPr>
            <w:noProof/>
            <w:webHidden/>
          </w:rPr>
          <w:tab/>
        </w:r>
        <w:r w:rsidR="00EB48CB">
          <w:rPr>
            <w:noProof/>
            <w:webHidden/>
          </w:rPr>
          <w:fldChar w:fldCharType="begin"/>
        </w:r>
        <w:r w:rsidR="00EB48CB">
          <w:rPr>
            <w:noProof/>
            <w:webHidden/>
          </w:rPr>
          <w:instrText xml:space="preserve"> PAGEREF _Toc177995412 \h </w:instrText>
        </w:r>
        <w:r w:rsidR="00EB48CB">
          <w:rPr>
            <w:noProof/>
            <w:webHidden/>
          </w:rPr>
        </w:r>
        <w:r w:rsidR="00EB48CB">
          <w:rPr>
            <w:noProof/>
            <w:webHidden/>
          </w:rPr>
          <w:fldChar w:fldCharType="separate"/>
        </w:r>
        <w:r w:rsidR="00EB48CB">
          <w:rPr>
            <w:noProof/>
            <w:webHidden/>
          </w:rPr>
          <w:t>48</w:t>
        </w:r>
        <w:r w:rsidR="00EB48CB">
          <w:rPr>
            <w:noProof/>
            <w:webHidden/>
          </w:rPr>
          <w:fldChar w:fldCharType="end"/>
        </w:r>
      </w:hyperlink>
    </w:p>
    <w:p w14:paraId="58EF01B7" w14:textId="50D14592" w:rsidR="00EB48CB" w:rsidRDefault="008606DC">
      <w:pPr>
        <w:pStyle w:val="TableofFigures"/>
        <w:tabs>
          <w:tab w:val="right" w:leader="dot" w:pos="9016"/>
        </w:tabs>
        <w:rPr>
          <w:rFonts w:eastAsiaTheme="minorEastAsia"/>
          <w:noProof/>
          <w:kern w:val="2"/>
          <w:lang w:eastAsia="en-AU"/>
          <w14:ligatures w14:val="standardContextual"/>
        </w:rPr>
      </w:pPr>
      <w:hyperlink w:anchor="_Toc177995413" w:history="1">
        <w:r w:rsidR="00EB48CB" w:rsidRPr="003118D6">
          <w:rPr>
            <w:rStyle w:val="Hyperlink"/>
            <w:i/>
            <w:iCs/>
            <w:noProof/>
          </w:rPr>
          <w:t>Figure 28: Road to work – Minor themes</w:t>
        </w:r>
        <w:r w:rsidR="00EB48CB">
          <w:rPr>
            <w:noProof/>
            <w:webHidden/>
          </w:rPr>
          <w:tab/>
        </w:r>
        <w:r w:rsidR="00EB48CB">
          <w:rPr>
            <w:noProof/>
            <w:webHidden/>
          </w:rPr>
          <w:fldChar w:fldCharType="begin"/>
        </w:r>
        <w:r w:rsidR="00EB48CB">
          <w:rPr>
            <w:noProof/>
            <w:webHidden/>
          </w:rPr>
          <w:instrText xml:space="preserve"> PAGEREF _Toc177995413 \h </w:instrText>
        </w:r>
        <w:r w:rsidR="00EB48CB">
          <w:rPr>
            <w:noProof/>
            <w:webHidden/>
          </w:rPr>
        </w:r>
        <w:r w:rsidR="00EB48CB">
          <w:rPr>
            <w:noProof/>
            <w:webHidden/>
          </w:rPr>
          <w:fldChar w:fldCharType="separate"/>
        </w:r>
        <w:r w:rsidR="00EB48CB">
          <w:rPr>
            <w:noProof/>
            <w:webHidden/>
          </w:rPr>
          <w:t>53</w:t>
        </w:r>
        <w:r w:rsidR="00EB48CB">
          <w:rPr>
            <w:noProof/>
            <w:webHidden/>
          </w:rPr>
          <w:fldChar w:fldCharType="end"/>
        </w:r>
      </w:hyperlink>
    </w:p>
    <w:p w14:paraId="6421A27E" w14:textId="239B3A0D" w:rsidR="00EB48CB" w:rsidRDefault="008606DC">
      <w:pPr>
        <w:pStyle w:val="TableofFigures"/>
        <w:tabs>
          <w:tab w:val="right" w:leader="dot" w:pos="9016"/>
        </w:tabs>
        <w:rPr>
          <w:rFonts w:eastAsiaTheme="minorEastAsia"/>
          <w:noProof/>
          <w:kern w:val="2"/>
          <w:lang w:eastAsia="en-AU"/>
          <w14:ligatures w14:val="standardContextual"/>
        </w:rPr>
      </w:pPr>
      <w:hyperlink w:anchor="_Toc177995414" w:history="1">
        <w:r w:rsidR="00EB48CB" w:rsidRPr="003118D6">
          <w:rPr>
            <w:rStyle w:val="Hyperlink"/>
            <w:i/>
            <w:iCs/>
            <w:noProof/>
          </w:rPr>
          <w:t>Figure 29: Accessing the side road – Minor themes</w:t>
        </w:r>
        <w:r w:rsidR="00EB48CB">
          <w:rPr>
            <w:noProof/>
            <w:webHidden/>
          </w:rPr>
          <w:tab/>
        </w:r>
        <w:r w:rsidR="00EB48CB">
          <w:rPr>
            <w:noProof/>
            <w:webHidden/>
          </w:rPr>
          <w:fldChar w:fldCharType="begin"/>
        </w:r>
        <w:r w:rsidR="00EB48CB">
          <w:rPr>
            <w:noProof/>
            <w:webHidden/>
          </w:rPr>
          <w:instrText xml:space="preserve"> PAGEREF _Toc177995414 \h </w:instrText>
        </w:r>
        <w:r w:rsidR="00EB48CB">
          <w:rPr>
            <w:noProof/>
            <w:webHidden/>
          </w:rPr>
        </w:r>
        <w:r w:rsidR="00EB48CB">
          <w:rPr>
            <w:noProof/>
            <w:webHidden/>
          </w:rPr>
          <w:fldChar w:fldCharType="separate"/>
        </w:r>
        <w:r w:rsidR="00EB48CB">
          <w:rPr>
            <w:noProof/>
            <w:webHidden/>
          </w:rPr>
          <w:t>56</w:t>
        </w:r>
        <w:r w:rsidR="00EB48CB">
          <w:rPr>
            <w:noProof/>
            <w:webHidden/>
          </w:rPr>
          <w:fldChar w:fldCharType="end"/>
        </w:r>
      </w:hyperlink>
    </w:p>
    <w:p w14:paraId="7963B3E1" w14:textId="67FDED75" w:rsidR="00EB48CB" w:rsidRDefault="008606DC">
      <w:pPr>
        <w:pStyle w:val="TableofFigures"/>
        <w:tabs>
          <w:tab w:val="right" w:leader="dot" w:pos="9016"/>
        </w:tabs>
        <w:rPr>
          <w:rFonts w:eastAsiaTheme="minorEastAsia"/>
          <w:noProof/>
          <w:kern w:val="2"/>
          <w:lang w:eastAsia="en-AU"/>
          <w14:ligatures w14:val="standardContextual"/>
        </w:rPr>
      </w:pPr>
      <w:hyperlink w:anchor="_Toc177995415" w:history="1">
        <w:r w:rsidR="00EB48CB" w:rsidRPr="003118D6">
          <w:rPr>
            <w:rStyle w:val="Hyperlink"/>
            <w:i/>
            <w:iCs/>
            <w:noProof/>
          </w:rPr>
          <w:t>Figure 30: One step forward, one step back – Minor themes</w:t>
        </w:r>
        <w:r w:rsidR="00EB48CB">
          <w:rPr>
            <w:noProof/>
            <w:webHidden/>
          </w:rPr>
          <w:tab/>
        </w:r>
        <w:r w:rsidR="00EB48CB">
          <w:rPr>
            <w:noProof/>
            <w:webHidden/>
          </w:rPr>
          <w:fldChar w:fldCharType="begin"/>
        </w:r>
        <w:r w:rsidR="00EB48CB">
          <w:rPr>
            <w:noProof/>
            <w:webHidden/>
          </w:rPr>
          <w:instrText xml:space="preserve"> PAGEREF _Toc177995415 \h </w:instrText>
        </w:r>
        <w:r w:rsidR="00EB48CB">
          <w:rPr>
            <w:noProof/>
            <w:webHidden/>
          </w:rPr>
        </w:r>
        <w:r w:rsidR="00EB48CB">
          <w:rPr>
            <w:noProof/>
            <w:webHidden/>
          </w:rPr>
          <w:fldChar w:fldCharType="separate"/>
        </w:r>
        <w:r w:rsidR="00EB48CB">
          <w:rPr>
            <w:noProof/>
            <w:webHidden/>
          </w:rPr>
          <w:t>62</w:t>
        </w:r>
        <w:r w:rsidR="00EB48CB">
          <w:rPr>
            <w:noProof/>
            <w:webHidden/>
          </w:rPr>
          <w:fldChar w:fldCharType="end"/>
        </w:r>
      </w:hyperlink>
    </w:p>
    <w:p w14:paraId="00F8C577" w14:textId="2FDD9978" w:rsidR="00EB48CB" w:rsidRDefault="008606DC">
      <w:pPr>
        <w:pStyle w:val="TableofFigures"/>
        <w:tabs>
          <w:tab w:val="right" w:leader="dot" w:pos="9016"/>
        </w:tabs>
        <w:rPr>
          <w:rFonts w:eastAsiaTheme="minorEastAsia"/>
          <w:noProof/>
          <w:kern w:val="2"/>
          <w:lang w:eastAsia="en-AU"/>
          <w14:ligatures w14:val="standardContextual"/>
        </w:rPr>
      </w:pPr>
      <w:hyperlink w:anchor="_Toc177995416" w:history="1">
        <w:r w:rsidR="00EB48CB" w:rsidRPr="003118D6">
          <w:rPr>
            <w:rStyle w:val="Hyperlink"/>
            <w:i/>
            <w:iCs/>
            <w:noProof/>
          </w:rPr>
          <w:t>Figure 31: A path forward – Minor themes</w:t>
        </w:r>
        <w:r w:rsidR="00EB48CB">
          <w:rPr>
            <w:noProof/>
            <w:webHidden/>
          </w:rPr>
          <w:tab/>
        </w:r>
        <w:r w:rsidR="00EB48CB">
          <w:rPr>
            <w:noProof/>
            <w:webHidden/>
          </w:rPr>
          <w:fldChar w:fldCharType="begin"/>
        </w:r>
        <w:r w:rsidR="00EB48CB">
          <w:rPr>
            <w:noProof/>
            <w:webHidden/>
          </w:rPr>
          <w:instrText xml:space="preserve"> PAGEREF _Toc177995416 \h </w:instrText>
        </w:r>
        <w:r w:rsidR="00EB48CB">
          <w:rPr>
            <w:noProof/>
            <w:webHidden/>
          </w:rPr>
        </w:r>
        <w:r w:rsidR="00EB48CB">
          <w:rPr>
            <w:noProof/>
            <w:webHidden/>
          </w:rPr>
          <w:fldChar w:fldCharType="separate"/>
        </w:r>
        <w:r w:rsidR="00EB48CB">
          <w:rPr>
            <w:noProof/>
            <w:webHidden/>
          </w:rPr>
          <w:t>66</w:t>
        </w:r>
        <w:r w:rsidR="00EB48CB">
          <w:rPr>
            <w:noProof/>
            <w:webHidden/>
          </w:rPr>
          <w:fldChar w:fldCharType="end"/>
        </w:r>
      </w:hyperlink>
    </w:p>
    <w:p w14:paraId="62BC0A1F" w14:textId="1EAA227B" w:rsidR="00EB48CB" w:rsidRDefault="008606DC">
      <w:pPr>
        <w:pStyle w:val="TableofFigures"/>
        <w:tabs>
          <w:tab w:val="right" w:leader="dot" w:pos="9016"/>
        </w:tabs>
        <w:rPr>
          <w:rFonts w:eastAsiaTheme="minorEastAsia"/>
          <w:noProof/>
          <w:kern w:val="2"/>
          <w:lang w:eastAsia="en-AU"/>
          <w14:ligatures w14:val="standardContextual"/>
        </w:rPr>
      </w:pPr>
      <w:hyperlink w:anchor="_Toc177995417" w:history="1">
        <w:r w:rsidR="00EB48CB" w:rsidRPr="003118D6">
          <w:rPr>
            <w:rStyle w:val="Hyperlink"/>
            <w:i/>
            <w:iCs/>
            <w:noProof/>
          </w:rPr>
          <w:t>Figure 32: New Zealand Jobs Exhibition</w:t>
        </w:r>
        <w:r w:rsidR="00EB48CB">
          <w:rPr>
            <w:noProof/>
            <w:webHidden/>
          </w:rPr>
          <w:tab/>
        </w:r>
        <w:r w:rsidR="00EB48CB">
          <w:rPr>
            <w:noProof/>
            <w:webHidden/>
          </w:rPr>
          <w:fldChar w:fldCharType="begin"/>
        </w:r>
        <w:r w:rsidR="00EB48CB">
          <w:rPr>
            <w:noProof/>
            <w:webHidden/>
          </w:rPr>
          <w:instrText xml:space="preserve"> PAGEREF _Toc177995417 \h </w:instrText>
        </w:r>
        <w:r w:rsidR="00EB48CB">
          <w:rPr>
            <w:noProof/>
            <w:webHidden/>
          </w:rPr>
        </w:r>
        <w:r w:rsidR="00EB48CB">
          <w:rPr>
            <w:noProof/>
            <w:webHidden/>
          </w:rPr>
          <w:fldChar w:fldCharType="separate"/>
        </w:r>
        <w:r w:rsidR="00EB48CB">
          <w:rPr>
            <w:noProof/>
            <w:webHidden/>
          </w:rPr>
          <w:t>91</w:t>
        </w:r>
        <w:r w:rsidR="00EB48CB">
          <w:rPr>
            <w:noProof/>
            <w:webHidden/>
          </w:rPr>
          <w:fldChar w:fldCharType="end"/>
        </w:r>
      </w:hyperlink>
    </w:p>
    <w:p w14:paraId="62DD2153" w14:textId="7E0A504C" w:rsidR="00EB48CB" w:rsidRDefault="008606DC">
      <w:pPr>
        <w:pStyle w:val="TableofFigures"/>
        <w:tabs>
          <w:tab w:val="right" w:leader="dot" w:pos="9016"/>
        </w:tabs>
        <w:rPr>
          <w:rFonts w:eastAsiaTheme="minorEastAsia"/>
          <w:noProof/>
          <w:kern w:val="2"/>
          <w:lang w:eastAsia="en-AU"/>
          <w14:ligatures w14:val="standardContextual"/>
        </w:rPr>
      </w:pPr>
      <w:hyperlink w:anchor="_Toc177995418" w:history="1">
        <w:r w:rsidR="00EB48CB" w:rsidRPr="003118D6">
          <w:rPr>
            <w:rStyle w:val="Hyperlink"/>
            <w:i/>
            <w:iCs/>
            <w:noProof/>
          </w:rPr>
          <w:t>Figure 33: Reasons for moving to Gippsland</w:t>
        </w:r>
        <w:r w:rsidR="00EB48CB">
          <w:rPr>
            <w:noProof/>
            <w:webHidden/>
          </w:rPr>
          <w:tab/>
        </w:r>
        <w:r w:rsidR="00EB48CB">
          <w:rPr>
            <w:noProof/>
            <w:webHidden/>
          </w:rPr>
          <w:fldChar w:fldCharType="begin"/>
        </w:r>
        <w:r w:rsidR="00EB48CB">
          <w:rPr>
            <w:noProof/>
            <w:webHidden/>
          </w:rPr>
          <w:instrText xml:space="preserve"> PAGEREF _Toc177995418 \h </w:instrText>
        </w:r>
        <w:r w:rsidR="00EB48CB">
          <w:rPr>
            <w:noProof/>
            <w:webHidden/>
          </w:rPr>
        </w:r>
        <w:r w:rsidR="00EB48CB">
          <w:rPr>
            <w:noProof/>
            <w:webHidden/>
          </w:rPr>
          <w:fldChar w:fldCharType="separate"/>
        </w:r>
        <w:r w:rsidR="00EB48CB">
          <w:rPr>
            <w:noProof/>
            <w:webHidden/>
          </w:rPr>
          <w:t>98</w:t>
        </w:r>
        <w:r w:rsidR="00EB48CB">
          <w:rPr>
            <w:noProof/>
            <w:webHidden/>
          </w:rPr>
          <w:fldChar w:fldCharType="end"/>
        </w:r>
      </w:hyperlink>
    </w:p>
    <w:p w14:paraId="58545F31" w14:textId="63FD9909" w:rsidR="00EB48CB" w:rsidRDefault="008606DC">
      <w:pPr>
        <w:pStyle w:val="TableofFigures"/>
        <w:tabs>
          <w:tab w:val="right" w:leader="dot" w:pos="9016"/>
        </w:tabs>
        <w:rPr>
          <w:rFonts w:eastAsiaTheme="minorEastAsia"/>
          <w:noProof/>
          <w:kern w:val="2"/>
          <w:lang w:eastAsia="en-AU"/>
          <w14:ligatures w14:val="standardContextual"/>
        </w:rPr>
      </w:pPr>
      <w:hyperlink w:anchor="_Toc177995419" w:history="1">
        <w:r w:rsidR="00EB48CB" w:rsidRPr="003118D6">
          <w:rPr>
            <w:rStyle w:val="Hyperlink"/>
            <w:i/>
            <w:iCs/>
            <w:noProof/>
          </w:rPr>
          <w:t>Figure 34: Six-step thematic analysis</w:t>
        </w:r>
        <w:r w:rsidR="00EB48CB">
          <w:rPr>
            <w:noProof/>
            <w:webHidden/>
          </w:rPr>
          <w:tab/>
        </w:r>
        <w:r w:rsidR="00EB48CB">
          <w:rPr>
            <w:noProof/>
            <w:webHidden/>
          </w:rPr>
          <w:fldChar w:fldCharType="begin"/>
        </w:r>
        <w:r w:rsidR="00EB48CB">
          <w:rPr>
            <w:noProof/>
            <w:webHidden/>
          </w:rPr>
          <w:instrText xml:space="preserve"> PAGEREF _Toc177995419 \h </w:instrText>
        </w:r>
        <w:r w:rsidR="00EB48CB">
          <w:rPr>
            <w:noProof/>
            <w:webHidden/>
          </w:rPr>
        </w:r>
        <w:r w:rsidR="00EB48CB">
          <w:rPr>
            <w:noProof/>
            <w:webHidden/>
          </w:rPr>
          <w:fldChar w:fldCharType="separate"/>
        </w:r>
        <w:r w:rsidR="00EB48CB">
          <w:rPr>
            <w:noProof/>
            <w:webHidden/>
          </w:rPr>
          <w:t>106</w:t>
        </w:r>
        <w:r w:rsidR="00EB48CB">
          <w:rPr>
            <w:noProof/>
            <w:webHidden/>
          </w:rPr>
          <w:fldChar w:fldCharType="end"/>
        </w:r>
      </w:hyperlink>
    </w:p>
    <w:p w14:paraId="183D331A" w14:textId="37D4C62D" w:rsidR="005A01F0" w:rsidRPr="00E97C3B" w:rsidRDefault="00EB48CB" w:rsidP="00F22287">
      <w:pPr>
        <w:rPr>
          <w:rFonts w:eastAsia="Times New Roman" w:cstheme="minorHAnsi"/>
          <w:color w:val="002060"/>
          <w:highlight w:val="yellow"/>
          <w:lang w:eastAsia="en-AU"/>
        </w:rPr>
      </w:pPr>
      <w:r>
        <w:rPr>
          <w:color w:val="002060"/>
          <w:lang w:eastAsia="en-AU"/>
        </w:rPr>
        <w:fldChar w:fldCharType="end"/>
      </w:r>
    </w:p>
    <w:p w14:paraId="7EDE29A9" w14:textId="77777777" w:rsidR="005A01F0" w:rsidRPr="00F22287" w:rsidRDefault="005A01F0" w:rsidP="006166F8">
      <w:pPr>
        <w:pStyle w:val="Heading2"/>
      </w:pPr>
      <w:bookmarkStart w:id="119" w:name="_Toc178153536"/>
      <w:r w:rsidRPr="008F7700">
        <w:t>TABLES</w:t>
      </w:r>
      <w:bookmarkEnd w:id="119"/>
    </w:p>
    <w:p w14:paraId="0C2CBFDF" w14:textId="3541F258" w:rsidR="008F7700" w:rsidRDefault="008F7700">
      <w:pPr>
        <w:pStyle w:val="TableofFigures"/>
        <w:tabs>
          <w:tab w:val="right" w:leader="dot" w:pos="9016"/>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72904044" w:history="1">
        <w:r w:rsidRPr="00B37E0C">
          <w:rPr>
            <w:rStyle w:val="Hyperlink"/>
            <w:i/>
            <w:iCs/>
            <w:noProof/>
          </w:rPr>
          <w:t>Table 1: Summary of geographic, visa and resident information</w:t>
        </w:r>
        <w:r>
          <w:rPr>
            <w:noProof/>
            <w:webHidden/>
          </w:rPr>
          <w:tab/>
        </w:r>
        <w:r>
          <w:rPr>
            <w:noProof/>
            <w:webHidden/>
          </w:rPr>
          <w:fldChar w:fldCharType="begin"/>
        </w:r>
        <w:r>
          <w:rPr>
            <w:noProof/>
            <w:webHidden/>
          </w:rPr>
          <w:instrText xml:space="preserve"> PAGEREF _Toc172904044 \h </w:instrText>
        </w:r>
        <w:r>
          <w:rPr>
            <w:noProof/>
            <w:webHidden/>
          </w:rPr>
        </w:r>
        <w:r>
          <w:rPr>
            <w:noProof/>
            <w:webHidden/>
          </w:rPr>
          <w:fldChar w:fldCharType="separate"/>
        </w:r>
        <w:r w:rsidR="00D23EE5">
          <w:rPr>
            <w:noProof/>
            <w:webHidden/>
          </w:rPr>
          <w:t>47</w:t>
        </w:r>
        <w:r>
          <w:rPr>
            <w:noProof/>
            <w:webHidden/>
          </w:rPr>
          <w:fldChar w:fldCharType="end"/>
        </w:r>
      </w:hyperlink>
    </w:p>
    <w:p w14:paraId="2BC972F4" w14:textId="5E59EA07" w:rsidR="008F7700" w:rsidRDefault="008606DC">
      <w:pPr>
        <w:pStyle w:val="TableofFigures"/>
        <w:tabs>
          <w:tab w:val="right" w:leader="dot" w:pos="9016"/>
        </w:tabs>
        <w:rPr>
          <w:rFonts w:eastAsiaTheme="minorEastAsia"/>
          <w:noProof/>
          <w:kern w:val="2"/>
          <w:lang w:eastAsia="en-AU"/>
          <w14:ligatures w14:val="standardContextual"/>
        </w:rPr>
      </w:pPr>
      <w:hyperlink w:anchor="_Toc172904045" w:history="1">
        <w:r w:rsidR="008F7700" w:rsidRPr="00B37E0C">
          <w:rPr>
            <w:rStyle w:val="Hyperlink"/>
            <w:i/>
            <w:iCs/>
            <w:noProof/>
          </w:rPr>
          <w:t>Table 2: (Un)availability of services/initiatives for migrants at the Shire/Council level</w:t>
        </w:r>
        <w:r w:rsidR="008F7700">
          <w:rPr>
            <w:noProof/>
            <w:webHidden/>
          </w:rPr>
          <w:tab/>
        </w:r>
        <w:r w:rsidR="008F7700">
          <w:rPr>
            <w:noProof/>
            <w:webHidden/>
          </w:rPr>
          <w:fldChar w:fldCharType="begin"/>
        </w:r>
        <w:r w:rsidR="008F7700">
          <w:rPr>
            <w:noProof/>
            <w:webHidden/>
          </w:rPr>
          <w:instrText xml:space="preserve"> PAGEREF _Toc172904045 \h </w:instrText>
        </w:r>
        <w:r w:rsidR="008F7700">
          <w:rPr>
            <w:noProof/>
            <w:webHidden/>
          </w:rPr>
        </w:r>
        <w:r w:rsidR="008F7700">
          <w:rPr>
            <w:noProof/>
            <w:webHidden/>
          </w:rPr>
          <w:fldChar w:fldCharType="separate"/>
        </w:r>
        <w:r w:rsidR="00D23EE5">
          <w:rPr>
            <w:noProof/>
            <w:webHidden/>
          </w:rPr>
          <w:t>72</w:t>
        </w:r>
        <w:r w:rsidR="008F7700">
          <w:rPr>
            <w:noProof/>
            <w:webHidden/>
          </w:rPr>
          <w:fldChar w:fldCharType="end"/>
        </w:r>
      </w:hyperlink>
    </w:p>
    <w:p w14:paraId="6A4BC32B" w14:textId="0C254396" w:rsidR="008F7700" w:rsidRDefault="008606DC">
      <w:pPr>
        <w:pStyle w:val="TableofFigures"/>
        <w:tabs>
          <w:tab w:val="right" w:leader="dot" w:pos="9016"/>
        </w:tabs>
        <w:rPr>
          <w:rFonts w:eastAsiaTheme="minorEastAsia"/>
          <w:noProof/>
          <w:kern w:val="2"/>
          <w:lang w:eastAsia="en-AU"/>
          <w14:ligatures w14:val="standardContextual"/>
        </w:rPr>
      </w:pPr>
      <w:hyperlink w:anchor="_Toc172904046" w:history="1">
        <w:r w:rsidR="008F7700" w:rsidRPr="00B37E0C">
          <w:rPr>
            <w:rStyle w:val="Hyperlink"/>
            <w:i/>
            <w:iCs/>
            <w:noProof/>
          </w:rPr>
          <w:t>Table 3: Guiding Principles and Implementation Strategies</w:t>
        </w:r>
        <w:r w:rsidR="008F7700">
          <w:rPr>
            <w:noProof/>
            <w:webHidden/>
          </w:rPr>
          <w:tab/>
        </w:r>
        <w:r w:rsidR="008F7700">
          <w:rPr>
            <w:noProof/>
            <w:webHidden/>
          </w:rPr>
          <w:fldChar w:fldCharType="begin"/>
        </w:r>
        <w:r w:rsidR="008F7700">
          <w:rPr>
            <w:noProof/>
            <w:webHidden/>
          </w:rPr>
          <w:instrText xml:space="preserve"> PAGEREF _Toc172904046 \h </w:instrText>
        </w:r>
        <w:r w:rsidR="008F7700">
          <w:rPr>
            <w:noProof/>
            <w:webHidden/>
          </w:rPr>
        </w:r>
        <w:r w:rsidR="008F7700">
          <w:rPr>
            <w:noProof/>
            <w:webHidden/>
          </w:rPr>
          <w:fldChar w:fldCharType="separate"/>
        </w:r>
        <w:r w:rsidR="00D23EE5">
          <w:rPr>
            <w:noProof/>
            <w:webHidden/>
          </w:rPr>
          <w:t>130</w:t>
        </w:r>
        <w:r w:rsidR="008F7700">
          <w:rPr>
            <w:noProof/>
            <w:webHidden/>
          </w:rPr>
          <w:fldChar w:fldCharType="end"/>
        </w:r>
      </w:hyperlink>
    </w:p>
    <w:p w14:paraId="08873304" w14:textId="778B423A" w:rsidR="005A01F0" w:rsidRDefault="008F7700" w:rsidP="00C64F28">
      <w:pPr>
        <w:spacing w:after="0" w:line="360" w:lineRule="auto"/>
        <w:jc w:val="both"/>
      </w:pPr>
      <w:r>
        <w:fldChar w:fldCharType="end"/>
      </w:r>
    </w:p>
    <w:p w14:paraId="59BCA644" w14:textId="77777777" w:rsidR="008F7700" w:rsidRDefault="008F7700" w:rsidP="00C64F28">
      <w:pPr>
        <w:spacing w:after="0" w:line="360" w:lineRule="auto"/>
        <w:jc w:val="both"/>
      </w:pPr>
    </w:p>
    <w:p w14:paraId="7820AAB1" w14:textId="77777777" w:rsidR="008F7700" w:rsidRPr="00C64F28" w:rsidRDefault="008F7700" w:rsidP="00C64F28">
      <w:pPr>
        <w:spacing w:after="0" w:line="360" w:lineRule="auto"/>
        <w:jc w:val="both"/>
      </w:pPr>
    </w:p>
    <w:p w14:paraId="3A92C19C" w14:textId="37E417D7" w:rsidR="005A01F0" w:rsidRPr="00817757" w:rsidRDefault="005A01F0" w:rsidP="00817757">
      <w:pPr>
        <w:pStyle w:val="Heading1"/>
      </w:pPr>
      <w:bookmarkStart w:id="120" w:name="_Toc156316813"/>
      <w:bookmarkStart w:id="121" w:name="_Toc178153537"/>
      <w:r w:rsidRPr="00817757">
        <w:t>1</w:t>
      </w:r>
      <w:r w:rsidR="00FA2CBF" w:rsidRPr="00817757">
        <w:t>3</w:t>
      </w:r>
      <w:r w:rsidRPr="00817757">
        <w:t>. APPENDICES</w:t>
      </w:r>
      <w:bookmarkEnd w:id="120"/>
      <w:bookmarkEnd w:id="121"/>
    </w:p>
    <w:p w14:paraId="2B1A42AF" w14:textId="4C38BE29" w:rsidR="005A01F0" w:rsidRPr="00AE207D" w:rsidRDefault="005A01F0" w:rsidP="00817757">
      <w:bookmarkStart w:id="122" w:name="_Toc172819695"/>
      <w:bookmarkStart w:id="123" w:name="_Toc172904335"/>
      <w:r>
        <w:rPr>
          <w:color w:val="222222"/>
        </w:rPr>
        <w:softHyphen/>
      </w:r>
      <w:r>
        <w:rPr>
          <w:color w:val="222222"/>
        </w:rPr>
        <w:softHyphen/>
      </w:r>
      <w:r w:rsidRPr="00926E58">
        <w:t>__________________________________________________________________________________</w:t>
      </w:r>
      <w:bookmarkEnd w:id="122"/>
      <w:bookmarkEnd w:id="123"/>
    </w:p>
    <w:p w14:paraId="297CF237" w14:textId="77777777" w:rsidR="005A01F0" w:rsidRDefault="005A01F0" w:rsidP="00817757"/>
    <w:p w14:paraId="157AA958" w14:textId="6FC79B3D" w:rsidR="00407490" w:rsidRDefault="00407490" w:rsidP="00A258C7">
      <w:pPr>
        <w:spacing w:after="0" w:line="276" w:lineRule="auto"/>
        <w:rPr>
          <w:color w:val="002060"/>
        </w:rPr>
      </w:pPr>
      <w:r>
        <w:rPr>
          <w:color w:val="002060"/>
        </w:rPr>
        <w:t>APPENDIX 1: MIGRANT RECRUITMENT AND RETENTION CHARTER……………………………………………….1</w:t>
      </w:r>
      <w:r w:rsidR="00552E1B">
        <w:rPr>
          <w:color w:val="002060"/>
        </w:rPr>
        <w:t>1</w:t>
      </w:r>
      <w:r w:rsidR="00935C2B">
        <w:rPr>
          <w:color w:val="002060"/>
        </w:rPr>
        <w:t>2</w:t>
      </w:r>
    </w:p>
    <w:p w14:paraId="2CAB0CD1" w14:textId="6B3AA33F" w:rsidR="00A258C7" w:rsidRPr="00A31E45" w:rsidRDefault="00A258C7" w:rsidP="00A258C7">
      <w:pPr>
        <w:spacing w:after="0" w:line="276" w:lineRule="auto"/>
        <w:rPr>
          <w:color w:val="002060"/>
        </w:rPr>
      </w:pPr>
      <w:r w:rsidRPr="00A31E45">
        <w:rPr>
          <w:color w:val="002060"/>
        </w:rPr>
        <w:t xml:space="preserve">APPENDIX </w:t>
      </w:r>
      <w:r w:rsidR="00407490">
        <w:rPr>
          <w:color w:val="002060"/>
        </w:rPr>
        <w:t>2</w:t>
      </w:r>
      <w:r w:rsidRPr="00A31E45">
        <w:rPr>
          <w:color w:val="002060"/>
        </w:rPr>
        <w:t>: TERMS OF REFERENCE OF PROJECT ADVISORY GROUP…………</w:t>
      </w:r>
      <w:r w:rsidR="00A31E45">
        <w:rPr>
          <w:color w:val="002060"/>
        </w:rPr>
        <w:t>………………………………….</w:t>
      </w:r>
      <w:r w:rsidR="00961654">
        <w:rPr>
          <w:color w:val="002060"/>
        </w:rPr>
        <w:t>.</w:t>
      </w:r>
      <w:r w:rsidR="002854F3">
        <w:rPr>
          <w:color w:val="002060"/>
        </w:rPr>
        <w:t>12</w:t>
      </w:r>
      <w:r w:rsidR="00552E1B">
        <w:rPr>
          <w:color w:val="002060"/>
        </w:rPr>
        <w:t>4</w:t>
      </w:r>
    </w:p>
    <w:p w14:paraId="39178944" w14:textId="5C89ECB1" w:rsidR="00A258C7" w:rsidRPr="00A31E45" w:rsidRDefault="00A258C7" w:rsidP="00A258C7">
      <w:pPr>
        <w:spacing w:after="0" w:line="276" w:lineRule="auto"/>
        <w:rPr>
          <w:color w:val="002060"/>
        </w:rPr>
      </w:pPr>
      <w:r w:rsidRPr="00A31E45">
        <w:rPr>
          <w:color w:val="002060"/>
        </w:rPr>
        <w:t xml:space="preserve">APPENDIX </w:t>
      </w:r>
      <w:r w:rsidR="00407490">
        <w:rPr>
          <w:color w:val="002060"/>
        </w:rPr>
        <w:t>3</w:t>
      </w:r>
      <w:r w:rsidRPr="00A31E45">
        <w:rPr>
          <w:color w:val="002060"/>
        </w:rPr>
        <w:t>: MIGRANT DIRECTION WORKSHOP SERIES…………</w:t>
      </w:r>
      <w:r w:rsidR="00A31E45">
        <w:rPr>
          <w:color w:val="002060"/>
        </w:rPr>
        <w:t>……………………………………………………</w:t>
      </w:r>
      <w:r w:rsidR="00961654">
        <w:rPr>
          <w:color w:val="002060"/>
        </w:rPr>
        <w:t>…</w:t>
      </w:r>
      <w:r w:rsidR="002854F3">
        <w:rPr>
          <w:color w:val="002060"/>
        </w:rPr>
        <w:t>12</w:t>
      </w:r>
      <w:r w:rsidR="00552E1B">
        <w:rPr>
          <w:color w:val="002060"/>
        </w:rPr>
        <w:t>5</w:t>
      </w:r>
    </w:p>
    <w:p w14:paraId="56F9B94A" w14:textId="6187F2D7" w:rsidR="00A258C7" w:rsidRPr="00A31E45" w:rsidRDefault="00A258C7" w:rsidP="00A258C7">
      <w:pPr>
        <w:spacing w:after="0" w:line="276" w:lineRule="auto"/>
        <w:rPr>
          <w:rFonts w:cstheme="minorHAnsi"/>
          <w:color w:val="002060"/>
        </w:rPr>
      </w:pPr>
      <w:r w:rsidRPr="00A31E45">
        <w:rPr>
          <w:color w:val="002060"/>
        </w:rPr>
        <w:t xml:space="preserve">APPENDIX </w:t>
      </w:r>
      <w:r w:rsidR="00407490">
        <w:rPr>
          <w:color w:val="002060"/>
        </w:rPr>
        <w:t>4</w:t>
      </w:r>
      <w:r w:rsidRPr="00A31E45">
        <w:rPr>
          <w:color w:val="002060"/>
        </w:rPr>
        <w:t>: HUMAN RESEARCH ETHICS APPROVAL………</w:t>
      </w:r>
      <w:r w:rsidR="00A31E45">
        <w:rPr>
          <w:color w:val="002060"/>
        </w:rPr>
        <w:t>…………………………………………………………….</w:t>
      </w:r>
      <w:r w:rsidR="00961654">
        <w:rPr>
          <w:color w:val="002060"/>
        </w:rPr>
        <w:t>.</w:t>
      </w:r>
      <w:r w:rsidR="002854F3">
        <w:rPr>
          <w:color w:val="002060"/>
        </w:rPr>
        <w:t>12</w:t>
      </w:r>
      <w:r w:rsidR="00552E1B">
        <w:rPr>
          <w:color w:val="002060"/>
        </w:rPr>
        <w:t>7</w:t>
      </w:r>
    </w:p>
    <w:p w14:paraId="2E36467C" w14:textId="2EF2713F" w:rsidR="00A258C7" w:rsidRPr="00A31E45" w:rsidRDefault="00A258C7" w:rsidP="00A258C7">
      <w:pPr>
        <w:spacing w:after="0" w:line="276" w:lineRule="auto"/>
      </w:pPr>
      <w:r w:rsidRPr="00A31E45">
        <w:rPr>
          <w:color w:val="002060"/>
        </w:rPr>
        <w:t xml:space="preserve">APPENDIX </w:t>
      </w:r>
      <w:r w:rsidR="00407490">
        <w:rPr>
          <w:color w:val="002060"/>
        </w:rPr>
        <w:t>5</w:t>
      </w:r>
      <w:r w:rsidRPr="00A31E45">
        <w:rPr>
          <w:color w:val="002060"/>
        </w:rPr>
        <w:t>:</w:t>
      </w:r>
      <w:r w:rsidR="00DB61BE">
        <w:rPr>
          <w:color w:val="002060"/>
        </w:rPr>
        <w:t xml:space="preserve"> MIGRANT PARTICIPANT</w:t>
      </w:r>
      <w:r w:rsidRPr="00A31E45">
        <w:rPr>
          <w:color w:val="002060"/>
        </w:rPr>
        <w:t xml:space="preserve"> INTERVIEW QUESTIONS…</w:t>
      </w:r>
      <w:r w:rsidR="00A31E45">
        <w:rPr>
          <w:color w:val="002060"/>
        </w:rPr>
        <w:t>…………………………………………………</w:t>
      </w:r>
      <w:r w:rsidR="00961654">
        <w:rPr>
          <w:color w:val="002060"/>
        </w:rPr>
        <w:t>…12</w:t>
      </w:r>
      <w:r w:rsidR="00552E1B">
        <w:rPr>
          <w:color w:val="002060"/>
        </w:rPr>
        <w:t>9</w:t>
      </w:r>
    </w:p>
    <w:p w14:paraId="3C00855E" w14:textId="3F3BADE7" w:rsidR="005A01F0" w:rsidRDefault="00FA2CBF" w:rsidP="005A01F0">
      <w:pPr>
        <w:spacing w:after="0" w:line="276" w:lineRule="auto"/>
        <w:rPr>
          <w:color w:val="002060"/>
        </w:rPr>
      </w:pPr>
      <w:r w:rsidRPr="00FA2CBF">
        <w:rPr>
          <w:color w:val="002060"/>
        </w:rPr>
        <w:t xml:space="preserve">APPENDIX </w:t>
      </w:r>
      <w:r w:rsidR="00407490">
        <w:rPr>
          <w:color w:val="002060"/>
        </w:rPr>
        <w:t>6</w:t>
      </w:r>
      <w:r w:rsidRPr="00FA2CBF">
        <w:rPr>
          <w:color w:val="002060"/>
        </w:rPr>
        <w:t>: GUIDING PRINCIPLES AND IMPLEMENTATION STRATEGIES WORKSHOP DATA………</w:t>
      </w:r>
      <w:r w:rsidR="00961654">
        <w:rPr>
          <w:color w:val="002060"/>
        </w:rPr>
        <w:t>…1</w:t>
      </w:r>
      <w:r w:rsidR="00552E1B">
        <w:rPr>
          <w:color w:val="002060"/>
        </w:rPr>
        <w:t>30</w:t>
      </w:r>
    </w:p>
    <w:p w14:paraId="2DC6423D" w14:textId="77777777" w:rsidR="00B43B53" w:rsidRDefault="00B43B53" w:rsidP="005A01F0">
      <w:pPr>
        <w:spacing w:after="0" w:line="276" w:lineRule="auto"/>
        <w:rPr>
          <w:color w:val="002060"/>
        </w:rPr>
      </w:pPr>
    </w:p>
    <w:p w14:paraId="43896504" w14:textId="77777777" w:rsidR="00B43B53" w:rsidRDefault="00B43B53" w:rsidP="005A01F0">
      <w:pPr>
        <w:spacing w:after="0" w:line="276" w:lineRule="auto"/>
        <w:rPr>
          <w:rFonts w:cstheme="minorHAnsi"/>
        </w:rPr>
      </w:pPr>
    </w:p>
    <w:p w14:paraId="7B0938F8" w14:textId="77777777" w:rsidR="005A01F0" w:rsidRDefault="005A01F0" w:rsidP="005A01F0">
      <w:pPr>
        <w:spacing w:after="0" w:line="276" w:lineRule="auto"/>
        <w:rPr>
          <w:rFonts w:cstheme="minorHAnsi"/>
        </w:rPr>
      </w:pPr>
    </w:p>
    <w:p w14:paraId="2BDB696C" w14:textId="77777777" w:rsidR="005A01F0" w:rsidRDefault="005A01F0" w:rsidP="005A01F0">
      <w:pPr>
        <w:spacing w:after="0" w:line="276" w:lineRule="auto"/>
        <w:rPr>
          <w:rFonts w:cstheme="minorHAnsi"/>
        </w:rPr>
      </w:pPr>
    </w:p>
    <w:p w14:paraId="1B681A4B" w14:textId="77777777" w:rsidR="005A01F0" w:rsidRDefault="005A01F0" w:rsidP="005A01F0">
      <w:pPr>
        <w:spacing w:after="0" w:line="276" w:lineRule="auto"/>
        <w:rPr>
          <w:rFonts w:cstheme="minorHAnsi"/>
        </w:rPr>
      </w:pPr>
    </w:p>
    <w:p w14:paraId="03C582B8" w14:textId="77777777" w:rsidR="005A01F0" w:rsidRDefault="005A01F0" w:rsidP="005A01F0">
      <w:pPr>
        <w:spacing w:after="0" w:line="276" w:lineRule="auto"/>
        <w:rPr>
          <w:rFonts w:cstheme="minorHAnsi"/>
        </w:rPr>
      </w:pPr>
    </w:p>
    <w:p w14:paraId="4B348DA8" w14:textId="77777777" w:rsidR="005A01F0" w:rsidRDefault="005A01F0" w:rsidP="005A01F0">
      <w:pPr>
        <w:spacing w:after="0" w:line="276" w:lineRule="auto"/>
        <w:rPr>
          <w:rFonts w:cstheme="minorHAnsi"/>
        </w:rPr>
      </w:pPr>
    </w:p>
    <w:p w14:paraId="61D372E8" w14:textId="77777777" w:rsidR="004965C9" w:rsidRDefault="004965C9" w:rsidP="005A01F0">
      <w:pPr>
        <w:spacing w:after="0" w:line="276" w:lineRule="auto"/>
        <w:rPr>
          <w:rFonts w:cstheme="minorHAnsi"/>
        </w:rPr>
      </w:pPr>
    </w:p>
    <w:p w14:paraId="08D772B5" w14:textId="77777777" w:rsidR="004965C9" w:rsidRDefault="004965C9" w:rsidP="005A01F0">
      <w:pPr>
        <w:spacing w:after="0" w:line="276" w:lineRule="auto"/>
        <w:rPr>
          <w:rFonts w:cstheme="minorHAnsi"/>
        </w:rPr>
      </w:pPr>
    </w:p>
    <w:p w14:paraId="71A1C18D" w14:textId="77777777" w:rsidR="004965C9" w:rsidRDefault="004965C9" w:rsidP="005A01F0">
      <w:pPr>
        <w:spacing w:after="0" w:line="276" w:lineRule="auto"/>
        <w:rPr>
          <w:rFonts w:cstheme="minorHAnsi"/>
        </w:rPr>
      </w:pPr>
    </w:p>
    <w:p w14:paraId="25859FC9" w14:textId="77777777" w:rsidR="004965C9" w:rsidRDefault="004965C9" w:rsidP="005A01F0">
      <w:pPr>
        <w:spacing w:after="0" w:line="276" w:lineRule="auto"/>
        <w:rPr>
          <w:rFonts w:cstheme="minorHAnsi"/>
        </w:rPr>
      </w:pPr>
    </w:p>
    <w:p w14:paraId="1285D68B" w14:textId="77777777" w:rsidR="004965C9" w:rsidRDefault="004965C9" w:rsidP="005A01F0">
      <w:pPr>
        <w:spacing w:after="0" w:line="276" w:lineRule="auto"/>
        <w:rPr>
          <w:rFonts w:cstheme="minorHAnsi"/>
        </w:rPr>
      </w:pPr>
    </w:p>
    <w:p w14:paraId="7709B5C5" w14:textId="77777777" w:rsidR="004965C9" w:rsidRDefault="004965C9" w:rsidP="005A01F0">
      <w:pPr>
        <w:spacing w:after="0" w:line="276" w:lineRule="auto"/>
        <w:rPr>
          <w:rFonts w:cstheme="minorHAnsi"/>
        </w:rPr>
      </w:pPr>
    </w:p>
    <w:p w14:paraId="73533F7D" w14:textId="77777777" w:rsidR="004965C9" w:rsidRDefault="004965C9" w:rsidP="005A01F0">
      <w:pPr>
        <w:spacing w:after="0" w:line="276" w:lineRule="auto"/>
        <w:rPr>
          <w:rFonts w:cstheme="minorHAnsi"/>
        </w:rPr>
      </w:pPr>
    </w:p>
    <w:p w14:paraId="2D1EEC70" w14:textId="77777777" w:rsidR="004965C9" w:rsidRDefault="004965C9" w:rsidP="005A01F0">
      <w:pPr>
        <w:spacing w:after="0" w:line="276" w:lineRule="auto"/>
        <w:rPr>
          <w:rFonts w:cstheme="minorHAnsi"/>
        </w:rPr>
      </w:pPr>
    </w:p>
    <w:p w14:paraId="2E54EB29" w14:textId="77777777" w:rsidR="004965C9" w:rsidRDefault="004965C9" w:rsidP="005A01F0">
      <w:pPr>
        <w:spacing w:after="0" w:line="276" w:lineRule="auto"/>
        <w:rPr>
          <w:rFonts w:cstheme="minorHAnsi"/>
        </w:rPr>
      </w:pPr>
    </w:p>
    <w:p w14:paraId="25DB55EA" w14:textId="77777777" w:rsidR="004965C9" w:rsidRDefault="004965C9" w:rsidP="005A01F0">
      <w:pPr>
        <w:spacing w:after="0" w:line="276" w:lineRule="auto"/>
        <w:rPr>
          <w:rFonts w:cstheme="minorHAnsi"/>
        </w:rPr>
      </w:pPr>
    </w:p>
    <w:p w14:paraId="2A2E36AB" w14:textId="77777777" w:rsidR="004965C9" w:rsidRDefault="004965C9" w:rsidP="005A01F0">
      <w:pPr>
        <w:spacing w:after="0" w:line="276" w:lineRule="auto"/>
        <w:rPr>
          <w:rFonts w:cstheme="minorHAnsi"/>
        </w:rPr>
      </w:pPr>
    </w:p>
    <w:p w14:paraId="3E9BFFE6" w14:textId="77777777" w:rsidR="004965C9" w:rsidRDefault="004965C9" w:rsidP="005A01F0">
      <w:pPr>
        <w:spacing w:after="0" w:line="276" w:lineRule="auto"/>
        <w:rPr>
          <w:rFonts w:cstheme="minorHAnsi"/>
        </w:rPr>
      </w:pPr>
    </w:p>
    <w:p w14:paraId="35981A3E" w14:textId="77777777" w:rsidR="00901BC0" w:rsidRDefault="00901BC0" w:rsidP="005A01F0">
      <w:pPr>
        <w:spacing w:after="0" w:line="276" w:lineRule="auto"/>
        <w:rPr>
          <w:rFonts w:cstheme="minorHAnsi"/>
        </w:rPr>
      </w:pPr>
    </w:p>
    <w:p w14:paraId="745FD253" w14:textId="77777777" w:rsidR="004965C9" w:rsidRDefault="004965C9" w:rsidP="005A01F0">
      <w:pPr>
        <w:spacing w:after="0" w:line="276" w:lineRule="auto"/>
        <w:rPr>
          <w:rFonts w:cstheme="minorHAnsi"/>
        </w:rPr>
      </w:pPr>
    </w:p>
    <w:p w14:paraId="0BEDB659" w14:textId="77777777" w:rsidR="00D518FB" w:rsidRDefault="00D518FB" w:rsidP="005A01F0">
      <w:pPr>
        <w:spacing w:after="0" w:line="276" w:lineRule="auto"/>
        <w:rPr>
          <w:rFonts w:cstheme="minorHAnsi"/>
        </w:rPr>
      </w:pPr>
    </w:p>
    <w:p w14:paraId="68FBD7D7" w14:textId="77777777" w:rsidR="00D518FB" w:rsidRDefault="00D518FB" w:rsidP="005A01F0">
      <w:pPr>
        <w:spacing w:after="0" w:line="276" w:lineRule="auto"/>
        <w:rPr>
          <w:rFonts w:cstheme="minorHAnsi"/>
        </w:rPr>
      </w:pPr>
    </w:p>
    <w:p w14:paraId="7305499F" w14:textId="77777777" w:rsidR="00D518FB" w:rsidRDefault="00D518FB" w:rsidP="005A01F0">
      <w:pPr>
        <w:spacing w:after="0" w:line="276" w:lineRule="auto"/>
        <w:rPr>
          <w:rFonts w:cstheme="minorHAnsi"/>
        </w:rPr>
      </w:pPr>
    </w:p>
    <w:p w14:paraId="1AC1FB22" w14:textId="77777777" w:rsidR="00D518FB" w:rsidRDefault="00D518FB" w:rsidP="005A01F0">
      <w:pPr>
        <w:spacing w:after="0" w:line="276" w:lineRule="auto"/>
        <w:rPr>
          <w:rFonts w:cstheme="minorHAnsi"/>
        </w:rPr>
      </w:pPr>
    </w:p>
    <w:p w14:paraId="1602DEEB" w14:textId="77777777" w:rsidR="00D518FB" w:rsidRDefault="00D518FB" w:rsidP="005A01F0">
      <w:pPr>
        <w:spacing w:after="0" w:line="276" w:lineRule="auto"/>
        <w:rPr>
          <w:rFonts w:cstheme="minorHAnsi"/>
        </w:rPr>
      </w:pPr>
    </w:p>
    <w:p w14:paraId="2223F33D" w14:textId="77777777" w:rsidR="00D518FB" w:rsidRDefault="00D518FB" w:rsidP="005A01F0">
      <w:pPr>
        <w:spacing w:after="0" w:line="276" w:lineRule="auto"/>
        <w:rPr>
          <w:rFonts w:cstheme="minorHAnsi"/>
        </w:rPr>
      </w:pPr>
    </w:p>
    <w:p w14:paraId="32EFBF7C" w14:textId="77777777" w:rsidR="00DB61BE" w:rsidRDefault="00DB61BE" w:rsidP="005A01F0">
      <w:pPr>
        <w:spacing w:after="0" w:line="276" w:lineRule="auto"/>
        <w:rPr>
          <w:rFonts w:cstheme="minorHAnsi"/>
        </w:rPr>
      </w:pPr>
    </w:p>
    <w:p w14:paraId="5585460D" w14:textId="77777777" w:rsidR="00D518FB" w:rsidRDefault="00D518FB" w:rsidP="005A01F0">
      <w:pPr>
        <w:spacing w:after="0" w:line="276" w:lineRule="auto"/>
        <w:rPr>
          <w:rFonts w:cstheme="minorHAnsi"/>
        </w:rPr>
      </w:pPr>
    </w:p>
    <w:p w14:paraId="65DA5AF5" w14:textId="77777777" w:rsidR="00D518FB" w:rsidRDefault="00D518FB" w:rsidP="005A01F0">
      <w:pPr>
        <w:spacing w:after="0" w:line="276" w:lineRule="auto"/>
        <w:rPr>
          <w:rFonts w:cstheme="minorHAnsi"/>
        </w:rPr>
      </w:pPr>
    </w:p>
    <w:p w14:paraId="2D178B9F" w14:textId="77777777" w:rsidR="00D518FB" w:rsidRDefault="00D518FB" w:rsidP="005A01F0">
      <w:pPr>
        <w:spacing w:after="0" w:line="276" w:lineRule="auto"/>
        <w:rPr>
          <w:rFonts w:cstheme="minorHAnsi"/>
        </w:rPr>
      </w:pPr>
    </w:p>
    <w:p w14:paraId="652939AB" w14:textId="77777777" w:rsidR="00D518FB" w:rsidRDefault="00D518FB" w:rsidP="005A01F0">
      <w:pPr>
        <w:spacing w:after="0" w:line="276" w:lineRule="auto"/>
        <w:rPr>
          <w:rFonts w:cstheme="minorHAnsi"/>
        </w:rPr>
      </w:pPr>
    </w:p>
    <w:p w14:paraId="172624E5" w14:textId="77777777" w:rsidR="00D518FB" w:rsidRDefault="00D518FB" w:rsidP="005A01F0">
      <w:pPr>
        <w:spacing w:after="0" w:line="276" w:lineRule="auto"/>
        <w:rPr>
          <w:rFonts w:cstheme="minorHAnsi"/>
        </w:rPr>
      </w:pPr>
    </w:p>
    <w:p w14:paraId="2B6F7AB8" w14:textId="77777777" w:rsidR="00D518FB" w:rsidRDefault="00D518FB" w:rsidP="005A01F0">
      <w:pPr>
        <w:spacing w:after="0" w:line="276" w:lineRule="auto"/>
        <w:rPr>
          <w:rFonts w:cstheme="minorHAnsi"/>
        </w:rPr>
      </w:pPr>
    </w:p>
    <w:p w14:paraId="757A6C4E" w14:textId="2FA9A3F9" w:rsidR="008F7700" w:rsidRDefault="008F7700" w:rsidP="005A01F0">
      <w:pPr>
        <w:spacing w:after="0" w:line="276" w:lineRule="auto"/>
        <w:rPr>
          <w:rFonts w:cstheme="minorHAnsi"/>
        </w:rPr>
      </w:pPr>
    </w:p>
    <w:p w14:paraId="4F50C4AC" w14:textId="77777777" w:rsidR="008F7700" w:rsidRDefault="008F7700" w:rsidP="005A01F0">
      <w:pPr>
        <w:spacing w:after="0" w:line="276" w:lineRule="auto"/>
        <w:rPr>
          <w:rFonts w:cstheme="minorHAnsi"/>
        </w:rPr>
      </w:pPr>
    </w:p>
    <w:p w14:paraId="500CCE2C" w14:textId="03C095DA" w:rsidR="004965C9" w:rsidRDefault="00901BC0" w:rsidP="00901BC0">
      <w:pPr>
        <w:pStyle w:val="Heading1"/>
      </w:pPr>
      <w:bookmarkStart w:id="124" w:name="_Toc178153538"/>
      <w:r w:rsidRPr="004965C9">
        <w:t>REFERENCES</w:t>
      </w:r>
      <w:bookmarkEnd w:id="124"/>
    </w:p>
    <w:p w14:paraId="164E5803" w14:textId="4EB343AC" w:rsidR="004965C9" w:rsidRPr="002E55FA" w:rsidRDefault="004965C9" w:rsidP="004965C9">
      <w:pPr>
        <w:pStyle w:val="EndNoteBibliography"/>
        <w:ind w:left="720" w:hanging="720"/>
      </w:pPr>
      <w:r w:rsidRPr="002E55FA">
        <w:t xml:space="preserve">ABC. (2021, 26 July 2022). </w:t>
      </w:r>
      <w:r w:rsidRPr="002E55FA">
        <w:rPr>
          <w:i/>
        </w:rPr>
        <w:t>Regional population: Statistics about the population for Australia's capital cities and regions</w:t>
      </w:r>
      <w:r w:rsidRPr="002E55FA">
        <w:t xml:space="preserve">. Australian Bureau of Statistics (ABC). Retrieved 13 December 2023 from </w:t>
      </w:r>
      <w:r w:rsidRPr="00440F42">
        <w:t>https://www.abs.gov.au/statistics/people/population/regional-population/2021</w:t>
      </w:r>
    </w:p>
    <w:p w14:paraId="56931F64" w14:textId="77777777" w:rsidR="004965C9" w:rsidRPr="002E55FA" w:rsidRDefault="004965C9" w:rsidP="004965C9">
      <w:pPr>
        <w:pStyle w:val="EndNoteBibliography"/>
        <w:ind w:left="720" w:hanging="720"/>
      </w:pPr>
      <w:r w:rsidRPr="002E55FA">
        <w:t>ABC. (2022). Census of population and housing: Population data summary, 2021. In: Australian Bureau of Statistics (ABC).</w:t>
      </w:r>
    </w:p>
    <w:p w14:paraId="652810EC" w14:textId="0ABA137F" w:rsidR="004965C9" w:rsidRPr="002E55FA" w:rsidRDefault="004965C9" w:rsidP="004965C9">
      <w:pPr>
        <w:pStyle w:val="EndNoteBibliography"/>
        <w:ind w:left="720" w:hanging="720"/>
      </w:pPr>
      <w:r w:rsidRPr="002E55FA">
        <w:t xml:space="preserve">AIWH. (2023, 06 September 2023). </w:t>
      </w:r>
      <w:r w:rsidRPr="002E55FA">
        <w:rPr>
          <w:i/>
        </w:rPr>
        <w:t>Profile of Australia's population</w:t>
      </w:r>
      <w:r w:rsidRPr="002E55FA">
        <w:t xml:space="preserve">. Australian Institute of Wellbeing and Health. Retrieved 21 December 2023 from </w:t>
      </w:r>
      <w:r w:rsidRPr="00440F42">
        <w:t>https://www.aihw.gov.au/reports/australias-health/profile-of-australias-population</w:t>
      </w:r>
    </w:p>
    <w:p w14:paraId="4D1E2685" w14:textId="77777777" w:rsidR="004965C9" w:rsidRPr="002E55FA" w:rsidRDefault="004965C9" w:rsidP="004965C9">
      <w:pPr>
        <w:pStyle w:val="EndNoteBibliography"/>
        <w:ind w:left="720" w:hanging="720"/>
      </w:pPr>
      <w:r w:rsidRPr="002E55FA">
        <w:t xml:space="preserve">Boese, M., &amp; Phillips, M. (2017). The role of local government in migrant and refugee settlement in regional and rural Australia. </w:t>
      </w:r>
      <w:r w:rsidRPr="002E55FA">
        <w:rPr>
          <w:i/>
        </w:rPr>
        <w:t>Australian Journal of Social Issues 52</w:t>
      </w:r>
      <w:r w:rsidRPr="002E55FA">
        <w:t xml:space="preserve">(4), 388-404. </w:t>
      </w:r>
    </w:p>
    <w:p w14:paraId="18B88EAA" w14:textId="77777777" w:rsidR="004965C9" w:rsidRPr="002E55FA" w:rsidRDefault="004965C9" w:rsidP="004965C9">
      <w:pPr>
        <w:pStyle w:val="EndNoteBibliography"/>
        <w:ind w:left="720" w:hanging="720"/>
      </w:pPr>
      <w:r w:rsidRPr="002E55FA">
        <w:t xml:space="preserve">Galligan, B., Boese, M., &amp; Phillips, M. (2014). </w:t>
      </w:r>
      <w:r w:rsidRPr="002E55FA">
        <w:rPr>
          <w:i/>
        </w:rPr>
        <w:t>Becoming Australian: Migration, settlement and citizenship</w:t>
      </w:r>
      <w:r w:rsidRPr="002E55FA">
        <w:t xml:space="preserve">. Melbourne University Press. </w:t>
      </w:r>
    </w:p>
    <w:p w14:paraId="7B45DB22" w14:textId="3B4CEA39" w:rsidR="004965C9" w:rsidRPr="002E55FA" w:rsidRDefault="004965C9" w:rsidP="004965C9">
      <w:pPr>
        <w:pStyle w:val="EndNoteBibliography"/>
        <w:ind w:left="720" w:hanging="720"/>
      </w:pPr>
      <w:r w:rsidRPr="002E55FA">
        <w:t xml:space="preserve">Home Affairs. (2020, 18 November 2020). </w:t>
      </w:r>
      <w:r w:rsidRPr="002E55FA">
        <w:rPr>
          <w:i/>
        </w:rPr>
        <w:t>Regional migration: Designated Area Migration Agreement</w:t>
      </w:r>
      <w:r w:rsidRPr="002E55FA">
        <w:t xml:space="preserve">. Retrieved 19 December 2023 from </w:t>
      </w:r>
      <w:r w:rsidRPr="00440F42">
        <w:t>https://immi.homeaffairs.gov.au/visas/working-in-australia/regional-migration/dama</w:t>
      </w:r>
    </w:p>
    <w:p w14:paraId="3E3C5F48" w14:textId="673948E9" w:rsidR="00440F42" w:rsidRDefault="00440F42" w:rsidP="004965C9">
      <w:pPr>
        <w:pStyle w:val="EndNoteBibliography"/>
        <w:ind w:left="720" w:hanging="720"/>
      </w:pPr>
      <w:r w:rsidRPr="00440F42">
        <w:t>Nataliia</w:t>
      </w:r>
      <w:r>
        <w:t xml:space="preserve">, M. (2021). </w:t>
      </w:r>
      <w:r w:rsidR="00B83602" w:rsidRPr="00A44705">
        <w:rPr>
          <w:i/>
          <w:iCs/>
        </w:rPr>
        <w:t>The meat factory.</w:t>
      </w:r>
      <w:r w:rsidR="00B83602">
        <w:t xml:space="preserve"> </w:t>
      </w:r>
      <w:r w:rsidR="00A44705">
        <w:t xml:space="preserve">[Photograph]. </w:t>
      </w:r>
      <w:r w:rsidR="008F7700">
        <w:t xml:space="preserve">iStock by Getty Images. </w:t>
      </w:r>
      <w:hyperlink r:id="rId150" w:history="1">
        <w:r w:rsidR="008F7700" w:rsidRPr="008F7700">
          <w:rPr>
            <w:rStyle w:val="Hyperlink"/>
          </w:rPr>
          <w:t>https://www.istockphoto.com/photo/the-meat-factory-chicken-on-a-conveyor-belt-group-of-workers-working-at-a-chicken-gm</w:t>
        </w:r>
      </w:hyperlink>
      <w:r w:rsidR="008F7700">
        <w:t xml:space="preserve"> </w:t>
      </w:r>
    </w:p>
    <w:p w14:paraId="41F49D37" w14:textId="3B76237E" w:rsidR="004965C9" w:rsidRPr="002E55FA" w:rsidRDefault="004965C9" w:rsidP="004965C9">
      <w:pPr>
        <w:pStyle w:val="EndNoteBibliography"/>
        <w:ind w:left="720" w:hanging="720"/>
      </w:pPr>
      <w:r w:rsidRPr="002E55FA">
        <w:t xml:space="preserve">Tang, A. Z. R., Rowe, F., Corcoran, J., &amp; Sigler, T. (2014). Where are the overseas graduates staying on? Overseas graduate migration and rural attachment in Australia. </w:t>
      </w:r>
      <w:r w:rsidRPr="002E55FA">
        <w:rPr>
          <w:i/>
        </w:rPr>
        <w:t>Applied Geography 53</w:t>
      </w:r>
      <w:r w:rsidRPr="002E55FA">
        <w:t xml:space="preserve">, 66-76. </w:t>
      </w:r>
    </w:p>
    <w:p w14:paraId="6040162E" w14:textId="3E89FCC7" w:rsidR="004965C9" w:rsidRDefault="004965C9" w:rsidP="004965C9"/>
    <w:p w14:paraId="3919914B" w14:textId="77777777" w:rsidR="005A01F0" w:rsidRDefault="005A01F0" w:rsidP="005A01F0">
      <w:pPr>
        <w:spacing w:after="0" w:line="276" w:lineRule="auto"/>
        <w:rPr>
          <w:rFonts w:cstheme="minorHAnsi"/>
        </w:rPr>
      </w:pPr>
    </w:p>
    <w:p w14:paraId="24E7CF54" w14:textId="77777777" w:rsidR="005A01F0" w:rsidRDefault="005A01F0" w:rsidP="005A01F0">
      <w:pPr>
        <w:spacing w:after="0" w:line="276" w:lineRule="auto"/>
        <w:rPr>
          <w:rFonts w:cstheme="minorHAnsi"/>
        </w:rPr>
      </w:pPr>
    </w:p>
    <w:p w14:paraId="6C097E43" w14:textId="77777777" w:rsidR="005A01F0" w:rsidRDefault="005A01F0" w:rsidP="005A01F0">
      <w:pPr>
        <w:spacing w:after="0" w:line="276" w:lineRule="auto"/>
        <w:rPr>
          <w:rFonts w:cstheme="minorHAnsi"/>
        </w:rPr>
      </w:pPr>
    </w:p>
    <w:p w14:paraId="433DCBBF" w14:textId="77777777" w:rsidR="005A01F0" w:rsidRDefault="005A01F0" w:rsidP="005A01F0">
      <w:pPr>
        <w:spacing w:after="0" w:line="276" w:lineRule="auto"/>
        <w:rPr>
          <w:rFonts w:cstheme="minorHAnsi"/>
        </w:rPr>
      </w:pPr>
    </w:p>
    <w:p w14:paraId="34BE3E85" w14:textId="77777777" w:rsidR="005A01F0" w:rsidRDefault="005A01F0" w:rsidP="005A01F0">
      <w:pPr>
        <w:spacing w:after="0" w:line="276" w:lineRule="auto"/>
        <w:rPr>
          <w:rFonts w:cstheme="minorHAnsi"/>
        </w:rPr>
      </w:pPr>
    </w:p>
    <w:p w14:paraId="01714FE2" w14:textId="77777777" w:rsidR="005A01F0" w:rsidRDefault="005A01F0" w:rsidP="005A01F0">
      <w:pPr>
        <w:spacing w:after="0" w:line="276" w:lineRule="auto"/>
        <w:rPr>
          <w:rFonts w:cstheme="minorHAnsi"/>
        </w:rPr>
      </w:pPr>
    </w:p>
    <w:p w14:paraId="7312433A" w14:textId="77777777" w:rsidR="005A01F0" w:rsidRDefault="005A01F0" w:rsidP="005A01F0">
      <w:pPr>
        <w:spacing w:after="0" w:line="276" w:lineRule="auto"/>
        <w:rPr>
          <w:rFonts w:cstheme="minorHAnsi"/>
        </w:rPr>
      </w:pPr>
    </w:p>
    <w:p w14:paraId="1EA9F5C5" w14:textId="77777777" w:rsidR="005A01F0" w:rsidRDefault="005A01F0" w:rsidP="005A01F0">
      <w:pPr>
        <w:spacing w:after="0" w:line="276" w:lineRule="auto"/>
        <w:rPr>
          <w:rFonts w:cstheme="minorHAnsi"/>
        </w:rPr>
      </w:pPr>
    </w:p>
    <w:p w14:paraId="79464295" w14:textId="77777777" w:rsidR="005A01F0" w:rsidRDefault="005A01F0" w:rsidP="005A01F0">
      <w:pPr>
        <w:spacing w:after="0" w:line="276" w:lineRule="auto"/>
        <w:rPr>
          <w:rFonts w:cstheme="minorHAnsi"/>
        </w:rPr>
      </w:pPr>
    </w:p>
    <w:p w14:paraId="17753AED" w14:textId="77777777" w:rsidR="005A01F0" w:rsidRDefault="005A01F0" w:rsidP="005A01F0">
      <w:pPr>
        <w:spacing w:after="0" w:line="276" w:lineRule="auto"/>
        <w:rPr>
          <w:rFonts w:cstheme="minorHAnsi"/>
        </w:rPr>
      </w:pPr>
    </w:p>
    <w:p w14:paraId="0762660D" w14:textId="77777777" w:rsidR="005A01F0" w:rsidRDefault="005A01F0" w:rsidP="005A01F0">
      <w:pPr>
        <w:spacing w:after="0" w:line="276" w:lineRule="auto"/>
        <w:rPr>
          <w:rFonts w:cstheme="minorHAnsi"/>
        </w:rPr>
      </w:pPr>
    </w:p>
    <w:p w14:paraId="64F1ACEE" w14:textId="77777777" w:rsidR="005A01F0" w:rsidRDefault="005A01F0" w:rsidP="005A01F0">
      <w:pPr>
        <w:spacing w:after="0" w:line="276" w:lineRule="auto"/>
        <w:rPr>
          <w:rFonts w:cstheme="minorHAnsi"/>
        </w:rPr>
      </w:pPr>
    </w:p>
    <w:p w14:paraId="268406BF" w14:textId="77777777" w:rsidR="005A01F0" w:rsidRDefault="005A01F0" w:rsidP="005A01F0">
      <w:pPr>
        <w:spacing w:after="0" w:line="276" w:lineRule="auto"/>
        <w:rPr>
          <w:rFonts w:cstheme="minorHAnsi"/>
        </w:rPr>
      </w:pPr>
    </w:p>
    <w:p w14:paraId="32039086" w14:textId="77777777" w:rsidR="005A01F0" w:rsidRDefault="005A01F0" w:rsidP="005A01F0">
      <w:pPr>
        <w:spacing w:after="0" w:line="276" w:lineRule="auto"/>
        <w:rPr>
          <w:rFonts w:cstheme="minorHAnsi"/>
        </w:rPr>
      </w:pPr>
    </w:p>
    <w:p w14:paraId="4DCC34ED" w14:textId="77777777" w:rsidR="005A01F0" w:rsidRDefault="005A01F0" w:rsidP="005A01F0">
      <w:pPr>
        <w:spacing w:after="0" w:line="276" w:lineRule="auto"/>
        <w:rPr>
          <w:rFonts w:cstheme="minorHAnsi"/>
        </w:rPr>
      </w:pPr>
    </w:p>
    <w:p w14:paraId="2E17568B" w14:textId="77777777" w:rsidR="005A01F0" w:rsidRDefault="005A01F0" w:rsidP="005A01F0">
      <w:pPr>
        <w:spacing w:after="0" w:line="276" w:lineRule="auto"/>
        <w:rPr>
          <w:rFonts w:cstheme="minorHAnsi"/>
        </w:rPr>
      </w:pPr>
    </w:p>
    <w:p w14:paraId="505FE24B" w14:textId="77777777" w:rsidR="005A01F0" w:rsidRDefault="005A01F0" w:rsidP="005A01F0">
      <w:pPr>
        <w:spacing w:after="0" w:line="276" w:lineRule="auto"/>
        <w:rPr>
          <w:rFonts w:cstheme="minorHAnsi"/>
        </w:rPr>
      </w:pPr>
    </w:p>
    <w:p w14:paraId="0979423F" w14:textId="77777777" w:rsidR="005A01F0" w:rsidRDefault="005A01F0" w:rsidP="005A01F0">
      <w:pPr>
        <w:spacing w:after="0" w:line="276" w:lineRule="auto"/>
        <w:rPr>
          <w:rFonts w:cstheme="minorHAnsi"/>
        </w:rPr>
      </w:pPr>
    </w:p>
    <w:p w14:paraId="0BEF2D0D" w14:textId="77777777" w:rsidR="005A01F0" w:rsidRDefault="005A01F0" w:rsidP="005A01F0">
      <w:pPr>
        <w:spacing w:after="0" w:line="276" w:lineRule="auto"/>
        <w:rPr>
          <w:rFonts w:cstheme="minorHAnsi"/>
        </w:rPr>
      </w:pPr>
    </w:p>
    <w:p w14:paraId="71A00E1B" w14:textId="77777777" w:rsidR="005A01F0" w:rsidRDefault="005A01F0" w:rsidP="005A01F0">
      <w:pPr>
        <w:spacing w:after="0" w:line="276" w:lineRule="auto"/>
        <w:rPr>
          <w:rFonts w:cstheme="minorHAnsi"/>
        </w:rPr>
      </w:pPr>
    </w:p>
    <w:p w14:paraId="244A1F77" w14:textId="77777777" w:rsidR="005A01F0" w:rsidRDefault="005A01F0" w:rsidP="005A01F0">
      <w:pPr>
        <w:spacing w:after="0" w:line="276" w:lineRule="auto"/>
        <w:rPr>
          <w:rFonts w:cstheme="minorHAnsi"/>
        </w:rPr>
      </w:pPr>
    </w:p>
    <w:p w14:paraId="4AA5E33C" w14:textId="77777777" w:rsidR="005A01F0" w:rsidRDefault="005A01F0" w:rsidP="005A01F0">
      <w:pPr>
        <w:spacing w:after="0" w:line="276" w:lineRule="auto"/>
        <w:rPr>
          <w:rFonts w:cstheme="minorHAnsi"/>
        </w:rPr>
      </w:pPr>
    </w:p>
    <w:p w14:paraId="00646B53" w14:textId="2D06AE77" w:rsidR="00901BC0" w:rsidRDefault="00890427" w:rsidP="005A01F0">
      <w:pPr>
        <w:spacing w:after="0" w:line="276" w:lineRule="auto"/>
        <w:rPr>
          <w:rFonts w:cstheme="minorHAnsi"/>
        </w:rPr>
      </w:pPr>
      <w:r>
        <w:rPr>
          <w:noProof/>
        </w:rPr>
        <w:lastRenderedPageBreak/>
        <mc:AlternateContent>
          <mc:Choice Requires="wps">
            <w:drawing>
              <wp:anchor distT="45720" distB="45720" distL="114300" distR="114300" simplePos="0" relativeHeight="251827200" behindDoc="0" locked="0" layoutInCell="1" allowOverlap="1" wp14:anchorId="3C4ED9EF" wp14:editId="272C6189">
                <wp:simplePos x="0" y="0"/>
                <wp:positionH relativeFrom="column">
                  <wp:posOffset>-320675</wp:posOffset>
                </wp:positionH>
                <wp:positionV relativeFrom="paragraph">
                  <wp:posOffset>-697865</wp:posOffset>
                </wp:positionV>
                <wp:extent cx="2360930" cy="1404620"/>
                <wp:effectExtent l="0" t="0" r="0" b="0"/>
                <wp:wrapNone/>
                <wp:docPr id="1792441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0B8561" w14:textId="1C0A6438" w:rsidR="002705EE" w:rsidRDefault="00407490" w:rsidP="00261003">
                            <w:pPr>
                              <w:pStyle w:val="Heading1"/>
                            </w:pPr>
                            <w:bookmarkStart w:id="125" w:name="_Toc178153539"/>
                            <w:r>
                              <w:t>APPENDIX 1: CHARTER</w:t>
                            </w:r>
                            <w:bookmarkEnd w:id="125"/>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C4ED9EF" id="_x0000_s1035" type="#_x0000_t202" style="position:absolute;margin-left:-25.25pt;margin-top:-54.95pt;width:185.9pt;height:110.6pt;z-index:251827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Ra/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" filled="f" stroked="f">
                <v:textbox style="mso-fit-shape-to-text:t">
                  <w:txbxContent>
                    <w:p w14:paraId="090B8561" w14:textId="1C0A6438" w:rsidR="002705EE" w:rsidRDefault="00407490" w:rsidP="00261003">
                      <w:pPr>
                        <w:pStyle w:val="Heading1"/>
                      </w:pPr>
                      <w:bookmarkStart w:id="126" w:name="_Toc178153539"/>
                      <w:r>
                        <w:t>APPENDIX 1: CHARTER</w:t>
                      </w:r>
                      <w:bookmarkEnd w:id="126"/>
                      <w:r>
                        <w:t xml:space="preserve"> </w:t>
                      </w:r>
                    </w:p>
                  </w:txbxContent>
                </v:textbox>
              </v:shape>
            </w:pict>
          </mc:Fallback>
        </mc:AlternateContent>
      </w:r>
      <w:r w:rsidR="0067630F">
        <w:rPr>
          <w:noProof/>
        </w:rPr>
        <w:drawing>
          <wp:anchor distT="0" distB="0" distL="114300" distR="114300" simplePos="0" relativeHeight="251823104" behindDoc="0" locked="0" layoutInCell="1" allowOverlap="1" wp14:anchorId="47FC20A6" wp14:editId="3048E78D">
            <wp:simplePos x="0" y="0"/>
            <wp:positionH relativeFrom="page">
              <wp:align>right</wp:align>
            </wp:positionH>
            <wp:positionV relativeFrom="paragraph">
              <wp:posOffset>-882118</wp:posOffset>
            </wp:positionV>
            <wp:extent cx="7569835" cy="10760464"/>
            <wp:effectExtent l="0" t="0" r="0"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1">
                      <a:extLst>
                        <a:ext uri="{28A0092B-C50C-407E-A947-70E740481C1C}">
                          <a14:useLocalDpi xmlns:a14="http://schemas.microsoft.com/office/drawing/2010/main" val="0"/>
                        </a:ext>
                      </a:extLst>
                    </a:blip>
                    <a:stretch>
                      <a:fillRect/>
                    </a:stretch>
                  </pic:blipFill>
                  <pic:spPr>
                    <a:xfrm>
                      <a:off x="0" y="0"/>
                      <a:ext cx="7569835" cy="10760464"/>
                    </a:xfrm>
                    <a:prstGeom prst="rect">
                      <a:avLst/>
                    </a:prstGeom>
                  </pic:spPr>
                </pic:pic>
              </a:graphicData>
            </a:graphic>
            <wp14:sizeRelH relativeFrom="margin">
              <wp14:pctWidth>0</wp14:pctWidth>
            </wp14:sizeRelH>
            <wp14:sizeRelV relativeFrom="margin">
              <wp14:pctHeight>0</wp14:pctHeight>
            </wp14:sizeRelV>
          </wp:anchor>
        </w:drawing>
      </w:r>
    </w:p>
    <w:p w14:paraId="59B1AF4E" w14:textId="3D4C23D0" w:rsidR="008F7700" w:rsidRDefault="008F7700" w:rsidP="00B23E0E">
      <w:pPr>
        <w:pStyle w:val="Heading2"/>
      </w:pPr>
      <w:bookmarkStart w:id="127" w:name="_Hlk131950341"/>
    </w:p>
    <w:p w14:paraId="2647A62A" w14:textId="40B129B6" w:rsidR="00532B70" w:rsidRDefault="00532B70" w:rsidP="00532B70"/>
    <w:p w14:paraId="114A91B2" w14:textId="77777777" w:rsidR="00532B70" w:rsidRDefault="00532B70" w:rsidP="00532B70"/>
    <w:p w14:paraId="0C3BC911" w14:textId="77777777" w:rsidR="00532B70" w:rsidRDefault="00532B70" w:rsidP="00532B70"/>
    <w:p w14:paraId="45A08AE6" w14:textId="77777777" w:rsidR="00532B70" w:rsidRDefault="00532B70" w:rsidP="00532B70"/>
    <w:p w14:paraId="313311F5" w14:textId="77777777" w:rsidR="00532B70" w:rsidRDefault="00532B70" w:rsidP="00532B70"/>
    <w:p w14:paraId="20E1649E" w14:textId="77777777" w:rsidR="00532B70" w:rsidRDefault="00532B70" w:rsidP="00532B70"/>
    <w:p w14:paraId="69D03DE4" w14:textId="77777777" w:rsidR="00532B70" w:rsidRDefault="00532B70" w:rsidP="00532B70"/>
    <w:p w14:paraId="7454A2E3" w14:textId="77777777" w:rsidR="00532B70" w:rsidRDefault="00532B70" w:rsidP="00532B70"/>
    <w:p w14:paraId="5E1E2834" w14:textId="77777777" w:rsidR="00532B70" w:rsidRDefault="00532B70" w:rsidP="00532B70"/>
    <w:p w14:paraId="5572B00B" w14:textId="77777777" w:rsidR="00532B70" w:rsidRDefault="00532B70" w:rsidP="00532B70"/>
    <w:p w14:paraId="75F9193B" w14:textId="77777777" w:rsidR="00532B70" w:rsidRDefault="00532B70" w:rsidP="00532B70"/>
    <w:p w14:paraId="2B59BA0A" w14:textId="77777777" w:rsidR="00532B70" w:rsidRDefault="00532B70" w:rsidP="00532B70"/>
    <w:p w14:paraId="63EC580F" w14:textId="77777777" w:rsidR="00532B70" w:rsidRDefault="00532B70" w:rsidP="00532B70"/>
    <w:p w14:paraId="6272E553" w14:textId="77777777" w:rsidR="00532B70" w:rsidRDefault="00532B70" w:rsidP="00532B70"/>
    <w:p w14:paraId="1885F719" w14:textId="77777777" w:rsidR="00532B70" w:rsidRDefault="00532B70" w:rsidP="00532B70"/>
    <w:p w14:paraId="279D96A8" w14:textId="77777777" w:rsidR="00532B70" w:rsidRDefault="00532B70" w:rsidP="00532B70"/>
    <w:p w14:paraId="22E6CB39" w14:textId="77777777" w:rsidR="00532B70" w:rsidRDefault="00532B70" w:rsidP="00532B70"/>
    <w:p w14:paraId="76F3868D" w14:textId="77777777" w:rsidR="00532B70" w:rsidRDefault="00532B70" w:rsidP="00532B70"/>
    <w:p w14:paraId="0400FB4E" w14:textId="77777777" w:rsidR="00532B70" w:rsidRDefault="00532B70" w:rsidP="00532B70"/>
    <w:p w14:paraId="157E8B1A" w14:textId="77777777" w:rsidR="00532B70" w:rsidRDefault="00532B70" w:rsidP="00532B70"/>
    <w:p w14:paraId="24677FEF" w14:textId="77777777" w:rsidR="00532B70" w:rsidRDefault="00532B70" w:rsidP="00532B70"/>
    <w:p w14:paraId="6C212411" w14:textId="77777777" w:rsidR="00532B70" w:rsidRDefault="00532B70" w:rsidP="00532B70"/>
    <w:p w14:paraId="11A7581F" w14:textId="77777777" w:rsidR="00532B70" w:rsidRDefault="00532B70" w:rsidP="00532B70"/>
    <w:p w14:paraId="031D9540" w14:textId="77777777" w:rsidR="00532B70" w:rsidRDefault="00532B70" w:rsidP="00532B70"/>
    <w:p w14:paraId="5FBC7A0D" w14:textId="77777777" w:rsidR="00532B70" w:rsidRDefault="00532B70" w:rsidP="00532B70"/>
    <w:p w14:paraId="0F320D31" w14:textId="77777777" w:rsidR="00532B70" w:rsidRDefault="00532B70" w:rsidP="00532B70"/>
    <w:p w14:paraId="1A2CA55C" w14:textId="77777777" w:rsidR="00532B70" w:rsidRDefault="00532B70" w:rsidP="00532B70"/>
    <w:p w14:paraId="3001EB9A" w14:textId="77777777" w:rsidR="00532B70" w:rsidRDefault="00532B70" w:rsidP="00532B70"/>
    <w:p w14:paraId="5D9B265D" w14:textId="77777777" w:rsidR="00532B70" w:rsidRDefault="00532B70" w:rsidP="00532B70"/>
    <w:p w14:paraId="5D1BF5D1" w14:textId="77777777" w:rsidR="00532B70" w:rsidRPr="00532B70" w:rsidRDefault="00532B70" w:rsidP="00532B70"/>
    <w:p w14:paraId="7C9BE0C2" w14:textId="77777777" w:rsidR="00D97EF0" w:rsidRDefault="00D97EF0" w:rsidP="00B23E0E">
      <w:pPr>
        <w:pStyle w:val="Heading2"/>
      </w:pPr>
    </w:p>
    <w:p w14:paraId="6F9A828A" w14:textId="77777777" w:rsidR="00D97EF0" w:rsidRDefault="00D97EF0" w:rsidP="00D97EF0">
      <w:pPr>
        <w:spacing w:before="280" w:after="0" w:line="276" w:lineRule="auto"/>
        <w:jc w:val="center"/>
        <w:rPr>
          <w:rFonts w:ascii="Arial" w:hAnsi="Arial" w:cs="Arial"/>
          <w:color w:val="1F4E79" w:themeColor="accent5" w:themeShade="80"/>
          <w:sz w:val="44"/>
          <w:szCs w:val="44"/>
        </w:rPr>
      </w:pPr>
    </w:p>
    <w:p w14:paraId="37251467" w14:textId="77777777" w:rsidR="005A4330" w:rsidRDefault="005A4330" w:rsidP="00D97EF0">
      <w:pPr>
        <w:rPr>
          <w:b/>
          <w:bCs/>
          <w:sz w:val="36"/>
          <w:szCs w:val="36"/>
        </w:rPr>
      </w:pPr>
    </w:p>
    <w:p w14:paraId="3BB87551" w14:textId="77777777" w:rsidR="005A4330" w:rsidRDefault="005A4330" w:rsidP="00D97EF0">
      <w:pPr>
        <w:rPr>
          <w:b/>
          <w:bCs/>
          <w:sz w:val="36"/>
          <w:szCs w:val="36"/>
        </w:rPr>
      </w:pPr>
    </w:p>
    <w:p w14:paraId="068BE144" w14:textId="77777777" w:rsidR="005A4330" w:rsidRDefault="005A4330" w:rsidP="00D97EF0">
      <w:pPr>
        <w:rPr>
          <w:b/>
          <w:bCs/>
          <w:sz w:val="36"/>
          <w:szCs w:val="36"/>
        </w:rPr>
      </w:pPr>
    </w:p>
    <w:p w14:paraId="20A30E15" w14:textId="77777777" w:rsidR="005A4330" w:rsidRDefault="005A4330" w:rsidP="00D97EF0">
      <w:pPr>
        <w:rPr>
          <w:b/>
          <w:bCs/>
          <w:sz w:val="36"/>
          <w:szCs w:val="36"/>
        </w:rPr>
      </w:pPr>
    </w:p>
    <w:p w14:paraId="40C029D0" w14:textId="77777777" w:rsidR="005A4330" w:rsidRDefault="005A4330" w:rsidP="00D97EF0">
      <w:pPr>
        <w:rPr>
          <w:b/>
          <w:bCs/>
          <w:sz w:val="36"/>
          <w:szCs w:val="36"/>
        </w:rPr>
      </w:pPr>
    </w:p>
    <w:p w14:paraId="4E3CABC1" w14:textId="77777777" w:rsidR="005A4330" w:rsidRDefault="005A4330" w:rsidP="00D97EF0">
      <w:pPr>
        <w:rPr>
          <w:b/>
          <w:bCs/>
          <w:sz w:val="36"/>
          <w:szCs w:val="36"/>
        </w:rPr>
      </w:pPr>
    </w:p>
    <w:p w14:paraId="7A8E4A06" w14:textId="77777777" w:rsidR="005A4330" w:rsidRDefault="005A4330" w:rsidP="00D97EF0">
      <w:pPr>
        <w:rPr>
          <w:b/>
          <w:bCs/>
          <w:sz w:val="36"/>
          <w:szCs w:val="36"/>
        </w:rPr>
      </w:pPr>
    </w:p>
    <w:p w14:paraId="7A6717A0" w14:textId="77777777" w:rsidR="005A4330" w:rsidRDefault="005A4330" w:rsidP="00D97EF0">
      <w:pPr>
        <w:rPr>
          <w:b/>
          <w:bCs/>
          <w:sz w:val="36"/>
          <w:szCs w:val="36"/>
        </w:rPr>
      </w:pPr>
    </w:p>
    <w:p w14:paraId="540EEF28" w14:textId="77777777" w:rsidR="005A4330" w:rsidRDefault="005A4330" w:rsidP="00D97EF0">
      <w:pPr>
        <w:rPr>
          <w:b/>
          <w:bCs/>
          <w:sz w:val="36"/>
          <w:szCs w:val="36"/>
        </w:rPr>
      </w:pPr>
    </w:p>
    <w:p w14:paraId="154140E7" w14:textId="77777777" w:rsidR="005A4330" w:rsidRDefault="005A4330" w:rsidP="00D97EF0">
      <w:pPr>
        <w:rPr>
          <w:b/>
          <w:bCs/>
          <w:sz w:val="36"/>
          <w:szCs w:val="36"/>
        </w:rPr>
      </w:pPr>
    </w:p>
    <w:p w14:paraId="1C8E8FB9" w14:textId="77777777" w:rsidR="005A4330" w:rsidRDefault="005A4330" w:rsidP="00D97EF0">
      <w:pPr>
        <w:rPr>
          <w:b/>
          <w:bCs/>
          <w:sz w:val="36"/>
          <w:szCs w:val="36"/>
        </w:rPr>
      </w:pPr>
    </w:p>
    <w:p w14:paraId="54DE3411" w14:textId="77777777" w:rsidR="005A4330" w:rsidRDefault="005A4330" w:rsidP="00D97EF0">
      <w:pPr>
        <w:rPr>
          <w:b/>
          <w:bCs/>
          <w:sz w:val="36"/>
          <w:szCs w:val="36"/>
        </w:rPr>
      </w:pPr>
    </w:p>
    <w:p w14:paraId="329EB8E5" w14:textId="77777777" w:rsidR="005A4330" w:rsidRDefault="005A4330" w:rsidP="00D97EF0">
      <w:pPr>
        <w:rPr>
          <w:b/>
          <w:bCs/>
          <w:sz w:val="36"/>
          <w:szCs w:val="36"/>
        </w:rPr>
      </w:pPr>
    </w:p>
    <w:p w14:paraId="158ECC77" w14:textId="0E27FA0B" w:rsidR="00D97EF0" w:rsidRPr="00CC2331" w:rsidRDefault="00D97EF0" w:rsidP="00D97EF0">
      <w:pPr>
        <w:rPr>
          <w:b/>
          <w:bCs/>
          <w:sz w:val="36"/>
          <w:szCs w:val="36"/>
        </w:rPr>
      </w:pPr>
      <w:r w:rsidRPr="00CC2331">
        <w:rPr>
          <w:b/>
          <w:bCs/>
          <w:sz w:val="36"/>
          <w:szCs w:val="36"/>
        </w:rPr>
        <w:t>Acknowledgements</w:t>
      </w:r>
    </w:p>
    <w:p w14:paraId="2246AD1A" w14:textId="77777777" w:rsidR="00D97EF0" w:rsidRPr="00EE4A6A" w:rsidRDefault="00D97EF0" w:rsidP="00D97EF0">
      <w:pPr>
        <w:rPr>
          <w:sz w:val="24"/>
          <w:szCs w:val="24"/>
        </w:rPr>
      </w:pPr>
      <w:r w:rsidRPr="00CC2331">
        <w:rPr>
          <w:sz w:val="24"/>
          <w:szCs w:val="24"/>
        </w:rPr>
        <w:t xml:space="preserve">The Gippsland Migrant recruitment and retention Charter was developed by the </w:t>
      </w:r>
      <w:r w:rsidRPr="00EE4A6A">
        <w:rPr>
          <w:sz w:val="24"/>
          <w:szCs w:val="24"/>
        </w:rPr>
        <w:t xml:space="preserve">Collaborative Evaluation and Research Centre (CERC) at Federation University Australia in partnership with the Regional Partnership Gippsland, with funding from the Victorian Government. The Charter represents the voices and experiences of Migrants living and working in Gippsland at the time of the scope of work in July 2024. </w:t>
      </w:r>
    </w:p>
    <w:p w14:paraId="0C6B76F2" w14:textId="77777777" w:rsidR="00D97EF0" w:rsidRPr="00CC2331" w:rsidRDefault="00D97EF0" w:rsidP="00D97EF0">
      <w:pPr>
        <w:rPr>
          <w:sz w:val="24"/>
          <w:szCs w:val="24"/>
        </w:rPr>
      </w:pPr>
      <w:r w:rsidRPr="00EE4A6A">
        <w:rPr>
          <w:sz w:val="24"/>
          <w:szCs w:val="24"/>
        </w:rPr>
        <w:t>For more information contact the authors on email address - cerc@</w:t>
      </w:r>
      <w:r w:rsidRPr="00CC2331">
        <w:rPr>
          <w:sz w:val="24"/>
          <w:szCs w:val="24"/>
        </w:rPr>
        <w:t xml:space="preserve">federation.edu.au </w:t>
      </w:r>
    </w:p>
    <w:p w14:paraId="11BED3BF" w14:textId="77777777" w:rsidR="00D97EF0" w:rsidRDefault="00D97EF0" w:rsidP="00D97EF0"/>
    <w:p w14:paraId="0E7AA219" w14:textId="77777777" w:rsidR="00D97EF0" w:rsidRDefault="00D97EF0" w:rsidP="00D97EF0"/>
    <w:p w14:paraId="2F2E9C70" w14:textId="77777777" w:rsidR="00117558" w:rsidRDefault="00117558" w:rsidP="00D97EF0"/>
    <w:p w14:paraId="11A93F39" w14:textId="77777777" w:rsidR="00D97EF0" w:rsidRDefault="00D97EF0" w:rsidP="00D97EF0">
      <w:r>
        <w:rPr>
          <w:noProof/>
        </w:rPr>
        <w:lastRenderedPageBreak/>
        <mc:AlternateContent>
          <mc:Choice Requires="wps">
            <w:drawing>
              <wp:anchor distT="0" distB="0" distL="114300" distR="114300" simplePos="0" relativeHeight="251808768" behindDoc="0" locked="0" layoutInCell="1" allowOverlap="1" wp14:anchorId="21BFEF1B" wp14:editId="5B44AFA8">
                <wp:simplePos x="0" y="0"/>
                <wp:positionH relativeFrom="column">
                  <wp:posOffset>295592</wp:posOffset>
                </wp:positionH>
                <wp:positionV relativeFrom="paragraph">
                  <wp:posOffset>260666</wp:posOffset>
                </wp:positionV>
                <wp:extent cx="1056904" cy="1045029"/>
                <wp:effectExtent l="228600" t="247650" r="162560" b="250825"/>
                <wp:wrapNone/>
                <wp:docPr id="76" name="Rectangle 76"/>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635E8" id="Rectangle 76" o:spid="_x0000_s1026" style="position:absolute;margin-left:23.25pt;margin-top:20.5pt;width:83.2pt;height:82.3pt;rotation:2872969fd;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" fillcolor="#002060" strokecolor="#172c51" strokeweight="1pt"/>
            </w:pict>
          </mc:Fallback>
        </mc:AlternateContent>
      </w:r>
    </w:p>
    <w:p w14:paraId="24EB32A5" w14:textId="77777777" w:rsidR="00D97EF0" w:rsidRDefault="00D97EF0" w:rsidP="00D97EF0">
      <w:r>
        <w:rPr>
          <w:noProof/>
        </w:rPr>
        <mc:AlternateContent>
          <mc:Choice Requires="wps">
            <w:drawing>
              <wp:anchor distT="0" distB="0" distL="114300" distR="114300" simplePos="0" relativeHeight="251809792" behindDoc="0" locked="0" layoutInCell="1" allowOverlap="1" wp14:anchorId="7513997E" wp14:editId="0BF47255">
                <wp:simplePos x="0" y="0"/>
                <wp:positionH relativeFrom="column">
                  <wp:posOffset>1646555</wp:posOffset>
                </wp:positionH>
                <wp:positionV relativeFrom="paragraph">
                  <wp:posOffset>271780</wp:posOffset>
                </wp:positionV>
                <wp:extent cx="4892427" cy="427512"/>
                <wp:effectExtent l="0" t="0" r="22860" b="10795"/>
                <wp:wrapNone/>
                <wp:docPr id="77" name="Rectangle 77"/>
                <wp:cNvGraphicFramePr/>
                <a:graphic xmlns:a="http://schemas.openxmlformats.org/drawingml/2006/main">
                  <a:graphicData uri="http://schemas.microsoft.com/office/word/2010/wordprocessingShape">
                    <wps:wsp>
                      <wps:cNvSpPr/>
                      <wps:spPr>
                        <a:xfrm>
                          <a:off x="0" y="0"/>
                          <a:ext cx="4892427"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4E173" id="Rectangle 77" o:spid="_x0000_s1026" style="position:absolute;margin-left:129.65pt;margin-top:21.4pt;width:385.25pt;height:33.6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" fillcolor="#002060" strokecolor="#172c51" strokeweight="1pt"/>
            </w:pict>
          </mc:Fallback>
        </mc:AlternateContent>
      </w:r>
    </w:p>
    <w:p w14:paraId="6E029B9C" w14:textId="77777777" w:rsidR="00D97EF0" w:rsidRDefault="00D97EF0" w:rsidP="00D97EF0"/>
    <w:p w14:paraId="7518AE4C" w14:textId="77777777" w:rsidR="00D97EF0" w:rsidRDefault="00D97EF0" w:rsidP="00D97EF0">
      <w:pPr>
        <w:rPr>
          <w:b/>
          <w:bCs/>
          <w:sz w:val="36"/>
          <w:szCs w:val="36"/>
        </w:rPr>
      </w:pPr>
    </w:p>
    <w:p w14:paraId="4EE398E9" w14:textId="77777777" w:rsidR="00D97EF0" w:rsidRDefault="00D97EF0" w:rsidP="00D97EF0">
      <w:pPr>
        <w:rPr>
          <w:b/>
          <w:bCs/>
          <w:sz w:val="36"/>
          <w:szCs w:val="36"/>
        </w:rPr>
      </w:pPr>
    </w:p>
    <w:p w14:paraId="0C6E13DD" w14:textId="77777777" w:rsidR="00D97EF0" w:rsidRPr="00CC2331" w:rsidRDefault="00D97EF0" w:rsidP="00D97EF0">
      <w:pPr>
        <w:rPr>
          <w:b/>
          <w:bCs/>
          <w:sz w:val="36"/>
          <w:szCs w:val="36"/>
        </w:rPr>
      </w:pPr>
      <w:r w:rsidRPr="00CC2331">
        <w:rPr>
          <w:b/>
          <w:bCs/>
          <w:sz w:val="36"/>
          <w:szCs w:val="36"/>
        </w:rPr>
        <w:t xml:space="preserve">The Charter </w:t>
      </w:r>
    </w:p>
    <w:p w14:paraId="75FCCA5E" w14:textId="77777777" w:rsidR="00D97EF0" w:rsidRPr="00CC2331" w:rsidRDefault="00D97EF0" w:rsidP="00D97EF0">
      <w:pPr>
        <w:rPr>
          <w:sz w:val="24"/>
          <w:szCs w:val="24"/>
        </w:rPr>
      </w:pPr>
      <w:r w:rsidRPr="00CC2331">
        <w:rPr>
          <w:sz w:val="24"/>
          <w:szCs w:val="24"/>
        </w:rPr>
        <w:t xml:space="preserve">This Charter is a commitment to shared values and principles for the recruitment and retention of Migrants in Gippsland. The Charter provides its supporters with a clear outline of strategies and approaches suggested by all those that participated in the development of the Charter through the voices of Migrants. </w:t>
      </w:r>
    </w:p>
    <w:p w14:paraId="7DEC641E" w14:textId="77777777" w:rsidR="00D97EF0" w:rsidRPr="00D85090" w:rsidRDefault="00D97EF0" w:rsidP="00D97EF0">
      <w:pPr>
        <w:rPr>
          <w:b/>
          <w:bCs/>
          <w:sz w:val="36"/>
          <w:szCs w:val="36"/>
        </w:rPr>
      </w:pPr>
    </w:p>
    <w:p w14:paraId="70C9C95B" w14:textId="77777777" w:rsidR="00D97EF0" w:rsidRPr="00D85090" w:rsidRDefault="00D97EF0" w:rsidP="00D97EF0">
      <w:pPr>
        <w:rPr>
          <w:b/>
          <w:bCs/>
          <w:sz w:val="36"/>
          <w:szCs w:val="36"/>
        </w:rPr>
      </w:pPr>
      <w:r w:rsidRPr="00D85090">
        <w:rPr>
          <w:b/>
          <w:bCs/>
          <w:sz w:val="36"/>
          <w:szCs w:val="36"/>
        </w:rPr>
        <w:t xml:space="preserve">The Regional Partnership Gippsland </w:t>
      </w:r>
    </w:p>
    <w:p w14:paraId="083EAF02" w14:textId="77777777" w:rsidR="00D97EF0" w:rsidRPr="006E274C" w:rsidRDefault="00D97EF0" w:rsidP="00D97EF0">
      <w:pPr>
        <w:rPr>
          <w:sz w:val="24"/>
          <w:szCs w:val="24"/>
        </w:rPr>
      </w:pPr>
      <w:r>
        <w:rPr>
          <w:sz w:val="24"/>
          <w:szCs w:val="24"/>
        </w:rPr>
        <w:t xml:space="preserve">The Gippsland Regional Partnership is one of nine established by the Victorian government in 2016 in recognition that the way to understand the challenges and opportunities of a region is through local communities. Gippsland Regional Partnership is made up of community and business </w:t>
      </w:r>
      <w:r w:rsidRPr="00EE4A6A">
        <w:rPr>
          <w:sz w:val="24"/>
          <w:szCs w:val="24"/>
        </w:rPr>
        <w:t>leaders, and senior local and state government officers. The role of the Partnership is to engage with communities and local stakeholders to identify priorities and develop collaborative solutions to local problems. The Charter is the result of identifying the need to address regional workforce challenges and look for opportunities to enhance recruitment and retention across Gippsland, while also enhancing welcoming and culturally safe community activities.</w:t>
      </w:r>
      <w:r>
        <w:rPr>
          <w:sz w:val="24"/>
          <w:szCs w:val="24"/>
        </w:rPr>
        <w:t xml:space="preserve"> </w:t>
      </w:r>
    </w:p>
    <w:p w14:paraId="67CC9872" w14:textId="77777777" w:rsidR="00D97EF0" w:rsidRPr="006E274C" w:rsidRDefault="00D97EF0" w:rsidP="00D97EF0">
      <w:pPr>
        <w:rPr>
          <w:sz w:val="24"/>
          <w:szCs w:val="24"/>
        </w:rPr>
      </w:pPr>
    </w:p>
    <w:p w14:paraId="2F013A83" w14:textId="77777777" w:rsidR="00D97EF0" w:rsidRPr="00EE4A6A" w:rsidRDefault="00D97EF0" w:rsidP="00D97EF0">
      <w:pPr>
        <w:rPr>
          <w:b/>
          <w:bCs/>
          <w:sz w:val="36"/>
          <w:szCs w:val="36"/>
        </w:rPr>
      </w:pPr>
      <w:r w:rsidRPr="00EE4A6A">
        <w:rPr>
          <w:b/>
          <w:bCs/>
          <w:sz w:val="36"/>
          <w:szCs w:val="36"/>
        </w:rPr>
        <w:t xml:space="preserve">Before we start </w:t>
      </w:r>
    </w:p>
    <w:p w14:paraId="5D2E790C" w14:textId="77777777" w:rsidR="00D97EF0" w:rsidRDefault="00D97EF0" w:rsidP="00D97EF0">
      <w:pPr>
        <w:rPr>
          <w:sz w:val="24"/>
          <w:szCs w:val="24"/>
        </w:rPr>
      </w:pPr>
      <w:r w:rsidRPr="00EE4A6A">
        <w:rPr>
          <w:sz w:val="24"/>
          <w:szCs w:val="24"/>
        </w:rPr>
        <w:t>The Charter acknowledges the members of the Regional Partnership who are committed to working with the community to find sustainable solutions to address regional workforce challenges. It recognises the Migrants who live and work in Gippsland who generously shared their lived experiences and lessons learnt about transitioning to a regional community. Their commitment</w:t>
      </w:r>
      <w:r>
        <w:rPr>
          <w:sz w:val="24"/>
          <w:szCs w:val="24"/>
        </w:rPr>
        <w:t xml:space="preserve"> to the process and the goal of finding solution-focused approaches is to be commended. The Charter also acknowledges the businesses and organisations who shared their learnings of employing a migrant workforce highlighting the benefits to their companies and to the local communities. </w:t>
      </w:r>
    </w:p>
    <w:p w14:paraId="5AE6A9CF" w14:textId="77777777" w:rsidR="00D97EF0" w:rsidRPr="009F2855" w:rsidRDefault="00D97EF0" w:rsidP="00D97EF0">
      <w:pPr>
        <w:rPr>
          <w:sz w:val="24"/>
          <w:szCs w:val="24"/>
        </w:rPr>
      </w:pPr>
      <w:r>
        <w:rPr>
          <w:sz w:val="24"/>
          <w:szCs w:val="24"/>
        </w:rPr>
        <w:t xml:space="preserve">The Charter builds upon the insights provided by the people who live, work and study in Gippsland and who took part in the many workshops, interviews, and data collection to inform the development and co-design of the Charter. </w:t>
      </w:r>
    </w:p>
    <w:p w14:paraId="3F28B799" w14:textId="77777777" w:rsidR="00D97EF0" w:rsidRPr="00593860" w:rsidRDefault="00D97EF0" w:rsidP="00D97EF0">
      <w:pPr>
        <w:rPr>
          <w:b/>
          <w:bCs/>
          <w:sz w:val="36"/>
          <w:szCs w:val="36"/>
        </w:rPr>
      </w:pPr>
      <w:r w:rsidRPr="00593860">
        <w:rPr>
          <w:b/>
          <w:bCs/>
          <w:sz w:val="36"/>
          <w:szCs w:val="36"/>
        </w:rPr>
        <w:lastRenderedPageBreak/>
        <w:t>How was the Charter created?</w:t>
      </w:r>
    </w:p>
    <w:p w14:paraId="18183323" w14:textId="3F82ECDD" w:rsidR="00D97EF0" w:rsidRDefault="00D97EF0" w:rsidP="00D97EF0">
      <w:pPr>
        <w:rPr>
          <w:sz w:val="24"/>
          <w:szCs w:val="24"/>
        </w:rPr>
      </w:pPr>
      <w:r>
        <w:rPr>
          <w:sz w:val="24"/>
          <w:szCs w:val="24"/>
        </w:rPr>
        <w:t>The Charter was co-designed through a series of workshops, individual interviews with key stakeholders, focus group discussions and workshop activities. There were three phases in the development of the Charter. Phase 1 incorporated a scoping workshop to explore the issues and inform the development of a shared vision and understanding of the complexities of Migrants in regional Victoria. A comprehensive review of the current literature was conducted to inform project activities and add to the body of knowledge on the topic. Phase 2 involved engagement with key stakeholders, local businesses, agencies, support service providers, local and state government staff</w:t>
      </w:r>
      <w:r w:rsidR="00091F23">
        <w:rPr>
          <w:sz w:val="24"/>
          <w:szCs w:val="24"/>
        </w:rPr>
        <w:t xml:space="preserve">, </w:t>
      </w:r>
      <w:r>
        <w:rPr>
          <w:sz w:val="24"/>
          <w:szCs w:val="24"/>
        </w:rPr>
        <w:t xml:space="preserve">and regionally based migrants to inform the direction of the project. Phase 3 incorporated a series of co-design workshops to build upon the findings of the other two phases and to develop a set of guiding principles from each core stakeholder group, which later informed the drafting of the 6 guiding principles of the Charter. </w:t>
      </w:r>
    </w:p>
    <w:p w14:paraId="736E9549" w14:textId="77777777" w:rsidR="00D97EF0" w:rsidRDefault="00D97EF0" w:rsidP="00D97EF0">
      <w:pPr>
        <w:rPr>
          <w:sz w:val="24"/>
          <w:szCs w:val="24"/>
        </w:rPr>
      </w:pPr>
    </w:p>
    <w:p w14:paraId="74620DF9" w14:textId="77777777" w:rsidR="00D97EF0" w:rsidRPr="006E274C" w:rsidRDefault="00D97EF0" w:rsidP="00D97EF0">
      <w:pPr>
        <w:rPr>
          <w:sz w:val="24"/>
          <w:szCs w:val="24"/>
        </w:rPr>
      </w:pPr>
      <w:r w:rsidRPr="00E840B6">
        <w:rPr>
          <w:sz w:val="24"/>
          <w:szCs w:val="24"/>
        </w:rPr>
        <w:t xml:space="preserve">Figure 1. Project phases. </w:t>
      </w:r>
      <w:r>
        <w:rPr>
          <w:rFonts w:ascii="Calibri" w:hAnsi="Calibri" w:cs="Calibri"/>
          <w:noProof/>
          <w:color w:val="000000"/>
          <w:shd w:val="clear" w:color="auto" w:fill="FFFFFF"/>
        </w:rPr>
        <w:drawing>
          <wp:anchor distT="0" distB="0" distL="114300" distR="114300" simplePos="0" relativeHeight="251814912" behindDoc="0" locked="0" layoutInCell="1" allowOverlap="1" wp14:anchorId="3BD2EE96" wp14:editId="2617C3D0">
            <wp:simplePos x="0" y="0"/>
            <wp:positionH relativeFrom="column">
              <wp:posOffset>-403761</wp:posOffset>
            </wp:positionH>
            <wp:positionV relativeFrom="paragraph">
              <wp:posOffset>185841</wp:posOffset>
            </wp:positionV>
            <wp:extent cx="2581275" cy="3828415"/>
            <wp:effectExtent l="0" t="0" r="0" b="0"/>
            <wp:wrapNone/>
            <wp:docPr id="132" name="Diagram 1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page">
              <wp14:pctHeight>0</wp14:pctHeight>
            </wp14:sizeRelV>
          </wp:anchor>
        </w:drawing>
      </w:r>
    </w:p>
    <w:p w14:paraId="70BEFE6B" w14:textId="77777777" w:rsidR="00D97EF0" w:rsidRDefault="00D97EF0" w:rsidP="00D97EF0"/>
    <w:p w14:paraId="6A333D8A" w14:textId="77777777" w:rsidR="00D97EF0" w:rsidRDefault="00D97EF0" w:rsidP="00D97EF0">
      <w:r>
        <w:rPr>
          <w:rFonts w:ascii="Calibri" w:hAnsi="Calibri" w:cs="Calibri"/>
          <w:noProof/>
          <w:color w:val="000000"/>
          <w:shd w:val="clear" w:color="auto" w:fill="FFFFFF"/>
        </w:rPr>
        <w:drawing>
          <wp:anchor distT="0" distB="0" distL="114300" distR="114300" simplePos="0" relativeHeight="251815936" behindDoc="0" locked="0" layoutInCell="1" allowOverlap="1" wp14:anchorId="78BFDBCD" wp14:editId="73602E1F">
            <wp:simplePos x="0" y="0"/>
            <wp:positionH relativeFrom="margin">
              <wp:align>right</wp:align>
            </wp:positionH>
            <wp:positionV relativeFrom="paragraph">
              <wp:posOffset>242677</wp:posOffset>
            </wp:positionV>
            <wp:extent cx="3632835" cy="2647315"/>
            <wp:effectExtent l="57150" t="0" r="62865" b="19685"/>
            <wp:wrapSquare wrapText="bothSides"/>
            <wp:docPr id="214" name="Diagram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p>
    <w:p w14:paraId="4ACCBBE9" w14:textId="77777777" w:rsidR="00D97EF0" w:rsidRDefault="00D97EF0" w:rsidP="00D97EF0"/>
    <w:p w14:paraId="2B51BF40" w14:textId="77777777" w:rsidR="00D97EF0" w:rsidRDefault="00D97EF0" w:rsidP="00D97EF0"/>
    <w:p w14:paraId="7A22B969" w14:textId="77777777" w:rsidR="00D97EF0" w:rsidRDefault="00D97EF0" w:rsidP="00D97EF0"/>
    <w:p w14:paraId="212FF612" w14:textId="77777777" w:rsidR="00D97EF0" w:rsidRDefault="00D97EF0" w:rsidP="00D97EF0"/>
    <w:p w14:paraId="47FFCD02" w14:textId="77777777" w:rsidR="00D97EF0" w:rsidRDefault="00D97EF0" w:rsidP="00D97EF0"/>
    <w:p w14:paraId="3B688F9B" w14:textId="77777777" w:rsidR="00D97EF0" w:rsidRDefault="00D97EF0" w:rsidP="00D97EF0"/>
    <w:p w14:paraId="355A0AE5" w14:textId="77777777" w:rsidR="00D97EF0" w:rsidRDefault="00D97EF0" w:rsidP="00D97EF0"/>
    <w:p w14:paraId="5A60C802" w14:textId="77777777" w:rsidR="00D97EF0" w:rsidRDefault="00D97EF0" w:rsidP="00D97EF0"/>
    <w:p w14:paraId="4DE5E63E" w14:textId="77777777" w:rsidR="00D97EF0" w:rsidRDefault="00D97EF0" w:rsidP="00D97EF0"/>
    <w:p w14:paraId="07BEB97C" w14:textId="77777777" w:rsidR="00D97EF0" w:rsidRDefault="00D97EF0" w:rsidP="00D97EF0"/>
    <w:p w14:paraId="3ADE7F2C" w14:textId="77777777" w:rsidR="00D97EF0" w:rsidRDefault="00D97EF0" w:rsidP="00D97EF0"/>
    <w:p w14:paraId="04C18C83" w14:textId="77777777" w:rsidR="00D97EF0" w:rsidRDefault="00D97EF0" w:rsidP="00D97EF0"/>
    <w:p w14:paraId="4A0C3537" w14:textId="77777777" w:rsidR="00D97EF0" w:rsidRDefault="00D97EF0" w:rsidP="00D97EF0"/>
    <w:p w14:paraId="5A6F3EAE" w14:textId="77777777" w:rsidR="00C55575" w:rsidRDefault="00C55575" w:rsidP="00D97EF0"/>
    <w:p w14:paraId="23E04700" w14:textId="77777777" w:rsidR="00C55575" w:rsidRDefault="00C55575" w:rsidP="00D97EF0"/>
    <w:p w14:paraId="0BBF49C0" w14:textId="77777777" w:rsidR="00C55575" w:rsidRDefault="00C55575" w:rsidP="00D97EF0"/>
    <w:p w14:paraId="51625200" w14:textId="77777777" w:rsidR="00D97EF0" w:rsidRDefault="00D97EF0" w:rsidP="00D97EF0"/>
    <w:p w14:paraId="43F0ADBB" w14:textId="77777777" w:rsidR="00D97EF0" w:rsidRDefault="00D97EF0" w:rsidP="00D97EF0">
      <w:r>
        <w:rPr>
          <w:noProof/>
        </w:rPr>
        <w:lastRenderedPageBreak/>
        <mc:AlternateContent>
          <mc:Choice Requires="wps">
            <w:drawing>
              <wp:anchor distT="0" distB="0" distL="114300" distR="114300" simplePos="0" relativeHeight="251810816" behindDoc="0" locked="0" layoutInCell="1" allowOverlap="1" wp14:anchorId="4BD655C5" wp14:editId="78A53FCE">
                <wp:simplePos x="0" y="0"/>
                <wp:positionH relativeFrom="column">
                  <wp:posOffset>4915478</wp:posOffset>
                </wp:positionH>
                <wp:positionV relativeFrom="paragraph">
                  <wp:posOffset>-169067</wp:posOffset>
                </wp:positionV>
                <wp:extent cx="1056904" cy="1045029"/>
                <wp:effectExtent l="228600" t="247650" r="162560" b="250825"/>
                <wp:wrapNone/>
                <wp:docPr id="78" name="Rectangle 78"/>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57372" id="Rectangle 78" o:spid="_x0000_s1026" style="position:absolute;margin-left:387.05pt;margin-top:-13.3pt;width:83.2pt;height:82.3pt;rotation:2872969fd;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" fillcolor="#002060" strokecolor="#172c51" strokeweight="1pt"/>
            </w:pict>
          </mc:Fallback>
        </mc:AlternateContent>
      </w:r>
      <w:r>
        <w:rPr>
          <w:noProof/>
        </w:rPr>
        <mc:AlternateContent>
          <mc:Choice Requires="wps">
            <w:drawing>
              <wp:anchor distT="0" distB="0" distL="114300" distR="114300" simplePos="0" relativeHeight="251811840" behindDoc="0" locked="0" layoutInCell="1" allowOverlap="1" wp14:anchorId="768DA87C" wp14:editId="3385978E">
                <wp:simplePos x="0" y="0"/>
                <wp:positionH relativeFrom="page">
                  <wp:align>left</wp:align>
                </wp:positionH>
                <wp:positionV relativeFrom="paragraph">
                  <wp:posOffset>176686</wp:posOffset>
                </wp:positionV>
                <wp:extent cx="5403273" cy="427512"/>
                <wp:effectExtent l="0" t="0" r="26035" b="10795"/>
                <wp:wrapNone/>
                <wp:docPr id="79" name="Rectangle 79"/>
                <wp:cNvGraphicFramePr/>
                <a:graphic xmlns:a="http://schemas.openxmlformats.org/drawingml/2006/main">
                  <a:graphicData uri="http://schemas.microsoft.com/office/word/2010/wordprocessingShape">
                    <wps:wsp>
                      <wps:cNvSpPr/>
                      <wps:spPr>
                        <a:xfrm>
                          <a:off x="0" y="0"/>
                          <a:ext cx="5403273"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ADA60A" id="Rectangle 79" o:spid="_x0000_s1026" style="position:absolute;margin-left:0;margin-top:13.9pt;width:425.45pt;height:33.65pt;z-index:2518118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" fillcolor="#002060" strokecolor="#172c51" strokeweight="1pt">
                <w10:wrap anchorx="page"/>
              </v:rect>
            </w:pict>
          </mc:Fallback>
        </mc:AlternateContent>
      </w:r>
    </w:p>
    <w:p w14:paraId="0345AFB6" w14:textId="77777777" w:rsidR="00D97EF0" w:rsidRDefault="00D97EF0" w:rsidP="00D97EF0"/>
    <w:p w14:paraId="23728541" w14:textId="77777777" w:rsidR="00D97EF0" w:rsidRDefault="00D97EF0" w:rsidP="00D97EF0"/>
    <w:p w14:paraId="7B6EC190" w14:textId="77777777" w:rsidR="00D97EF0" w:rsidRDefault="00D97EF0" w:rsidP="00D97EF0"/>
    <w:p w14:paraId="6304B5EF" w14:textId="77777777" w:rsidR="00D97EF0" w:rsidRDefault="00D97EF0" w:rsidP="00D97EF0"/>
    <w:p w14:paraId="46C47F25" w14:textId="77777777" w:rsidR="00D97EF0" w:rsidRPr="000E7B4A" w:rsidRDefault="00D97EF0" w:rsidP="00D97EF0">
      <w:pPr>
        <w:rPr>
          <w:b/>
          <w:bCs/>
          <w:sz w:val="36"/>
          <w:szCs w:val="36"/>
        </w:rPr>
      </w:pPr>
      <w:r w:rsidRPr="000E7B4A">
        <w:rPr>
          <w:b/>
          <w:bCs/>
          <w:sz w:val="36"/>
          <w:szCs w:val="36"/>
        </w:rPr>
        <w:t xml:space="preserve">Charter Values </w:t>
      </w:r>
    </w:p>
    <w:p w14:paraId="7B4E88CD" w14:textId="77777777" w:rsidR="00D97EF0" w:rsidRPr="000E7B4A" w:rsidRDefault="00D97EF0" w:rsidP="00D97EF0">
      <w:pPr>
        <w:rPr>
          <w:sz w:val="24"/>
          <w:szCs w:val="24"/>
        </w:rPr>
      </w:pPr>
      <w:r w:rsidRPr="000E7B4A">
        <w:rPr>
          <w:sz w:val="24"/>
          <w:szCs w:val="24"/>
        </w:rPr>
        <w:t>The core values of Migrant recruitment and retention in Gippsland</w:t>
      </w:r>
      <w:r>
        <w:rPr>
          <w:sz w:val="24"/>
          <w:szCs w:val="24"/>
        </w:rPr>
        <w:t xml:space="preserve"> were developed as part of the co-design workshops and are representative of the voices of the participants. The values should be a way in which organisations engage with Migrants and develop their recruitment and retention implementation strategies. The Charter values</w:t>
      </w:r>
      <w:r w:rsidRPr="000E7B4A">
        <w:rPr>
          <w:sz w:val="24"/>
          <w:szCs w:val="24"/>
        </w:rPr>
        <w:t xml:space="preserve"> include: </w:t>
      </w:r>
    </w:p>
    <w:p w14:paraId="0EE322ED" w14:textId="77777777" w:rsidR="00D97EF0" w:rsidRPr="000E7B4A" w:rsidRDefault="00D97EF0" w:rsidP="00D97EF0">
      <w:pPr>
        <w:rPr>
          <w:b/>
          <w:bCs/>
          <w:sz w:val="24"/>
          <w:szCs w:val="24"/>
        </w:rPr>
      </w:pPr>
      <w:r w:rsidRPr="000E7B4A">
        <w:rPr>
          <w:b/>
          <w:bCs/>
          <w:sz w:val="24"/>
          <w:szCs w:val="24"/>
        </w:rPr>
        <w:t xml:space="preserve">Inclusion </w:t>
      </w:r>
    </w:p>
    <w:p w14:paraId="3ABF9AB7" w14:textId="77777777" w:rsidR="00D97EF0" w:rsidRPr="000E7B4A" w:rsidRDefault="00D97EF0" w:rsidP="00D97EF0">
      <w:pPr>
        <w:pStyle w:val="ListParagraph"/>
        <w:numPr>
          <w:ilvl w:val="0"/>
          <w:numId w:val="81"/>
        </w:numPr>
        <w:rPr>
          <w:sz w:val="24"/>
          <w:szCs w:val="24"/>
        </w:rPr>
      </w:pPr>
      <w:r w:rsidRPr="000E7B4A">
        <w:rPr>
          <w:sz w:val="24"/>
          <w:szCs w:val="24"/>
        </w:rPr>
        <w:t xml:space="preserve">Create inclusive workplaces, communities, and regional towns. </w:t>
      </w:r>
    </w:p>
    <w:p w14:paraId="639F364B" w14:textId="77777777" w:rsidR="00D97EF0" w:rsidRDefault="00D97EF0" w:rsidP="00D97EF0">
      <w:pPr>
        <w:rPr>
          <w:b/>
          <w:bCs/>
          <w:sz w:val="24"/>
          <w:szCs w:val="24"/>
        </w:rPr>
      </w:pPr>
    </w:p>
    <w:p w14:paraId="6DF2D6F3" w14:textId="77777777" w:rsidR="00D97EF0" w:rsidRPr="000E7B4A" w:rsidRDefault="00D97EF0" w:rsidP="00D97EF0">
      <w:pPr>
        <w:rPr>
          <w:b/>
          <w:bCs/>
          <w:sz w:val="24"/>
          <w:szCs w:val="24"/>
        </w:rPr>
      </w:pPr>
      <w:r w:rsidRPr="000E7B4A">
        <w:rPr>
          <w:b/>
          <w:bCs/>
          <w:sz w:val="24"/>
          <w:szCs w:val="24"/>
        </w:rPr>
        <w:t xml:space="preserve">Awareness </w:t>
      </w:r>
    </w:p>
    <w:p w14:paraId="182D2436" w14:textId="77777777" w:rsidR="00D97EF0" w:rsidRPr="000E7B4A" w:rsidRDefault="00D97EF0" w:rsidP="00D97EF0">
      <w:pPr>
        <w:pStyle w:val="ListParagraph"/>
        <w:numPr>
          <w:ilvl w:val="0"/>
          <w:numId w:val="81"/>
        </w:numPr>
        <w:rPr>
          <w:sz w:val="24"/>
          <w:szCs w:val="24"/>
        </w:rPr>
      </w:pPr>
      <w:r w:rsidRPr="000E7B4A">
        <w:rPr>
          <w:sz w:val="24"/>
          <w:szCs w:val="24"/>
        </w:rPr>
        <w:t xml:space="preserve">Create awareness of the benefits of Migrants to businesses and communities. </w:t>
      </w:r>
    </w:p>
    <w:p w14:paraId="16D2EFE1" w14:textId="77777777" w:rsidR="00D97EF0" w:rsidRDefault="00D97EF0" w:rsidP="00D97EF0">
      <w:pPr>
        <w:rPr>
          <w:b/>
          <w:bCs/>
          <w:sz w:val="24"/>
          <w:szCs w:val="24"/>
        </w:rPr>
      </w:pPr>
    </w:p>
    <w:p w14:paraId="3549506C" w14:textId="77777777" w:rsidR="00D97EF0" w:rsidRPr="000E7B4A" w:rsidRDefault="00D97EF0" w:rsidP="00D97EF0">
      <w:pPr>
        <w:rPr>
          <w:b/>
          <w:bCs/>
          <w:sz w:val="24"/>
          <w:szCs w:val="24"/>
        </w:rPr>
      </w:pPr>
      <w:r w:rsidRPr="000E7B4A">
        <w:rPr>
          <w:b/>
          <w:bCs/>
          <w:sz w:val="24"/>
          <w:szCs w:val="24"/>
        </w:rPr>
        <w:t xml:space="preserve">Support </w:t>
      </w:r>
    </w:p>
    <w:p w14:paraId="589F163A" w14:textId="77777777" w:rsidR="00D97EF0" w:rsidRPr="000E7B4A" w:rsidRDefault="00D97EF0" w:rsidP="00D97EF0">
      <w:pPr>
        <w:pStyle w:val="ListParagraph"/>
        <w:numPr>
          <w:ilvl w:val="0"/>
          <w:numId w:val="81"/>
        </w:numPr>
        <w:rPr>
          <w:sz w:val="24"/>
          <w:szCs w:val="24"/>
        </w:rPr>
      </w:pPr>
      <w:r w:rsidRPr="000E7B4A">
        <w:rPr>
          <w:sz w:val="24"/>
          <w:szCs w:val="24"/>
        </w:rPr>
        <w:t xml:space="preserve">Provide support for Migrants and the Migrant service sector. </w:t>
      </w:r>
    </w:p>
    <w:p w14:paraId="6A24847C" w14:textId="77777777" w:rsidR="00D97EF0" w:rsidRDefault="00D97EF0" w:rsidP="00D97EF0">
      <w:pPr>
        <w:rPr>
          <w:b/>
          <w:bCs/>
          <w:sz w:val="24"/>
          <w:szCs w:val="24"/>
        </w:rPr>
      </w:pPr>
    </w:p>
    <w:p w14:paraId="15FB8BF3" w14:textId="77777777" w:rsidR="00D97EF0" w:rsidRPr="000E7B4A" w:rsidRDefault="00D97EF0" w:rsidP="00D97EF0">
      <w:pPr>
        <w:rPr>
          <w:b/>
          <w:bCs/>
          <w:sz w:val="24"/>
          <w:szCs w:val="24"/>
        </w:rPr>
      </w:pPr>
      <w:r w:rsidRPr="000E7B4A">
        <w:rPr>
          <w:b/>
          <w:bCs/>
          <w:sz w:val="24"/>
          <w:szCs w:val="24"/>
        </w:rPr>
        <w:t xml:space="preserve">Welcoming </w:t>
      </w:r>
    </w:p>
    <w:p w14:paraId="6E34A943" w14:textId="77777777" w:rsidR="00D97EF0" w:rsidRPr="000E7B4A" w:rsidRDefault="00D97EF0" w:rsidP="00D97EF0">
      <w:pPr>
        <w:pStyle w:val="ListParagraph"/>
        <w:numPr>
          <w:ilvl w:val="0"/>
          <w:numId w:val="81"/>
        </w:numPr>
        <w:rPr>
          <w:sz w:val="24"/>
          <w:szCs w:val="24"/>
        </w:rPr>
      </w:pPr>
      <w:r w:rsidRPr="000E7B4A">
        <w:rPr>
          <w:sz w:val="24"/>
          <w:szCs w:val="24"/>
        </w:rPr>
        <w:t xml:space="preserve">Be welcoming to Migrants and their families. </w:t>
      </w:r>
    </w:p>
    <w:p w14:paraId="754E742F" w14:textId="77777777" w:rsidR="00D97EF0" w:rsidRDefault="00D97EF0" w:rsidP="00D97EF0">
      <w:pPr>
        <w:rPr>
          <w:b/>
          <w:bCs/>
          <w:sz w:val="24"/>
          <w:szCs w:val="24"/>
        </w:rPr>
      </w:pPr>
    </w:p>
    <w:p w14:paraId="5DCC3139" w14:textId="77777777" w:rsidR="00D97EF0" w:rsidRPr="000E7B4A" w:rsidRDefault="00D97EF0" w:rsidP="00D97EF0">
      <w:pPr>
        <w:rPr>
          <w:b/>
          <w:bCs/>
          <w:sz w:val="24"/>
          <w:szCs w:val="24"/>
        </w:rPr>
      </w:pPr>
      <w:r w:rsidRPr="000E7B4A">
        <w:rPr>
          <w:b/>
          <w:bCs/>
          <w:sz w:val="24"/>
          <w:szCs w:val="24"/>
        </w:rPr>
        <w:t xml:space="preserve">Orientation </w:t>
      </w:r>
    </w:p>
    <w:p w14:paraId="7D89452D" w14:textId="77777777" w:rsidR="00D97EF0" w:rsidRPr="000E7B4A" w:rsidRDefault="00D97EF0" w:rsidP="00D97EF0">
      <w:pPr>
        <w:pStyle w:val="ListParagraph"/>
        <w:numPr>
          <w:ilvl w:val="0"/>
          <w:numId w:val="81"/>
        </w:numPr>
        <w:rPr>
          <w:sz w:val="24"/>
          <w:szCs w:val="24"/>
        </w:rPr>
      </w:pPr>
      <w:r w:rsidRPr="000E7B4A">
        <w:rPr>
          <w:sz w:val="24"/>
          <w:szCs w:val="24"/>
        </w:rPr>
        <w:t xml:space="preserve">Create resources to ensure Migrants are orientated to work, town and community. </w:t>
      </w:r>
    </w:p>
    <w:p w14:paraId="162FB7A7" w14:textId="77777777" w:rsidR="00D97EF0" w:rsidRDefault="00D97EF0" w:rsidP="00D97EF0">
      <w:pPr>
        <w:rPr>
          <w:b/>
          <w:bCs/>
          <w:sz w:val="24"/>
          <w:szCs w:val="24"/>
        </w:rPr>
      </w:pPr>
    </w:p>
    <w:p w14:paraId="3FA52F26" w14:textId="77777777" w:rsidR="00D97EF0" w:rsidRPr="000E7B4A" w:rsidRDefault="00D97EF0" w:rsidP="00D97EF0">
      <w:pPr>
        <w:rPr>
          <w:b/>
          <w:bCs/>
          <w:sz w:val="24"/>
          <w:szCs w:val="24"/>
        </w:rPr>
      </w:pPr>
      <w:r w:rsidRPr="000E7B4A">
        <w:rPr>
          <w:b/>
          <w:bCs/>
          <w:sz w:val="24"/>
          <w:szCs w:val="24"/>
        </w:rPr>
        <w:t xml:space="preserve">Opportunity </w:t>
      </w:r>
    </w:p>
    <w:p w14:paraId="3F0EA876" w14:textId="77777777" w:rsidR="00D97EF0" w:rsidRPr="000E7B4A" w:rsidRDefault="00D97EF0" w:rsidP="00D97EF0">
      <w:pPr>
        <w:pStyle w:val="ListParagraph"/>
        <w:numPr>
          <w:ilvl w:val="0"/>
          <w:numId w:val="81"/>
        </w:numPr>
        <w:rPr>
          <w:sz w:val="24"/>
          <w:szCs w:val="24"/>
        </w:rPr>
      </w:pPr>
      <w:r w:rsidRPr="000E7B4A">
        <w:rPr>
          <w:sz w:val="24"/>
          <w:szCs w:val="24"/>
        </w:rPr>
        <w:t xml:space="preserve">Provide opportunities for Migrants to network, live and succeed in regional areas. </w:t>
      </w:r>
    </w:p>
    <w:p w14:paraId="306180AC" w14:textId="77777777" w:rsidR="00D97EF0" w:rsidRDefault="00D97EF0" w:rsidP="00D97EF0"/>
    <w:p w14:paraId="27921D1A" w14:textId="77777777" w:rsidR="00D97EF0" w:rsidRDefault="00D97EF0" w:rsidP="00D97EF0"/>
    <w:p w14:paraId="2B734763" w14:textId="77777777" w:rsidR="00D97EF0" w:rsidRDefault="00D97EF0" w:rsidP="00D97EF0"/>
    <w:p w14:paraId="00866BBF" w14:textId="77777777" w:rsidR="00D97EF0" w:rsidRDefault="00D97EF0" w:rsidP="00D97EF0">
      <w:r>
        <w:rPr>
          <w:noProof/>
        </w:rPr>
        <w:lastRenderedPageBreak/>
        <mc:AlternateContent>
          <mc:Choice Requires="wps">
            <w:drawing>
              <wp:anchor distT="0" distB="0" distL="114300" distR="114300" simplePos="0" relativeHeight="251812864" behindDoc="0" locked="0" layoutInCell="1" allowOverlap="1" wp14:anchorId="2713FBD4" wp14:editId="44B0B44E">
                <wp:simplePos x="0" y="0"/>
                <wp:positionH relativeFrom="page">
                  <wp:align>right</wp:align>
                </wp:positionH>
                <wp:positionV relativeFrom="paragraph">
                  <wp:posOffset>-1312</wp:posOffset>
                </wp:positionV>
                <wp:extent cx="4892427" cy="427512"/>
                <wp:effectExtent l="0" t="0" r="22860" b="10795"/>
                <wp:wrapNone/>
                <wp:docPr id="80" name="Rectangle 80"/>
                <wp:cNvGraphicFramePr/>
                <a:graphic xmlns:a="http://schemas.openxmlformats.org/drawingml/2006/main">
                  <a:graphicData uri="http://schemas.microsoft.com/office/word/2010/wordprocessingShape">
                    <wps:wsp>
                      <wps:cNvSpPr/>
                      <wps:spPr>
                        <a:xfrm>
                          <a:off x="0" y="0"/>
                          <a:ext cx="4892427"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9F2FF5" id="Rectangle 80" o:spid="_x0000_s1026" style="position:absolute;margin-left:334.05pt;margin-top:-.1pt;width:385.25pt;height:33.65pt;z-index:2518128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" fillcolor="#002060" strokecolor="#172c51" strokeweight="1pt">
                <w10:wrap anchorx="page"/>
              </v:rect>
            </w:pict>
          </mc:Fallback>
        </mc:AlternateContent>
      </w:r>
      <w:r>
        <w:rPr>
          <w:noProof/>
        </w:rPr>
        <mc:AlternateContent>
          <mc:Choice Requires="wps">
            <w:drawing>
              <wp:anchor distT="0" distB="0" distL="114300" distR="114300" simplePos="0" relativeHeight="251813888" behindDoc="0" locked="0" layoutInCell="1" allowOverlap="1" wp14:anchorId="4A01E855" wp14:editId="463AD01B">
                <wp:simplePos x="0" y="0"/>
                <wp:positionH relativeFrom="margin">
                  <wp:posOffset>-44533</wp:posOffset>
                </wp:positionH>
                <wp:positionV relativeFrom="paragraph">
                  <wp:posOffset>-358313</wp:posOffset>
                </wp:positionV>
                <wp:extent cx="1056904" cy="1045029"/>
                <wp:effectExtent l="228600" t="247650" r="162560" b="250825"/>
                <wp:wrapNone/>
                <wp:docPr id="134" name="Rectangle 134"/>
                <wp:cNvGraphicFramePr/>
                <a:graphic xmlns:a="http://schemas.openxmlformats.org/drawingml/2006/main">
                  <a:graphicData uri="http://schemas.microsoft.com/office/word/2010/wordprocessingShape">
                    <wps:wsp>
                      <wps:cNvSpPr/>
                      <wps:spPr>
                        <a:xfrm rot="2630282">
                          <a:off x="0" y="0"/>
                          <a:ext cx="1056904" cy="1045029"/>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9F81E" id="Rectangle 134" o:spid="_x0000_s1026" style="position:absolute;margin-left:-3.5pt;margin-top:-28.2pt;width:83.2pt;height:82.3pt;rotation:2872969fd;z-index:251813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" fillcolor="#002060" strokecolor="#172c51" strokeweight="1pt">
                <w10:wrap anchorx="margin"/>
              </v:rect>
            </w:pict>
          </mc:Fallback>
        </mc:AlternateContent>
      </w:r>
    </w:p>
    <w:p w14:paraId="3FE03C81" w14:textId="77777777" w:rsidR="00D97EF0" w:rsidRDefault="00D97EF0" w:rsidP="00D97EF0"/>
    <w:p w14:paraId="187DEA99" w14:textId="77777777" w:rsidR="00D97EF0" w:rsidRDefault="00D97EF0" w:rsidP="00D97EF0"/>
    <w:p w14:paraId="319DA455" w14:textId="77777777" w:rsidR="00D97EF0" w:rsidRDefault="00D97EF0" w:rsidP="00D97EF0"/>
    <w:p w14:paraId="07B625ED" w14:textId="77777777" w:rsidR="00D97EF0" w:rsidRDefault="00D97EF0" w:rsidP="00D97EF0"/>
    <w:p w14:paraId="71D9AECA" w14:textId="77777777" w:rsidR="00D97EF0" w:rsidRPr="00631C9B" w:rsidRDefault="00D97EF0" w:rsidP="00D97EF0">
      <w:pPr>
        <w:rPr>
          <w:b/>
          <w:bCs/>
          <w:sz w:val="36"/>
          <w:szCs w:val="36"/>
        </w:rPr>
      </w:pPr>
      <w:r w:rsidRPr="00631C9B">
        <w:rPr>
          <w:b/>
          <w:bCs/>
          <w:sz w:val="36"/>
          <w:szCs w:val="36"/>
        </w:rPr>
        <w:t xml:space="preserve">Working in partnership. </w:t>
      </w:r>
    </w:p>
    <w:p w14:paraId="47137657" w14:textId="1D995012" w:rsidR="00D97EF0" w:rsidRDefault="00D97EF0" w:rsidP="00D97EF0">
      <w:pPr>
        <w:rPr>
          <w:sz w:val="24"/>
          <w:szCs w:val="24"/>
        </w:rPr>
      </w:pPr>
      <w:r w:rsidRPr="00631C9B">
        <w:rPr>
          <w:sz w:val="24"/>
          <w:szCs w:val="24"/>
        </w:rPr>
        <w:t xml:space="preserve">There were six </w:t>
      </w:r>
      <w:r>
        <w:rPr>
          <w:sz w:val="24"/>
          <w:szCs w:val="24"/>
        </w:rPr>
        <w:t xml:space="preserve">key stakeholder groups identified that work together to support Migrants to transition to regional areas. It is through understanding the roles and responsibilities of each of the </w:t>
      </w:r>
      <w:r w:rsidRPr="00EE4A6A">
        <w:rPr>
          <w:sz w:val="24"/>
          <w:szCs w:val="24"/>
        </w:rPr>
        <w:t xml:space="preserve">stakeholders that we begin to develop effective and sustainable support services and mechanisms to improve the lives of Migrants and regional communities. The Migrant </w:t>
      </w:r>
      <w:r w:rsidR="00861C37">
        <w:rPr>
          <w:sz w:val="24"/>
          <w:szCs w:val="24"/>
        </w:rPr>
        <w:t>r</w:t>
      </w:r>
      <w:r w:rsidRPr="00EE4A6A">
        <w:rPr>
          <w:sz w:val="24"/>
          <w:szCs w:val="24"/>
        </w:rPr>
        <w:t xml:space="preserve">ecruitment and </w:t>
      </w:r>
      <w:r w:rsidR="00861C37">
        <w:rPr>
          <w:sz w:val="24"/>
          <w:szCs w:val="24"/>
        </w:rPr>
        <w:t>r</w:t>
      </w:r>
      <w:r w:rsidRPr="00EE4A6A">
        <w:rPr>
          <w:sz w:val="24"/>
          <w:szCs w:val="24"/>
        </w:rPr>
        <w:t>etention model outlines how each of the six stakeholders reduces barriers and enhances opportunities for Migrants</w:t>
      </w:r>
      <w:r>
        <w:rPr>
          <w:sz w:val="24"/>
          <w:szCs w:val="24"/>
        </w:rPr>
        <w:t xml:space="preserve">. </w:t>
      </w:r>
    </w:p>
    <w:p w14:paraId="020A3F2D" w14:textId="0FE72D1B" w:rsidR="00D97EF0" w:rsidRPr="00890427" w:rsidRDefault="00D97EF0" w:rsidP="00D97EF0">
      <w:pPr>
        <w:rPr>
          <w:sz w:val="24"/>
          <w:szCs w:val="24"/>
        </w:rPr>
      </w:pPr>
      <w:r>
        <w:rPr>
          <w:sz w:val="24"/>
          <w:szCs w:val="24"/>
        </w:rPr>
        <w:t xml:space="preserve">Figure 2 Stakeholder Model </w:t>
      </w:r>
    </w:p>
    <w:p w14:paraId="5E26513A" w14:textId="77777777" w:rsidR="00D97EF0" w:rsidRDefault="00D97EF0" w:rsidP="00D97EF0">
      <w:r>
        <w:rPr>
          <w:noProof/>
        </w:rPr>
        <w:drawing>
          <wp:inline distT="0" distB="0" distL="0" distR="0" wp14:anchorId="594E83BC" wp14:editId="34209AAA">
            <wp:extent cx="5082639" cy="5061241"/>
            <wp:effectExtent l="0" t="0" r="381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086917" cy="5065501"/>
                    </a:xfrm>
                    <a:prstGeom prst="rect">
                      <a:avLst/>
                    </a:prstGeom>
                  </pic:spPr>
                </pic:pic>
              </a:graphicData>
            </a:graphic>
          </wp:inline>
        </w:drawing>
      </w:r>
    </w:p>
    <w:p w14:paraId="7F06FA88" w14:textId="77777777" w:rsidR="00D97EF0" w:rsidRDefault="00D97EF0" w:rsidP="00D97EF0"/>
    <w:p w14:paraId="49C629CB" w14:textId="77777777" w:rsidR="00D97EF0" w:rsidRPr="00831D18" w:rsidRDefault="00D97EF0" w:rsidP="00D97EF0">
      <w:pPr>
        <w:rPr>
          <w:b/>
          <w:bCs/>
          <w:sz w:val="36"/>
          <w:szCs w:val="36"/>
        </w:rPr>
      </w:pPr>
      <w:r w:rsidRPr="00831D18">
        <w:rPr>
          <w:b/>
          <w:bCs/>
          <w:sz w:val="36"/>
          <w:szCs w:val="36"/>
        </w:rPr>
        <w:lastRenderedPageBreak/>
        <w:t>The framing of the Charter.</w:t>
      </w:r>
    </w:p>
    <w:p w14:paraId="523E2A49" w14:textId="77777777" w:rsidR="00D97EF0" w:rsidRDefault="00D97EF0" w:rsidP="00D97EF0">
      <w:r>
        <w:t xml:space="preserve">The Charter was informed by the findings of a scope of work that included individual interview, workshops, case studies and stakeholder engagement. Figure 3 outlines the data sets that informed the Charter. </w:t>
      </w:r>
    </w:p>
    <w:p w14:paraId="35E90EAF" w14:textId="77777777" w:rsidR="00D97EF0" w:rsidRDefault="00D97EF0" w:rsidP="00D97EF0">
      <w:r>
        <w:t xml:space="preserve">Figure 3. Data sets </w:t>
      </w:r>
    </w:p>
    <w:p w14:paraId="48E51316" w14:textId="77777777" w:rsidR="00D97EF0" w:rsidRDefault="00D97EF0" w:rsidP="00D97EF0">
      <w:r>
        <w:rPr>
          <w:rFonts w:ascii="Calibri" w:hAnsi="Calibri" w:cs="Calibri"/>
          <w:noProof/>
          <w:color w:val="000000"/>
          <w:shd w:val="clear" w:color="auto" w:fill="FFFFFF"/>
        </w:rPr>
        <w:drawing>
          <wp:inline distT="0" distB="0" distL="0" distR="0" wp14:anchorId="61DA3DA7" wp14:editId="43A859D5">
            <wp:extent cx="4485736" cy="2234241"/>
            <wp:effectExtent l="0" t="0" r="29210" b="13970"/>
            <wp:docPr id="215" name="Diagram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14:paraId="1719FFB9" w14:textId="77777777" w:rsidR="00D97EF0" w:rsidRDefault="00D97EF0" w:rsidP="00D97EF0"/>
    <w:p w14:paraId="5B740FAE" w14:textId="77777777" w:rsidR="00D97EF0" w:rsidRDefault="00D97EF0" w:rsidP="00D97EF0">
      <w:r>
        <w:t xml:space="preserve">Workshop data produced a set of guiding principles for each of the stakeholder groups using co-design and co-creation techniques and workshop activities. The set of principles were then crafted into the higher level six main guiding principles that are presented in the following table. It was deemed important to not only develop a set of guiding principles but to outline implementation strategies and </w:t>
      </w:r>
      <w:r w:rsidRPr="00EE4A6A">
        <w:t>allocate responsibility for delivery. The following key provides a visual representation of the key stakeholder group responsible for the implementation of each Migrant recruitment and retention principle.</w:t>
      </w:r>
      <w:r>
        <w:t xml:space="preserve"> </w:t>
      </w:r>
    </w:p>
    <w:p w14:paraId="0E8A7E40" w14:textId="77777777" w:rsidR="00D97EF0" w:rsidRDefault="00D97EF0" w:rsidP="00D97EF0"/>
    <w:p w14:paraId="721A1046" w14:textId="77777777" w:rsidR="00D97EF0" w:rsidRDefault="00D97EF0" w:rsidP="00D97EF0">
      <w:r>
        <w:t xml:space="preserve">Figure 4 Stakeholder responsibility key </w:t>
      </w:r>
    </w:p>
    <w:p w14:paraId="6CEF4204" w14:textId="77777777" w:rsidR="00D97EF0" w:rsidRDefault="00D97EF0" w:rsidP="00D97EF0"/>
    <w:tbl>
      <w:tblPr>
        <w:tblStyle w:val="TableGrid"/>
        <w:tblW w:w="0" w:type="auto"/>
        <w:jc w:val="center"/>
        <w:tblLook w:val="04A0" w:firstRow="1" w:lastRow="0" w:firstColumn="1" w:lastColumn="0" w:noHBand="0" w:noVBand="1"/>
      </w:tblPr>
      <w:tblGrid>
        <w:gridCol w:w="1548"/>
        <w:gridCol w:w="2537"/>
        <w:gridCol w:w="1551"/>
        <w:gridCol w:w="3380"/>
      </w:tblGrid>
      <w:tr w:rsidR="00D97EF0" w14:paraId="076799B1" w14:textId="77777777" w:rsidTr="00982626">
        <w:trPr>
          <w:jc w:val="center"/>
        </w:trPr>
        <w:tc>
          <w:tcPr>
            <w:tcW w:w="1555" w:type="dxa"/>
            <w:shd w:val="clear" w:color="auto" w:fill="D9D9D9" w:themeFill="background1" w:themeFillShade="D9"/>
          </w:tcPr>
          <w:p w14:paraId="31C48592" w14:textId="77777777" w:rsidR="00D97EF0" w:rsidRPr="00CB4190" w:rsidRDefault="00D97EF0" w:rsidP="00982626">
            <w:pPr>
              <w:jc w:val="center"/>
              <w:rPr>
                <w:b/>
                <w:bCs/>
              </w:rPr>
            </w:pPr>
            <w:r w:rsidRPr="00CB4190">
              <w:rPr>
                <w:b/>
                <w:bCs/>
              </w:rPr>
              <w:t>Icon</w:t>
            </w:r>
          </w:p>
        </w:tc>
        <w:tc>
          <w:tcPr>
            <w:tcW w:w="2551" w:type="dxa"/>
            <w:shd w:val="clear" w:color="auto" w:fill="D9D9D9" w:themeFill="background1" w:themeFillShade="D9"/>
          </w:tcPr>
          <w:p w14:paraId="5B44FE17" w14:textId="77777777" w:rsidR="00D97EF0" w:rsidRPr="00CB4190" w:rsidRDefault="00D97EF0" w:rsidP="00982626">
            <w:pPr>
              <w:jc w:val="center"/>
              <w:rPr>
                <w:b/>
                <w:bCs/>
              </w:rPr>
            </w:pPr>
            <w:r w:rsidRPr="00CB4190">
              <w:rPr>
                <w:b/>
                <w:bCs/>
              </w:rPr>
              <w:t>Key</w:t>
            </w:r>
          </w:p>
        </w:tc>
        <w:tc>
          <w:tcPr>
            <w:tcW w:w="1559" w:type="dxa"/>
            <w:shd w:val="clear" w:color="auto" w:fill="D9D9D9" w:themeFill="background1" w:themeFillShade="D9"/>
          </w:tcPr>
          <w:p w14:paraId="00D4A036" w14:textId="77777777" w:rsidR="00D97EF0" w:rsidRPr="00CB4190" w:rsidRDefault="00D97EF0" w:rsidP="00982626">
            <w:pPr>
              <w:jc w:val="center"/>
              <w:rPr>
                <w:b/>
                <w:bCs/>
              </w:rPr>
            </w:pPr>
            <w:r w:rsidRPr="00CB4190">
              <w:rPr>
                <w:b/>
                <w:bCs/>
              </w:rPr>
              <w:t>Icon</w:t>
            </w:r>
          </w:p>
        </w:tc>
        <w:tc>
          <w:tcPr>
            <w:tcW w:w="3402" w:type="dxa"/>
            <w:shd w:val="clear" w:color="auto" w:fill="D9D9D9" w:themeFill="background1" w:themeFillShade="D9"/>
          </w:tcPr>
          <w:p w14:paraId="7812E1A6" w14:textId="77777777" w:rsidR="00D97EF0" w:rsidRPr="00CB4190" w:rsidRDefault="00D97EF0" w:rsidP="00982626">
            <w:pPr>
              <w:jc w:val="center"/>
              <w:rPr>
                <w:b/>
                <w:bCs/>
              </w:rPr>
            </w:pPr>
            <w:r w:rsidRPr="00CB4190">
              <w:rPr>
                <w:b/>
                <w:bCs/>
              </w:rPr>
              <w:t>Key</w:t>
            </w:r>
          </w:p>
        </w:tc>
      </w:tr>
      <w:tr w:rsidR="00D97EF0" w14:paraId="70B278F3" w14:textId="77777777" w:rsidTr="00982626">
        <w:trPr>
          <w:jc w:val="center"/>
        </w:trPr>
        <w:tc>
          <w:tcPr>
            <w:tcW w:w="1555" w:type="dxa"/>
          </w:tcPr>
          <w:p w14:paraId="2C7FC809" w14:textId="77777777" w:rsidR="00D97EF0" w:rsidRDefault="00D97EF0" w:rsidP="00982626">
            <w:r>
              <w:rPr>
                <w:noProof/>
              </w:rPr>
              <w:drawing>
                <wp:inline distT="0" distB="0" distL="0" distR="0" wp14:anchorId="10964E98" wp14:editId="7151EA18">
                  <wp:extent cx="414068" cy="382901"/>
                  <wp:effectExtent l="0" t="0" r="5080" b="0"/>
                  <wp:docPr id="130" name="Picture 130"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421218" cy="389513"/>
                          </a:xfrm>
                          <a:prstGeom prst="rect">
                            <a:avLst/>
                          </a:prstGeom>
                        </pic:spPr>
                      </pic:pic>
                    </a:graphicData>
                  </a:graphic>
                </wp:inline>
              </w:drawing>
            </w:r>
          </w:p>
        </w:tc>
        <w:tc>
          <w:tcPr>
            <w:tcW w:w="2551" w:type="dxa"/>
          </w:tcPr>
          <w:p w14:paraId="3D29C59B" w14:textId="77777777" w:rsidR="00D97EF0" w:rsidRDefault="00D97EF0" w:rsidP="00982626">
            <w:r>
              <w:t xml:space="preserve">Migrants </w:t>
            </w:r>
          </w:p>
        </w:tc>
        <w:tc>
          <w:tcPr>
            <w:tcW w:w="1559" w:type="dxa"/>
          </w:tcPr>
          <w:p w14:paraId="068E97F7" w14:textId="77777777" w:rsidR="00D97EF0" w:rsidRDefault="00D97EF0" w:rsidP="00982626">
            <w:r>
              <w:rPr>
                <w:noProof/>
              </w:rPr>
              <w:drawing>
                <wp:anchor distT="0" distB="0" distL="114300" distR="114300" simplePos="0" relativeHeight="251816960" behindDoc="0" locked="0" layoutInCell="1" allowOverlap="1" wp14:anchorId="6E8E827E" wp14:editId="6C310BA4">
                  <wp:simplePos x="0" y="0"/>
                  <wp:positionH relativeFrom="column">
                    <wp:posOffset>42329</wp:posOffset>
                  </wp:positionH>
                  <wp:positionV relativeFrom="paragraph">
                    <wp:posOffset>31702</wp:posOffset>
                  </wp:positionV>
                  <wp:extent cx="379354" cy="353683"/>
                  <wp:effectExtent l="0" t="0" r="1905" b="8890"/>
                  <wp:wrapNone/>
                  <wp:docPr id="131" name="Picture 131" descr="A black silhouette of a hand and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silhouette of a hand and a hand&#10;&#10;Description automatically generated"/>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87079" cy="360886"/>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27688B3D" w14:textId="77777777" w:rsidR="00D97EF0" w:rsidRDefault="00D97EF0" w:rsidP="00982626">
            <w:r>
              <w:t xml:space="preserve">Migrant Support Services </w:t>
            </w:r>
          </w:p>
        </w:tc>
      </w:tr>
      <w:tr w:rsidR="00D97EF0" w14:paraId="76D3910E" w14:textId="77777777" w:rsidTr="00982626">
        <w:trPr>
          <w:jc w:val="center"/>
        </w:trPr>
        <w:tc>
          <w:tcPr>
            <w:tcW w:w="1555" w:type="dxa"/>
          </w:tcPr>
          <w:p w14:paraId="09D701A9" w14:textId="77777777" w:rsidR="00D97EF0" w:rsidRDefault="00D97EF0" w:rsidP="00982626">
            <w:r>
              <w:rPr>
                <w:noProof/>
              </w:rPr>
              <w:drawing>
                <wp:inline distT="0" distB="0" distL="0" distR="0" wp14:anchorId="309873C3" wp14:editId="639DC9F1">
                  <wp:extent cx="463420" cy="474453"/>
                  <wp:effectExtent l="0" t="0" r="0" b="1905"/>
                  <wp:docPr id="209" name="Picture 209" descr="A black and white pictogram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pictogram of people holding signs&#10;&#10;Description automatically generated"/>
                          <pic:cNvPicPr/>
                        </pic:nvPicPr>
                        <pic:blipFill>
                          <a:blip r:embed="rId170">
                            <a:extLst>
                              <a:ext uri="{28A0092B-C50C-407E-A947-70E740481C1C}">
                                <a14:useLocalDpi xmlns:a14="http://schemas.microsoft.com/office/drawing/2010/main" val="0"/>
                              </a:ext>
                            </a:extLst>
                          </a:blip>
                          <a:stretch>
                            <a:fillRect/>
                          </a:stretch>
                        </pic:blipFill>
                        <pic:spPr>
                          <a:xfrm>
                            <a:off x="0" y="0"/>
                            <a:ext cx="469257" cy="480429"/>
                          </a:xfrm>
                          <a:prstGeom prst="rect">
                            <a:avLst/>
                          </a:prstGeom>
                        </pic:spPr>
                      </pic:pic>
                    </a:graphicData>
                  </a:graphic>
                </wp:inline>
              </w:drawing>
            </w:r>
          </w:p>
        </w:tc>
        <w:tc>
          <w:tcPr>
            <w:tcW w:w="2551" w:type="dxa"/>
          </w:tcPr>
          <w:p w14:paraId="18675BC8" w14:textId="77777777" w:rsidR="00D97EF0" w:rsidRPr="007222C6" w:rsidRDefault="00D97EF0" w:rsidP="00982626">
            <w:r>
              <w:t xml:space="preserve">Businesses </w:t>
            </w:r>
          </w:p>
        </w:tc>
        <w:tc>
          <w:tcPr>
            <w:tcW w:w="1559" w:type="dxa"/>
          </w:tcPr>
          <w:p w14:paraId="5038C1A6" w14:textId="77777777" w:rsidR="00D97EF0" w:rsidRDefault="00D97EF0" w:rsidP="00982626">
            <w:r>
              <w:rPr>
                <w:noProof/>
              </w:rPr>
              <w:drawing>
                <wp:inline distT="0" distB="0" distL="0" distR="0" wp14:anchorId="3759150B" wp14:editId="6F890F73">
                  <wp:extent cx="395031" cy="414068"/>
                  <wp:effectExtent l="0" t="0" r="5080" b="5080"/>
                  <wp:docPr id="210" name="Picture 210" descr="A hand holding a person with a brief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and holding a person with a briefcase&#10;&#10;Description automatically generated"/>
                          <pic:cNvPicPr/>
                        </pic:nvPicPr>
                        <pic:blipFill>
                          <a:blip r:embed="rId171">
                            <a:extLst>
                              <a:ext uri="{28A0092B-C50C-407E-A947-70E740481C1C}">
                                <a14:useLocalDpi xmlns:a14="http://schemas.microsoft.com/office/drawing/2010/main" val="0"/>
                              </a:ext>
                            </a:extLst>
                          </a:blip>
                          <a:stretch>
                            <a:fillRect/>
                          </a:stretch>
                        </pic:blipFill>
                        <pic:spPr>
                          <a:xfrm>
                            <a:off x="0" y="0"/>
                            <a:ext cx="408282" cy="427958"/>
                          </a:xfrm>
                          <a:prstGeom prst="rect">
                            <a:avLst/>
                          </a:prstGeom>
                        </pic:spPr>
                      </pic:pic>
                    </a:graphicData>
                  </a:graphic>
                </wp:inline>
              </w:drawing>
            </w:r>
          </w:p>
        </w:tc>
        <w:tc>
          <w:tcPr>
            <w:tcW w:w="3402" w:type="dxa"/>
          </w:tcPr>
          <w:p w14:paraId="2C69EDC6" w14:textId="77777777" w:rsidR="00D97EF0" w:rsidRDefault="00D97EF0" w:rsidP="00982626">
            <w:r>
              <w:t xml:space="preserve">Local Government </w:t>
            </w:r>
          </w:p>
        </w:tc>
      </w:tr>
      <w:tr w:rsidR="00D97EF0" w14:paraId="3AA21496" w14:textId="77777777" w:rsidTr="00982626">
        <w:trPr>
          <w:jc w:val="center"/>
        </w:trPr>
        <w:tc>
          <w:tcPr>
            <w:tcW w:w="1555" w:type="dxa"/>
          </w:tcPr>
          <w:p w14:paraId="2D70B4E8" w14:textId="77777777" w:rsidR="00D97EF0" w:rsidRDefault="00D97EF0" w:rsidP="00982626">
            <w:r>
              <w:rPr>
                <w:noProof/>
              </w:rPr>
              <w:drawing>
                <wp:inline distT="0" distB="0" distL="0" distR="0" wp14:anchorId="7822A16A" wp14:editId="6534F6EB">
                  <wp:extent cx="462915" cy="364926"/>
                  <wp:effectExtent l="0" t="0" r="0" b="0"/>
                  <wp:docPr id="211" name="Picture 211" descr="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in a circle&#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62915" cy="364926"/>
                          </a:xfrm>
                          <a:prstGeom prst="rect">
                            <a:avLst/>
                          </a:prstGeom>
                        </pic:spPr>
                      </pic:pic>
                    </a:graphicData>
                  </a:graphic>
                </wp:inline>
              </w:drawing>
            </w:r>
          </w:p>
        </w:tc>
        <w:tc>
          <w:tcPr>
            <w:tcW w:w="2551" w:type="dxa"/>
          </w:tcPr>
          <w:p w14:paraId="57D8F4A2" w14:textId="77777777" w:rsidR="00D97EF0" w:rsidRDefault="00D97EF0" w:rsidP="00982626">
            <w:r>
              <w:t xml:space="preserve">Community </w:t>
            </w:r>
          </w:p>
        </w:tc>
        <w:tc>
          <w:tcPr>
            <w:tcW w:w="1559" w:type="dxa"/>
          </w:tcPr>
          <w:p w14:paraId="392DC837" w14:textId="77777777" w:rsidR="00D97EF0" w:rsidRDefault="00D97EF0" w:rsidP="00982626">
            <w:r>
              <w:rPr>
                <w:noProof/>
              </w:rPr>
              <w:drawing>
                <wp:anchor distT="0" distB="0" distL="114300" distR="114300" simplePos="0" relativeHeight="251817984" behindDoc="0" locked="0" layoutInCell="1" allowOverlap="1" wp14:anchorId="40C1208E" wp14:editId="4C0ABD74">
                  <wp:simplePos x="0" y="0"/>
                  <wp:positionH relativeFrom="column">
                    <wp:posOffset>-1522</wp:posOffset>
                  </wp:positionH>
                  <wp:positionV relativeFrom="paragraph">
                    <wp:posOffset>5272</wp:posOffset>
                  </wp:positionV>
                  <wp:extent cx="315234" cy="319177"/>
                  <wp:effectExtent l="0" t="0" r="8890" b="5080"/>
                  <wp:wrapNone/>
                  <wp:docPr id="212" name="Picture 212" descr="A hand holding a box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hand holding a box of food&#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25889" cy="329966"/>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2C66A5E5" w14:textId="77777777" w:rsidR="00D97EF0" w:rsidRDefault="00D97EF0" w:rsidP="00982626">
            <w:r>
              <w:t xml:space="preserve">State &amp; Federal Government </w:t>
            </w:r>
          </w:p>
          <w:p w14:paraId="78F719B4" w14:textId="77777777" w:rsidR="00D97EF0" w:rsidRDefault="00D97EF0" w:rsidP="00982626"/>
        </w:tc>
      </w:tr>
    </w:tbl>
    <w:p w14:paraId="76FCA49E" w14:textId="77777777" w:rsidR="00D97EF0" w:rsidRDefault="00D97EF0" w:rsidP="00D97EF0"/>
    <w:p w14:paraId="55443157" w14:textId="77777777" w:rsidR="00D97EF0" w:rsidRDefault="00D97EF0" w:rsidP="00D97EF0"/>
    <w:p w14:paraId="3425BED5" w14:textId="77777777" w:rsidR="00D97EF0" w:rsidRPr="008D49F4" w:rsidRDefault="00D97EF0" w:rsidP="00D97EF0">
      <w:pPr>
        <w:sectPr w:rsidR="00D97EF0" w:rsidRPr="008D49F4" w:rsidSect="00D97EF0">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tbl>
      <w:tblPr>
        <w:tblStyle w:val="TableGrid"/>
        <w:tblW w:w="14170" w:type="dxa"/>
        <w:tblLook w:val="04A0" w:firstRow="1" w:lastRow="0" w:firstColumn="1" w:lastColumn="0" w:noHBand="0" w:noVBand="1"/>
      </w:tblPr>
      <w:tblGrid>
        <w:gridCol w:w="1838"/>
        <w:gridCol w:w="9923"/>
        <w:gridCol w:w="2409"/>
      </w:tblGrid>
      <w:tr w:rsidR="00D97EF0" w14:paraId="0BF4E4C3" w14:textId="77777777" w:rsidTr="00982626">
        <w:tc>
          <w:tcPr>
            <w:tcW w:w="14170" w:type="dxa"/>
            <w:gridSpan w:val="3"/>
            <w:shd w:val="clear" w:color="auto" w:fill="F4B083" w:themeFill="accent2" w:themeFillTint="99"/>
          </w:tcPr>
          <w:p w14:paraId="2716BE42" w14:textId="77777777" w:rsidR="00D97EF0" w:rsidRDefault="00D97EF0" w:rsidP="00982626">
            <w:pPr>
              <w:jc w:val="center"/>
              <w:rPr>
                <w:sz w:val="32"/>
                <w:szCs w:val="32"/>
              </w:rPr>
            </w:pPr>
            <w:bookmarkStart w:id="128" w:name="_Hlk172820448"/>
            <w:r>
              <w:rPr>
                <w:sz w:val="32"/>
                <w:szCs w:val="32"/>
              </w:rPr>
              <w:lastRenderedPageBreak/>
              <w:t xml:space="preserve">Migrant Recruitment and Retention Guiding Principles </w:t>
            </w:r>
          </w:p>
          <w:p w14:paraId="2E8DAB64" w14:textId="77777777" w:rsidR="00D97EF0" w:rsidRDefault="00D97EF0" w:rsidP="00982626">
            <w:pPr>
              <w:jc w:val="center"/>
            </w:pPr>
          </w:p>
        </w:tc>
      </w:tr>
      <w:tr w:rsidR="00D97EF0" w14:paraId="093C8612" w14:textId="77777777" w:rsidTr="00982626">
        <w:tc>
          <w:tcPr>
            <w:tcW w:w="1838" w:type="dxa"/>
            <w:shd w:val="clear" w:color="auto" w:fill="8EAADB" w:themeFill="accent1" w:themeFillTint="99"/>
          </w:tcPr>
          <w:p w14:paraId="4CF8C09D" w14:textId="77777777" w:rsidR="00D97EF0" w:rsidRPr="00277794" w:rsidRDefault="00D97EF0" w:rsidP="00982626">
            <w:pPr>
              <w:jc w:val="center"/>
              <w:rPr>
                <w:b/>
                <w:bCs/>
              </w:rPr>
            </w:pPr>
            <w:r w:rsidRPr="00277794">
              <w:rPr>
                <w:b/>
                <w:bCs/>
              </w:rPr>
              <w:t>Guiding Principles</w:t>
            </w:r>
          </w:p>
        </w:tc>
        <w:tc>
          <w:tcPr>
            <w:tcW w:w="9923" w:type="dxa"/>
            <w:shd w:val="clear" w:color="auto" w:fill="8EAADB" w:themeFill="accent1" w:themeFillTint="99"/>
          </w:tcPr>
          <w:p w14:paraId="7E023494" w14:textId="77777777" w:rsidR="00D97EF0" w:rsidRPr="00277794" w:rsidRDefault="00D97EF0" w:rsidP="00982626">
            <w:pPr>
              <w:jc w:val="center"/>
              <w:rPr>
                <w:b/>
                <w:bCs/>
              </w:rPr>
            </w:pPr>
            <w:r w:rsidRPr="00277794">
              <w:rPr>
                <w:b/>
                <w:bCs/>
              </w:rPr>
              <w:t>Implementation strategies</w:t>
            </w:r>
          </w:p>
        </w:tc>
        <w:tc>
          <w:tcPr>
            <w:tcW w:w="2409" w:type="dxa"/>
            <w:shd w:val="clear" w:color="auto" w:fill="8EAADB" w:themeFill="accent1" w:themeFillTint="99"/>
          </w:tcPr>
          <w:p w14:paraId="35A80109" w14:textId="77777777" w:rsidR="00D97EF0" w:rsidRPr="00277794" w:rsidRDefault="00D97EF0" w:rsidP="00982626">
            <w:pPr>
              <w:jc w:val="center"/>
              <w:rPr>
                <w:b/>
                <w:bCs/>
              </w:rPr>
            </w:pPr>
            <w:r w:rsidRPr="00277794">
              <w:rPr>
                <w:b/>
                <w:bCs/>
              </w:rPr>
              <w:t>Responsibility</w:t>
            </w:r>
          </w:p>
        </w:tc>
      </w:tr>
      <w:tr w:rsidR="00D97EF0" w14:paraId="42135DFC" w14:textId="77777777" w:rsidTr="00982626">
        <w:tc>
          <w:tcPr>
            <w:tcW w:w="1838" w:type="dxa"/>
            <w:vMerge w:val="restart"/>
          </w:tcPr>
          <w:p w14:paraId="71F0252C" w14:textId="0E31AB28" w:rsidR="00D97EF0" w:rsidRDefault="00D97EF0" w:rsidP="00982626">
            <w:r>
              <w:t xml:space="preserve">1. </w:t>
            </w:r>
            <w:r w:rsidRPr="00E35A8E">
              <w:t xml:space="preserve">Develop and maintain a positive mindset toward people from </w:t>
            </w:r>
            <w:r w:rsidR="00164AD6">
              <w:t>m</w:t>
            </w:r>
            <w:r w:rsidR="00D52A3B">
              <w:t xml:space="preserve">igrant </w:t>
            </w:r>
            <w:r w:rsidRPr="00E35A8E">
              <w:t xml:space="preserve">backgrounds.   </w:t>
            </w:r>
          </w:p>
        </w:tc>
        <w:tc>
          <w:tcPr>
            <w:tcW w:w="9923" w:type="dxa"/>
          </w:tcPr>
          <w:p w14:paraId="24CEF183" w14:textId="1C820B67" w:rsidR="00D97EF0" w:rsidRDefault="00D97EF0" w:rsidP="00982626">
            <w:r>
              <w:t xml:space="preserve">1.1 Employers remain open to hiring entry-level staff from </w:t>
            </w:r>
            <w:r w:rsidR="00164AD6">
              <w:t>migrant</w:t>
            </w:r>
            <w:r>
              <w:t xml:space="preserve"> backgrounds. </w:t>
            </w:r>
          </w:p>
        </w:tc>
        <w:tc>
          <w:tcPr>
            <w:tcW w:w="2409" w:type="dxa"/>
          </w:tcPr>
          <w:p w14:paraId="3213F10D" w14:textId="77777777" w:rsidR="00D97EF0" w:rsidRDefault="00D97EF0" w:rsidP="00982626">
            <w:r>
              <w:rPr>
                <w:noProof/>
              </w:rPr>
              <w:drawing>
                <wp:inline distT="0" distB="0" distL="0" distR="0" wp14:anchorId="5312EB1F" wp14:editId="17D2F841">
                  <wp:extent cx="301924" cy="308214"/>
                  <wp:effectExtent l="0" t="0" r="317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7261" cy="313662"/>
                          </a:xfrm>
                          <a:prstGeom prst="rect">
                            <a:avLst/>
                          </a:prstGeom>
                          <a:noFill/>
                        </pic:spPr>
                      </pic:pic>
                    </a:graphicData>
                  </a:graphic>
                </wp:inline>
              </w:drawing>
            </w:r>
          </w:p>
        </w:tc>
      </w:tr>
      <w:tr w:rsidR="00D97EF0" w14:paraId="5C3B0008" w14:textId="77777777" w:rsidTr="00982626">
        <w:tc>
          <w:tcPr>
            <w:tcW w:w="1838" w:type="dxa"/>
            <w:vMerge/>
          </w:tcPr>
          <w:p w14:paraId="7C09535A" w14:textId="77777777" w:rsidR="00D97EF0" w:rsidRDefault="00D97EF0" w:rsidP="00982626"/>
        </w:tc>
        <w:tc>
          <w:tcPr>
            <w:tcW w:w="9923" w:type="dxa"/>
          </w:tcPr>
          <w:p w14:paraId="0CCF967D" w14:textId="7E49CAED" w:rsidR="00D97EF0" w:rsidRDefault="00D97EF0" w:rsidP="00982626">
            <w:r w:rsidRPr="00B055CF">
              <w:t xml:space="preserve">1.2 Education for employers on the benefits of hiring people from </w:t>
            </w:r>
            <w:r w:rsidR="00164AD6">
              <w:t>migrant</w:t>
            </w:r>
            <w:r w:rsidRPr="00B055CF">
              <w:t xml:space="preserve"> backgrounds for their businesses.</w:t>
            </w:r>
          </w:p>
        </w:tc>
        <w:tc>
          <w:tcPr>
            <w:tcW w:w="2409" w:type="dxa"/>
          </w:tcPr>
          <w:p w14:paraId="12CCF761" w14:textId="77777777" w:rsidR="00D97EF0" w:rsidRDefault="00D97EF0" w:rsidP="00982626">
            <w:r>
              <w:rPr>
                <w:noProof/>
              </w:rPr>
              <w:drawing>
                <wp:inline distT="0" distB="0" distL="0" distR="0" wp14:anchorId="138A8FFC" wp14:editId="45C27D21">
                  <wp:extent cx="304213" cy="310551"/>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8317" cy="314740"/>
                          </a:xfrm>
                          <a:prstGeom prst="rect">
                            <a:avLst/>
                          </a:prstGeom>
                          <a:noFill/>
                        </pic:spPr>
                      </pic:pic>
                    </a:graphicData>
                  </a:graphic>
                </wp:inline>
              </w:drawing>
            </w:r>
            <w:r>
              <w:rPr>
                <w:noProof/>
              </w:rPr>
              <w:drawing>
                <wp:inline distT="0" distB="0" distL="0" distR="0" wp14:anchorId="514738DF" wp14:editId="345DB3B4">
                  <wp:extent cx="350067" cy="3278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5469" cy="332862"/>
                          </a:xfrm>
                          <a:prstGeom prst="rect">
                            <a:avLst/>
                          </a:prstGeom>
                          <a:noFill/>
                        </pic:spPr>
                      </pic:pic>
                    </a:graphicData>
                  </a:graphic>
                </wp:inline>
              </w:drawing>
            </w:r>
            <w:r>
              <w:rPr>
                <w:noProof/>
              </w:rPr>
              <w:drawing>
                <wp:inline distT="0" distB="0" distL="0" distR="0" wp14:anchorId="09C3E16D" wp14:editId="3AABCEB1">
                  <wp:extent cx="327804" cy="33110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2884" cy="336239"/>
                          </a:xfrm>
                          <a:prstGeom prst="rect">
                            <a:avLst/>
                          </a:prstGeom>
                          <a:noFill/>
                        </pic:spPr>
                      </pic:pic>
                    </a:graphicData>
                  </a:graphic>
                </wp:inline>
              </w:drawing>
            </w:r>
          </w:p>
        </w:tc>
      </w:tr>
      <w:tr w:rsidR="00D97EF0" w14:paraId="00408E23" w14:textId="77777777" w:rsidTr="00982626">
        <w:tc>
          <w:tcPr>
            <w:tcW w:w="1838" w:type="dxa"/>
            <w:vMerge/>
          </w:tcPr>
          <w:p w14:paraId="5E7D0ACC" w14:textId="77777777" w:rsidR="00D97EF0" w:rsidRDefault="00D97EF0" w:rsidP="00982626"/>
        </w:tc>
        <w:tc>
          <w:tcPr>
            <w:tcW w:w="9923" w:type="dxa"/>
          </w:tcPr>
          <w:p w14:paraId="7E14106B" w14:textId="77777777" w:rsidR="00D97EF0" w:rsidRDefault="00D97EF0" w:rsidP="00982626">
            <w:r w:rsidRPr="00B055CF">
              <w:t>1.3</w:t>
            </w:r>
            <w:r>
              <w:t xml:space="preserve"> </w:t>
            </w:r>
            <w:r w:rsidRPr="00B055CF">
              <w:t>Awareness campaign to showcase positive benefits of a diverse and multicultural regional community.</w:t>
            </w:r>
          </w:p>
        </w:tc>
        <w:tc>
          <w:tcPr>
            <w:tcW w:w="2409" w:type="dxa"/>
          </w:tcPr>
          <w:p w14:paraId="62C6D0AE" w14:textId="77777777" w:rsidR="00D97EF0" w:rsidRDefault="00D97EF0" w:rsidP="00982626">
            <w:r>
              <w:rPr>
                <w:noProof/>
              </w:rPr>
              <w:drawing>
                <wp:inline distT="0" distB="0" distL="0" distR="0" wp14:anchorId="6C2529B3" wp14:editId="68BDAA37">
                  <wp:extent cx="301924" cy="282723"/>
                  <wp:effectExtent l="0" t="0" r="3175"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04805" cy="285421"/>
                          </a:xfrm>
                          <a:prstGeom prst="rect">
                            <a:avLst/>
                          </a:prstGeom>
                          <a:noFill/>
                        </pic:spPr>
                      </pic:pic>
                    </a:graphicData>
                  </a:graphic>
                </wp:inline>
              </w:drawing>
            </w:r>
            <w:r>
              <w:rPr>
                <w:noProof/>
              </w:rPr>
              <w:drawing>
                <wp:inline distT="0" distB="0" distL="0" distR="0" wp14:anchorId="4F37F94A" wp14:editId="316368A5">
                  <wp:extent cx="286385" cy="300557"/>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7974" cy="312719"/>
                          </a:xfrm>
                          <a:prstGeom prst="rect">
                            <a:avLst/>
                          </a:prstGeom>
                          <a:noFill/>
                        </pic:spPr>
                      </pic:pic>
                    </a:graphicData>
                  </a:graphic>
                </wp:inline>
              </w:drawing>
            </w:r>
            <w:r>
              <w:rPr>
                <w:noProof/>
              </w:rPr>
              <w:drawing>
                <wp:inline distT="0" distB="0" distL="0" distR="0" wp14:anchorId="4DB256D6" wp14:editId="4DBA21DD">
                  <wp:extent cx="327804" cy="33110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0863" cy="334198"/>
                          </a:xfrm>
                          <a:prstGeom prst="rect">
                            <a:avLst/>
                          </a:prstGeom>
                          <a:noFill/>
                        </pic:spPr>
                      </pic:pic>
                    </a:graphicData>
                  </a:graphic>
                </wp:inline>
              </w:drawing>
            </w:r>
          </w:p>
        </w:tc>
      </w:tr>
      <w:tr w:rsidR="00D97EF0" w14:paraId="10D2589D" w14:textId="77777777" w:rsidTr="00982626">
        <w:tc>
          <w:tcPr>
            <w:tcW w:w="1838" w:type="dxa"/>
            <w:vMerge w:val="restart"/>
            <w:shd w:val="clear" w:color="auto" w:fill="D9D9D9" w:themeFill="background1" w:themeFillShade="D9"/>
          </w:tcPr>
          <w:p w14:paraId="47998FE8" w14:textId="77777777" w:rsidR="00D97EF0" w:rsidRDefault="00D97EF0" w:rsidP="00982626">
            <w:r>
              <w:t xml:space="preserve">2. </w:t>
            </w:r>
            <w:r w:rsidRPr="00E35A8E">
              <w:t>Promote inclusivity/social cohesion and awareness of diverse communities.</w:t>
            </w:r>
            <w:r>
              <w:t xml:space="preserve"> </w:t>
            </w:r>
          </w:p>
        </w:tc>
        <w:tc>
          <w:tcPr>
            <w:tcW w:w="9923" w:type="dxa"/>
            <w:shd w:val="clear" w:color="auto" w:fill="D9D9D9" w:themeFill="background1" w:themeFillShade="D9"/>
          </w:tcPr>
          <w:p w14:paraId="6932A427" w14:textId="632E8999" w:rsidR="00D97EF0" w:rsidRDefault="00D97EF0" w:rsidP="00982626">
            <w:r>
              <w:t xml:space="preserve">2.1 Provide funding opportunities to </w:t>
            </w:r>
            <w:r w:rsidR="005A1BB8">
              <w:t xml:space="preserve">regional </w:t>
            </w:r>
            <w:r w:rsidR="00164AD6">
              <w:t>migrant</w:t>
            </w:r>
            <w:r>
              <w:t xml:space="preserve"> communities to implement initiatives for their members to promote social inclusion.</w:t>
            </w:r>
          </w:p>
        </w:tc>
        <w:tc>
          <w:tcPr>
            <w:tcW w:w="2409" w:type="dxa"/>
            <w:shd w:val="clear" w:color="auto" w:fill="D9D9D9" w:themeFill="background1" w:themeFillShade="D9"/>
          </w:tcPr>
          <w:p w14:paraId="56D05178" w14:textId="77777777" w:rsidR="00D97EF0" w:rsidRDefault="00D97EF0" w:rsidP="00982626">
            <w:r>
              <w:rPr>
                <w:noProof/>
              </w:rPr>
              <w:drawing>
                <wp:inline distT="0" distB="0" distL="0" distR="0" wp14:anchorId="78B1F81E" wp14:editId="5E88991F">
                  <wp:extent cx="363814" cy="336430"/>
                  <wp:effectExtent l="0" t="0" r="0" b="6985"/>
                  <wp:docPr id="89" name="Picture 89"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79837" cy="351247"/>
                          </a:xfrm>
                          <a:prstGeom prst="rect">
                            <a:avLst/>
                          </a:prstGeom>
                        </pic:spPr>
                      </pic:pic>
                    </a:graphicData>
                  </a:graphic>
                </wp:inline>
              </w:drawing>
            </w:r>
            <w:r>
              <w:rPr>
                <w:noProof/>
              </w:rPr>
              <w:drawing>
                <wp:inline distT="0" distB="0" distL="0" distR="0" wp14:anchorId="39672EC7" wp14:editId="467A4D14">
                  <wp:extent cx="319178" cy="334972"/>
                  <wp:effectExtent l="0" t="0" r="508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31059" cy="347441"/>
                          </a:xfrm>
                          <a:prstGeom prst="rect">
                            <a:avLst/>
                          </a:prstGeom>
                          <a:noFill/>
                        </pic:spPr>
                      </pic:pic>
                    </a:graphicData>
                  </a:graphic>
                </wp:inline>
              </w:drawing>
            </w:r>
            <w:r>
              <w:rPr>
                <w:noProof/>
              </w:rPr>
              <w:drawing>
                <wp:inline distT="0" distB="0" distL="0" distR="0" wp14:anchorId="5CEBC85D" wp14:editId="5C72784B">
                  <wp:extent cx="332848" cy="336203"/>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9989" cy="343416"/>
                          </a:xfrm>
                          <a:prstGeom prst="rect">
                            <a:avLst/>
                          </a:prstGeom>
                          <a:noFill/>
                        </pic:spPr>
                      </pic:pic>
                    </a:graphicData>
                  </a:graphic>
                </wp:inline>
              </w:drawing>
            </w:r>
          </w:p>
        </w:tc>
      </w:tr>
      <w:tr w:rsidR="00D97EF0" w14:paraId="53C2D6F7" w14:textId="77777777" w:rsidTr="00982626">
        <w:tc>
          <w:tcPr>
            <w:tcW w:w="1838" w:type="dxa"/>
            <w:vMerge/>
            <w:shd w:val="clear" w:color="auto" w:fill="D9D9D9" w:themeFill="background1" w:themeFillShade="D9"/>
          </w:tcPr>
          <w:p w14:paraId="709E47B7" w14:textId="77777777" w:rsidR="00D97EF0" w:rsidRDefault="00D97EF0" w:rsidP="00982626"/>
        </w:tc>
        <w:tc>
          <w:tcPr>
            <w:tcW w:w="9923" w:type="dxa"/>
            <w:shd w:val="clear" w:color="auto" w:fill="D9D9D9" w:themeFill="background1" w:themeFillShade="D9"/>
          </w:tcPr>
          <w:p w14:paraId="033218AB" w14:textId="77777777" w:rsidR="00D97EF0" w:rsidRDefault="00D97EF0" w:rsidP="00982626">
            <w:r w:rsidRPr="00B055CF">
              <w:t>2.2 Local governments extend the scope of their existing “Disability Access and Inclusion Plan” to include social inclusion, ensuring migrants benefit from local government programs and services.</w:t>
            </w:r>
          </w:p>
          <w:p w14:paraId="33E8FBDD" w14:textId="77777777" w:rsidR="00D97EF0" w:rsidRDefault="00D97EF0" w:rsidP="00982626"/>
        </w:tc>
        <w:tc>
          <w:tcPr>
            <w:tcW w:w="2409" w:type="dxa"/>
            <w:shd w:val="clear" w:color="auto" w:fill="D9D9D9" w:themeFill="background1" w:themeFillShade="D9"/>
          </w:tcPr>
          <w:p w14:paraId="0C13196B" w14:textId="77777777" w:rsidR="00D97EF0" w:rsidRDefault="00D97EF0" w:rsidP="00982626">
            <w:r>
              <w:rPr>
                <w:noProof/>
              </w:rPr>
              <w:drawing>
                <wp:inline distT="0" distB="0" distL="0" distR="0" wp14:anchorId="2E7DAD4A" wp14:editId="266DB3C5">
                  <wp:extent cx="321945" cy="337876"/>
                  <wp:effectExtent l="0" t="0" r="190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5557" cy="341667"/>
                          </a:xfrm>
                          <a:prstGeom prst="rect">
                            <a:avLst/>
                          </a:prstGeom>
                          <a:noFill/>
                        </pic:spPr>
                      </pic:pic>
                    </a:graphicData>
                  </a:graphic>
                </wp:inline>
              </w:drawing>
            </w:r>
          </w:p>
        </w:tc>
      </w:tr>
      <w:tr w:rsidR="00D97EF0" w14:paraId="055B2009" w14:textId="77777777" w:rsidTr="00982626">
        <w:tc>
          <w:tcPr>
            <w:tcW w:w="1838" w:type="dxa"/>
            <w:vMerge/>
            <w:shd w:val="clear" w:color="auto" w:fill="D9D9D9" w:themeFill="background1" w:themeFillShade="D9"/>
          </w:tcPr>
          <w:p w14:paraId="74BDAB4D" w14:textId="77777777" w:rsidR="00D97EF0" w:rsidRDefault="00D97EF0" w:rsidP="00982626"/>
        </w:tc>
        <w:tc>
          <w:tcPr>
            <w:tcW w:w="9923" w:type="dxa"/>
            <w:shd w:val="clear" w:color="auto" w:fill="D9D9D9" w:themeFill="background1" w:themeFillShade="D9"/>
          </w:tcPr>
          <w:p w14:paraId="2B61A68E" w14:textId="0D9814F3" w:rsidR="00D97EF0" w:rsidRDefault="00D97EF0" w:rsidP="00982626">
            <w:r w:rsidRPr="00B055CF">
              <w:t xml:space="preserve">2.3 Organise multicultural </w:t>
            </w:r>
            <w:r w:rsidR="005A1BB8">
              <w:t xml:space="preserve">regional </w:t>
            </w:r>
            <w:r w:rsidRPr="00B055CF">
              <w:t>events and celebrations, promote visibility of multicultural communities.</w:t>
            </w:r>
          </w:p>
        </w:tc>
        <w:tc>
          <w:tcPr>
            <w:tcW w:w="2409" w:type="dxa"/>
            <w:shd w:val="clear" w:color="auto" w:fill="D9D9D9" w:themeFill="background1" w:themeFillShade="D9"/>
          </w:tcPr>
          <w:p w14:paraId="5C3F598B" w14:textId="77777777" w:rsidR="00D97EF0" w:rsidRDefault="00D97EF0" w:rsidP="00982626">
            <w:r>
              <w:rPr>
                <w:noProof/>
              </w:rPr>
              <w:drawing>
                <wp:inline distT="0" distB="0" distL="0" distR="0" wp14:anchorId="599655C5" wp14:editId="77655229">
                  <wp:extent cx="289185" cy="267418"/>
                  <wp:effectExtent l="0" t="0" r="0" b="0"/>
                  <wp:docPr id="92" name="Picture 92"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96182" cy="273889"/>
                          </a:xfrm>
                          <a:prstGeom prst="rect">
                            <a:avLst/>
                          </a:prstGeom>
                        </pic:spPr>
                      </pic:pic>
                    </a:graphicData>
                  </a:graphic>
                </wp:inline>
              </w:drawing>
            </w:r>
            <w:r>
              <w:rPr>
                <w:noProof/>
              </w:rPr>
              <w:drawing>
                <wp:inline distT="0" distB="0" distL="0" distR="0" wp14:anchorId="050DE8CF" wp14:editId="01A8EEB2">
                  <wp:extent cx="327804" cy="259540"/>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34948" cy="265196"/>
                          </a:xfrm>
                          <a:prstGeom prst="rect">
                            <a:avLst/>
                          </a:prstGeom>
                          <a:noFill/>
                        </pic:spPr>
                      </pic:pic>
                    </a:graphicData>
                  </a:graphic>
                </wp:inline>
              </w:drawing>
            </w:r>
            <w:r>
              <w:rPr>
                <w:noProof/>
              </w:rPr>
              <w:drawing>
                <wp:inline distT="0" distB="0" distL="0" distR="0" wp14:anchorId="48D9DD8F" wp14:editId="691587F2">
                  <wp:extent cx="301780" cy="282588"/>
                  <wp:effectExtent l="0" t="0" r="3175"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1835" cy="292004"/>
                          </a:xfrm>
                          <a:prstGeom prst="rect">
                            <a:avLst/>
                          </a:prstGeom>
                          <a:noFill/>
                        </pic:spPr>
                      </pic:pic>
                    </a:graphicData>
                  </a:graphic>
                </wp:inline>
              </w:drawing>
            </w:r>
            <w:r>
              <w:rPr>
                <w:noProof/>
              </w:rPr>
              <w:drawing>
                <wp:inline distT="0" distB="0" distL="0" distR="0" wp14:anchorId="7A0D41C7" wp14:editId="69A15A97">
                  <wp:extent cx="276045" cy="28970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2500" cy="296479"/>
                          </a:xfrm>
                          <a:prstGeom prst="rect">
                            <a:avLst/>
                          </a:prstGeom>
                          <a:noFill/>
                        </pic:spPr>
                      </pic:pic>
                    </a:graphicData>
                  </a:graphic>
                </wp:inline>
              </w:drawing>
            </w:r>
          </w:p>
        </w:tc>
      </w:tr>
      <w:tr w:rsidR="00D97EF0" w14:paraId="2E5BD83C" w14:textId="77777777" w:rsidTr="00982626">
        <w:tc>
          <w:tcPr>
            <w:tcW w:w="1838" w:type="dxa"/>
            <w:vMerge/>
            <w:shd w:val="clear" w:color="auto" w:fill="D9D9D9" w:themeFill="background1" w:themeFillShade="D9"/>
          </w:tcPr>
          <w:p w14:paraId="13E8BA63" w14:textId="77777777" w:rsidR="00D97EF0" w:rsidRDefault="00D97EF0" w:rsidP="00982626"/>
        </w:tc>
        <w:tc>
          <w:tcPr>
            <w:tcW w:w="9923" w:type="dxa"/>
            <w:shd w:val="clear" w:color="auto" w:fill="D9D9D9" w:themeFill="background1" w:themeFillShade="D9"/>
          </w:tcPr>
          <w:p w14:paraId="62431585" w14:textId="77777777" w:rsidR="00D97EF0" w:rsidRDefault="00D97EF0" w:rsidP="00982626">
            <w:r w:rsidRPr="00B055CF">
              <w:t>2.4 Employers enhance inclusive organisational processes and practices and inclusivity training.</w:t>
            </w:r>
          </w:p>
        </w:tc>
        <w:tc>
          <w:tcPr>
            <w:tcW w:w="2409" w:type="dxa"/>
            <w:shd w:val="clear" w:color="auto" w:fill="D9D9D9" w:themeFill="background1" w:themeFillShade="D9"/>
          </w:tcPr>
          <w:p w14:paraId="429D79F1" w14:textId="77777777" w:rsidR="00D97EF0" w:rsidRDefault="00D97EF0" w:rsidP="00982626">
            <w:r>
              <w:rPr>
                <w:noProof/>
              </w:rPr>
              <w:drawing>
                <wp:inline distT="0" distB="0" distL="0" distR="0" wp14:anchorId="6E1D30E3" wp14:editId="70E97317">
                  <wp:extent cx="288925" cy="295804"/>
                  <wp:effectExtent l="0" t="0" r="0" b="9525"/>
                  <wp:docPr id="98" name="Picture 98" descr="A black and white pictogram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and white pictogram of people holding signs&#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299892" cy="307032"/>
                          </a:xfrm>
                          <a:prstGeom prst="rect">
                            <a:avLst/>
                          </a:prstGeom>
                        </pic:spPr>
                      </pic:pic>
                    </a:graphicData>
                  </a:graphic>
                </wp:inline>
              </w:drawing>
            </w:r>
          </w:p>
        </w:tc>
      </w:tr>
      <w:tr w:rsidR="00D97EF0" w14:paraId="1CFA3A15" w14:textId="77777777" w:rsidTr="00982626">
        <w:tc>
          <w:tcPr>
            <w:tcW w:w="1838" w:type="dxa"/>
            <w:vMerge/>
            <w:shd w:val="clear" w:color="auto" w:fill="D9D9D9" w:themeFill="background1" w:themeFillShade="D9"/>
          </w:tcPr>
          <w:p w14:paraId="14834CCB" w14:textId="77777777" w:rsidR="00D97EF0" w:rsidRDefault="00D97EF0" w:rsidP="00982626"/>
        </w:tc>
        <w:tc>
          <w:tcPr>
            <w:tcW w:w="9923" w:type="dxa"/>
            <w:shd w:val="clear" w:color="auto" w:fill="D9D9D9" w:themeFill="background1" w:themeFillShade="D9"/>
          </w:tcPr>
          <w:p w14:paraId="0C25B6CE" w14:textId="77777777" w:rsidR="00D97EF0" w:rsidRDefault="00D97EF0" w:rsidP="00982626">
            <w:r w:rsidRPr="00B055CF">
              <w:t>2. 5 Run information sessions, including information linked to Centrelink, health systems and local health services.</w:t>
            </w:r>
          </w:p>
        </w:tc>
        <w:tc>
          <w:tcPr>
            <w:tcW w:w="2409" w:type="dxa"/>
            <w:shd w:val="clear" w:color="auto" w:fill="D9D9D9" w:themeFill="background1" w:themeFillShade="D9"/>
          </w:tcPr>
          <w:p w14:paraId="1DE2B303" w14:textId="77777777" w:rsidR="00D97EF0" w:rsidRDefault="00D97EF0" w:rsidP="00982626">
            <w:r>
              <w:rPr>
                <w:noProof/>
              </w:rPr>
              <w:drawing>
                <wp:inline distT="0" distB="0" distL="0" distR="0" wp14:anchorId="46F138A9" wp14:editId="2F177640">
                  <wp:extent cx="340855" cy="319177"/>
                  <wp:effectExtent l="0" t="0" r="254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7237" cy="325153"/>
                          </a:xfrm>
                          <a:prstGeom prst="rect">
                            <a:avLst/>
                          </a:prstGeom>
                          <a:noFill/>
                        </pic:spPr>
                      </pic:pic>
                    </a:graphicData>
                  </a:graphic>
                </wp:inline>
              </w:drawing>
            </w:r>
            <w:r>
              <w:rPr>
                <w:noProof/>
              </w:rPr>
              <w:drawing>
                <wp:inline distT="0" distB="0" distL="0" distR="0" wp14:anchorId="32203A56" wp14:editId="196ABADA">
                  <wp:extent cx="306753" cy="321932"/>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5354" cy="330958"/>
                          </a:xfrm>
                          <a:prstGeom prst="rect">
                            <a:avLst/>
                          </a:prstGeom>
                          <a:noFill/>
                        </pic:spPr>
                      </pic:pic>
                    </a:graphicData>
                  </a:graphic>
                </wp:inline>
              </w:drawing>
            </w:r>
            <w:r>
              <w:rPr>
                <w:noProof/>
              </w:rPr>
              <w:drawing>
                <wp:inline distT="0" distB="0" distL="0" distR="0" wp14:anchorId="2E8F0D38" wp14:editId="40FAF6E2">
                  <wp:extent cx="327804" cy="331107"/>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0064" cy="343490"/>
                          </a:xfrm>
                          <a:prstGeom prst="rect">
                            <a:avLst/>
                          </a:prstGeom>
                          <a:noFill/>
                        </pic:spPr>
                      </pic:pic>
                    </a:graphicData>
                  </a:graphic>
                </wp:inline>
              </w:drawing>
            </w:r>
          </w:p>
        </w:tc>
      </w:tr>
      <w:tr w:rsidR="00D97EF0" w14:paraId="567557B3" w14:textId="77777777" w:rsidTr="00982626">
        <w:tc>
          <w:tcPr>
            <w:tcW w:w="1838" w:type="dxa"/>
            <w:vMerge/>
            <w:shd w:val="clear" w:color="auto" w:fill="D9D9D9" w:themeFill="background1" w:themeFillShade="D9"/>
          </w:tcPr>
          <w:p w14:paraId="4692EFC0" w14:textId="77777777" w:rsidR="00D97EF0" w:rsidRDefault="00D97EF0" w:rsidP="00982626"/>
        </w:tc>
        <w:tc>
          <w:tcPr>
            <w:tcW w:w="9923" w:type="dxa"/>
            <w:shd w:val="clear" w:color="auto" w:fill="D9D9D9" w:themeFill="background1" w:themeFillShade="D9"/>
          </w:tcPr>
          <w:p w14:paraId="0E047477" w14:textId="4B02180D" w:rsidR="00D97EF0" w:rsidRDefault="00D97EF0" w:rsidP="00982626">
            <w:r w:rsidRPr="00B055CF">
              <w:t xml:space="preserve">2.6 Create a local service directory for </w:t>
            </w:r>
            <w:r w:rsidR="005A1BB8">
              <w:t xml:space="preserve">regional </w:t>
            </w:r>
            <w:r w:rsidRPr="00B055CF">
              <w:t>migrants and new arrivals.</w:t>
            </w:r>
          </w:p>
        </w:tc>
        <w:tc>
          <w:tcPr>
            <w:tcW w:w="2409" w:type="dxa"/>
            <w:shd w:val="clear" w:color="auto" w:fill="D9D9D9" w:themeFill="background1" w:themeFillShade="D9"/>
          </w:tcPr>
          <w:p w14:paraId="5BF4B94B" w14:textId="77777777" w:rsidR="00D97EF0" w:rsidRDefault="00D97EF0" w:rsidP="00982626">
            <w:r>
              <w:rPr>
                <w:noProof/>
              </w:rPr>
              <w:drawing>
                <wp:inline distT="0" distB="0" distL="0" distR="0" wp14:anchorId="76DE1843" wp14:editId="4155AC37">
                  <wp:extent cx="322430" cy="301925"/>
                  <wp:effectExtent l="0" t="0" r="1905"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26524" cy="305759"/>
                          </a:xfrm>
                          <a:prstGeom prst="rect">
                            <a:avLst/>
                          </a:prstGeom>
                          <a:noFill/>
                        </pic:spPr>
                      </pic:pic>
                    </a:graphicData>
                  </a:graphic>
                </wp:inline>
              </w:drawing>
            </w:r>
            <w:r>
              <w:rPr>
                <w:noProof/>
              </w:rPr>
              <w:drawing>
                <wp:inline distT="0" distB="0" distL="0" distR="0" wp14:anchorId="0EBC86C9" wp14:editId="718B8776">
                  <wp:extent cx="292735" cy="307221"/>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8494" cy="313265"/>
                          </a:xfrm>
                          <a:prstGeom prst="rect">
                            <a:avLst/>
                          </a:prstGeom>
                          <a:noFill/>
                        </pic:spPr>
                      </pic:pic>
                    </a:graphicData>
                  </a:graphic>
                </wp:inline>
              </w:drawing>
            </w:r>
          </w:p>
        </w:tc>
      </w:tr>
      <w:tr w:rsidR="00D97EF0" w14:paraId="08D6ACDB" w14:textId="77777777" w:rsidTr="00982626">
        <w:tc>
          <w:tcPr>
            <w:tcW w:w="1838" w:type="dxa"/>
            <w:vMerge w:val="restart"/>
          </w:tcPr>
          <w:p w14:paraId="6EB2459E" w14:textId="717C2C60" w:rsidR="00D97EF0" w:rsidRDefault="00D97EF0" w:rsidP="00982626">
            <w:r>
              <w:t xml:space="preserve">3. Reduce language barriers for people from </w:t>
            </w:r>
            <w:r w:rsidR="00164AD6">
              <w:t>migrant</w:t>
            </w:r>
            <w:r>
              <w:t xml:space="preserve"> backgrounds.    </w:t>
            </w:r>
          </w:p>
        </w:tc>
        <w:tc>
          <w:tcPr>
            <w:tcW w:w="9923" w:type="dxa"/>
          </w:tcPr>
          <w:p w14:paraId="4825A533" w14:textId="77777777" w:rsidR="00D97EF0" w:rsidRDefault="00D97EF0" w:rsidP="00982626">
            <w:r>
              <w:t xml:space="preserve">3. 1 </w:t>
            </w:r>
            <w:r w:rsidRPr="0012471E">
              <w:t>Develop an orientation program</w:t>
            </w:r>
            <w:r>
              <w:t xml:space="preserve"> </w:t>
            </w:r>
            <w:r w:rsidRPr="0012471E">
              <w:t>about regional areas to be given to migrants before and or upon arrival</w:t>
            </w:r>
            <w:r>
              <w:t xml:space="preserve"> including “</w:t>
            </w:r>
            <w:r w:rsidRPr="00E35A8E">
              <w:t>Welcome to Australia</w:t>
            </w:r>
            <w:r>
              <w:t>”</w:t>
            </w:r>
            <w:r w:rsidRPr="00E35A8E">
              <w:t xml:space="preserve">, </w:t>
            </w:r>
            <w:r>
              <w:t>“W</w:t>
            </w:r>
            <w:r w:rsidRPr="00E35A8E">
              <w:t xml:space="preserve">orkplace </w:t>
            </w:r>
            <w:r>
              <w:t>Migrant O</w:t>
            </w:r>
            <w:r w:rsidRPr="00E35A8E">
              <w:t>rientation</w:t>
            </w:r>
            <w:r>
              <w:t>”</w:t>
            </w:r>
            <w:r w:rsidRPr="0012471E">
              <w:t>.</w:t>
            </w:r>
          </w:p>
        </w:tc>
        <w:tc>
          <w:tcPr>
            <w:tcW w:w="2409" w:type="dxa"/>
          </w:tcPr>
          <w:p w14:paraId="673F7775" w14:textId="77777777" w:rsidR="00D97EF0" w:rsidRDefault="00D97EF0" w:rsidP="00982626">
            <w:r>
              <w:rPr>
                <w:noProof/>
              </w:rPr>
              <w:drawing>
                <wp:inline distT="0" distB="0" distL="0" distR="0" wp14:anchorId="10D8ADC9" wp14:editId="638FAB7E">
                  <wp:extent cx="338014" cy="345056"/>
                  <wp:effectExtent l="0" t="0" r="508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2918" cy="350063"/>
                          </a:xfrm>
                          <a:prstGeom prst="rect">
                            <a:avLst/>
                          </a:prstGeom>
                          <a:noFill/>
                        </pic:spPr>
                      </pic:pic>
                    </a:graphicData>
                  </a:graphic>
                </wp:inline>
              </w:drawing>
            </w:r>
            <w:r>
              <w:rPr>
                <w:noProof/>
              </w:rPr>
              <w:drawing>
                <wp:inline distT="0" distB="0" distL="0" distR="0" wp14:anchorId="19B2F8D0" wp14:editId="01FFF698">
                  <wp:extent cx="353683" cy="33119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58581" cy="335776"/>
                          </a:xfrm>
                          <a:prstGeom prst="rect">
                            <a:avLst/>
                          </a:prstGeom>
                          <a:noFill/>
                        </pic:spPr>
                      </pic:pic>
                    </a:graphicData>
                  </a:graphic>
                </wp:inline>
              </w:drawing>
            </w:r>
            <w:r>
              <w:rPr>
                <w:noProof/>
              </w:rPr>
              <w:drawing>
                <wp:inline distT="0" distB="0" distL="0" distR="0" wp14:anchorId="53A3CD14" wp14:editId="4DFF6A62">
                  <wp:extent cx="315595" cy="331212"/>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21248" cy="337145"/>
                          </a:xfrm>
                          <a:prstGeom prst="rect">
                            <a:avLst/>
                          </a:prstGeom>
                          <a:noFill/>
                        </pic:spPr>
                      </pic:pic>
                    </a:graphicData>
                  </a:graphic>
                </wp:inline>
              </w:drawing>
            </w:r>
            <w:r>
              <w:rPr>
                <w:noProof/>
              </w:rPr>
              <w:drawing>
                <wp:inline distT="0" distB="0" distL="0" distR="0" wp14:anchorId="5AA11495" wp14:editId="709F6FF1">
                  <wp:extent cx="336430" cy="339819"/>
                  <wp:effectExtent l="0" t="0" r="6985"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65618" cy="369301"/>
                          </a:xfrm>
                          <a:prstGeom prst="rect">
                            <a:avLst/>
                          </a:prstGeom>
                          <a:noFill/>
                        </pic:spPr>
                      </pic:pic>
                    </a:graphicData>
                  </a:graphic>
                </wp:inline>
              </w:drawing>
            </w:r>
          </w:p>
        </w:tc>
      </w:tr>
      <w:tr w:rsidR="00D97EF0" w14:paraId="23E750ED" w14:textId="77777777" w:rsidTr="00982626">
        <w:tc>
          <w:tcPr>
            <w:tcW w:w="1838" w:type="dxa"/>
            <w:vMerge/>
          </w:tcPr>
          <w:p w14:paraId="2EB20FDF" w14:textId="77777777" w:rsidR="00D97EF0" w:rsidRDefault="00D97EF0" w:rsidP="00982626"/>
        </w:tc>
        <w:tc>
          <w:tcPr>
            <w:tcW w:w="9923" w:type="dxa"/>
          </w:tcPr>
          <w:p w14:paraId="0017AE57" w14:textId="508EB43B" w:rsidR="00D97EF0" w:rsidRDefault="00D97EF0" w:rsidP="00982626">
            <w:r w:rsidRPr="00B055CF">
              <w:t xml:space="preserve">3.2 Provide </w:t>
            </w:r>
            <w:r w:rsidR="00C67390">
              <w:t xml:space="preserve">regional </w:t>
            </w:r>
            <w:r w:rsidRPr="00B055CF">
              <w:t xml:space="preserve">mentorship to people from </w:t>
            </w:r>
            <w:r w:rsidR="00164AD6">
              <w:t>migrant</w:t>
            </w:r>
            <w:r w:rsidRPr="00B055CF">
              <w:t xml:space="preserve"> backgrounds.</w:t>
            </w:r>
          </w:p>
        </w:tc>
        <w:tc>
          <w:tcPr>
            <w:tcW w:w="2409" w:type="dxa"/>
          </w:tcPr>
          <w:p w14:paraId="2787E84B" w14:textId="77777777" w:rsidR="00D97EF0" w:rsidRDefault="00D97EF0" w:rsidP="00982626">
            <w:r>
              <w:rPr>
                <w:noProof/>
              </w:rPr>
              <w:drawing>
                <wp:inline distT="0" distB="0" distL="0" distR="0" wp14:anchorId="2F966C42" wp14:editId="38C3F59F">
                  <wp:extent cx="315965" cy="250166"/>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24323" cy="256783"/>
                          </a:xfrm>
                          <a:prstGeom prst="rect">
                            <a:avLst/>
                          </a:prstGeom>
                          <a:noFill/>
                        </pic:spPr>
                      </pic:pic>
                    </a:graphicData>
                  </a:graphic>
                </wp:inline>
              </w:drawing>
            </w:r>
            <w:r>
              <w:rPr>
                <w:noProof/>
              </w:rPr>
              <w:drawing>
                <wp:inline distT="0" distB="0" distL="0" distR="0" wp14:anchorId="50B29FD7" wp14:editId="6FAAD517">
                  <wp:extent cx="293298" cy="2746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00169" cy="281079"/>
                          </a:xfrm>
                          <a:prstGeom prst="rect">
                            <a:avLst/>
                          </a:prstGeom>
                          <a:noFill/>
                        </pic:spPr>
                      </pic:pic>
                    </a:graphicData>
                  </a:graphic>
                </wp:inline>
              </w:drawing>
            </w:r>
          </w:p>
        </w:tc>
      </w:tr>
      <w:tr w:rsidR="00D97EF0" w14:paraId="78C28D8F" w14:textId="77777777" w:rsidTr="00982626">
        <w:tc>
          <w:tcPr>
            <w:tcW w:w="1838" w:type="dxa"/>
            <w:vMerge/>
          </w:tcPr>
          <w:p w14:paraId="7C1866BD" w14:textId="77777777" w:rsidR="00D97EF0" w:rsidRDefault="00D97EF0" w:rsidP="00982626"/>
        </w:tc>
        <w:tc>
          <w:tcPr>
            <w:tcW w:w="9923" w:type="dxa"/>
          </w:tcPr>
          <w:p w14:paraId="4F2A6E46" w14:textId="1E805364" w:rsidR="00D97EF0" w:rsidRDefault="00D97EF0" w:rsidP="00982626">
            <w:r w:rsidRPr="00B055CF">
              <w:t xml:space="preserve">3.3 Education providers provide English training locally, opportunities for </w:t>
            </w:r>
            <w:r w:rsidR="0010763C">
              <w:t>regional m</w:t>
            </w:r>
            <w:r w:rsidRPr="00B055CF">
              <w:t>igrants to attend formal language courses.</w:t>
            </w:r>
          </w:p>
        </w:tc>
        <w:tc>
          <w:tcPr>
            <w:tcW w:w="2409" w:type="dxa"/>
          </w:tcPr>
          <w:p w14:paraId="29D558F6" w14:textId="77777777" w:rsidR="00D97EF0" w:rsidRDefault="00D97EF0" w:rsidP="00982626">
            <w:r>
              <w:rPr>
                <w:noProof/>
              </w:rPr>
              <w:drawing>
                <wp:inline distT="0" distB="0" distL="0" distR="0" wp14:anchorId="07BDD955" wp14:editId="19473CAA">
                  <wp:extent cx="326500" cy="301925"/>
                  <wp:effectExtent l="0" t="0" r="0" b="3175"/>
                  <wp:docPr id="110" name="Picture 110" descr="A group of people with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ith bags&#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38703" cy="313209"/>
                          </a:xfrm>
                          <a:prstGeom prst="rect">
                            <a:avLst/>
                          </a:prstGeom>
                        </pic:spPr>
                      </pic:pic>
                    </a:graphicData>
                  </a:graphic>
                </wp:inline>
              </w:drawing>
            </w:r>
            <w:r>
              <w:rPr>
                <w:noProof/>
              </w:rPr>
              <w:drawing>
                <wp:inline distT="0" distB="0" distL="0" distR="0" wp14:anchorId="5CEF14BB" wp14:editId="5AFB3501">
                  <wp:extent cx="340855" cy="319178"/>
                  <wp:effectExtent l="0" t="0" r="254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47633" cy="325525"/>
                          </a:xfrm>
                          <a:prstGeom prst="rect">
                            <a:avLst/>
                          </a:prstGeom>
                          <a:noFill/>
                        </pic:spPr>
                      </pic:pic>
                    </a:graphicData>
                  </a:graphic>
                </wp:inline>
              </w:drawing>
            </w:r>
          </w:p>
        </w:tc>
      </w:tr>
      <w:tr w:rsidR="00D97EF0" w14:paraId="5310592E" w14:textId="77777777" w:rsidTr="00982626">
        <w:tc>
          <w:tcPr>
            <w:tcW w:w="1838" w:type="dxa"/>
            <w:vMerge/>
          </w:tcPr>
          <w:p w14:paraId="5ABDAFFE" w14:textId="77777777" w:rsidR="00D97EF0" w:rsidRDefault="00D97EF0" w:rsidP="00982626"/>
        </w:tc>
        <w:tc>
          <w:tcPr>
            <w:tcW w:w="9923" w:type="dxa"/>
          </w:tcPr>
          <w:p w14:paraId="3A1585A8" w14:textId="1B3C4F5F" w:rsidR="00D97EF0" w:rsidRDefault="00D97EF0" w:rsidP="00982626">
            <w:r w:rsidRPr="00B055CF">
              <w:t xml:space="preserve">3.4 Run a multicultural community ambassador program to support </w:t>
            </w:r>
            <w:r w:rsidR="007F2513">
              <w:t xml:space="preserve">regional </w:t>
            </w:r>
            <w:r w:rsidRPr="00B055CF">
              <w:t>migrants.</w:t>
            </w:r>
          </w:p>
        </w:tc>
        <w:tc>
          <w:tcPr>
            <w:tcW w:w="2409" w:type="dxa"/>
          </w:tcPr>
          <w:p w14:paraId="66B54476" w14:textId="77777777" w:rsidR="00D97EF0" w:rsidRDefault="00D97EF0" w:rsidP="00982626">
            <w:r>
              <w:rPr>
                <w:noProof/>
              </w:rPr>
              <w:drawing>
                <wp:inline distT="0" distB="0" distL="0" distR="0" wp14:anchorId="722D56DB" wp14:editId="5069F430">
                  <wp:extent cx="327804" cy="259540"/>
                  <wp:effectExtent l="0" t="0" r="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32784" cy="263483"/>
                          </a:xfrm>
                          <a:prstGeom prst="rect">
                            <a:avLst/>
                          </a:prstGeom>
                          <a:noFill/>
                        </pic:spPr>
                      </pic:pic>
                    </a:graphicData>
                  </a:graphic>
                </wp:inline>
              </w:drawing>
            </w:r>
            <w:r>
              <w:rPr>
                <w:noProof/>
              </w:rPr>
              <w:drawing>
                <wp:inline distT="0" distB="0" distL="0" distR="0" wp14:anchorId="0BC9AD2F" wp14:editId="53058C16">
                  <wp:extent cx="304006" cy="284672"/>
                  <wp:effectExtent l="0" t="0" r="127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1559" cy="291744"/>
                          </a:xfrm>
                          <a:prstGeom prst="rect">
                            <a:avLst/>
                          </a:prstGeom>
                          <a:noFill/>
                        </pic:spPr>
                      </pic:pic>
                    </a:graphicData>
                  </a:graphic>
                </wp:inline>
              </w:drawing>
            </w:r>
            <w:r>
              <w:rPr>
                <w:noProof/>
              </w:rPr>
              <w:drawing>
                <wp:inline distT="0" distB="0" distL="0" distR="0" wp14:anchorId="16DC01AF" wp14:editId="11395A50">
                  <wp:extent cx="279469" cy="293298"/>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83495" cy="297523"/>
                          </a:xfrm>
                          <a:prstGeom prst="rect">
                            <a:avLst/>
                          </a:prstGeom>
                          <a:noFill/>
                        </pic:spPr>
                      </pic:pic>
                    </a:graphicData>
                  </a:graphic>
                </wp:inline>
              </w:drawing>
            </w:r>
          </w:p>
        </w:tc>
      </w:tr>
      <w:tr w:rsidR="00D97EF0" w14:paraId="38E261B0" w14:textId="77777777" w:rsidTr="00982626">
        <w:tc>
          <w:tcPr>
            <w:tcW w:w="1838" w:type="dxa"/>
            <w:vMerge/>
          </w:tcPr>
          <w:p w14:paraId="353A0C48" w14:textId="77777777" w:rsidR="00D97EF0" w:rsidRDefault="00D97EF0" w:rsidP="00982626"/>
        </w:tc>
        <w:tc>
          <w:tcPr>
            <w:tcW w:w="9923" w:type="dxa"/>
          </w:tcPr>
          <w:p w14:paraId="0EF60671" w14:textId="3A27AF8E" w:rsidR="00D97EF0" w:rsidRDefault="00D97EF0" w:rsidP="00982626">
            <w:r w:rsidRPr="00B055CF">
              <w:t xml:space="preserve">3.5 Support </w:t>
            </w:r>
            <w:r w:rsidR="007F2513">
              <w:t>regional m</w:t>
            </w:r>
            <w:r w:rsidRPr="00B055CF">
              <w:t>igrants and employers understand the visa information, and processes.</w:t>
            </w:r>
          </w:p>
        </w:tc>
        <w:tc>
          <w:tcPr>
            <w:tcW w:w="2409" w:type="dxa"/>
          </w:tcPr>
          <w:p w14:paraId="0F61E031" w14:textId="77777777" w:rsidR="00D97EF0" w:rsidRDefault="00D97EF0" w:rsidP="00982626">
            <w:r>
              <w:rPr>
                <w:noProof/>
              </w:rPr>
              <w:drawing>
                <wp:inline distT="0" distB="0" distL="0" distR="0" wp14:anchorId="604A6A54" wp14:editId="21DE0C5B">
                  <wp:extent cx="304165" cy="310502"/>
                  <wp:effectExtent l="0" t="0" r="63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7903" cy="314318"/>
                          </a:xfrm>
                          <a:prstGeom prst="rect">
                            <a:avLst/>
                          </a:prstGeom>
                          <a:noFill/>
                        </pic:spPr>
                      </pic:pic>
                    </a:graphicData>
                  </a:graphic>
                </wp:inline>
              </w:drawing>
            </w:r>
            <w:r>
              <w:rPr>
                <w:noProof/>
              </w:rPr>
              <w:drawing>
                <wp:inline distT="0" distB="0" distL="0" distR="0" wp14:anchorId="5E8CD1DA" wp14:editId="5B5B8D62">
                  <wp:extent cx="286385" cy="2679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6385" cy="267970"/>
                          </a:xfrm>
                          <a:prstGeom prst="rect">
                            <a:avLst/>
                          </a:prstGeom>
                          <a:noFill/>
                        </pic:spPr>
                      </pic:pic>
                    </a:graphicData>
                  </a:graphic>
                </wp:inline>
              </w:drawing>
            </w:r>
            <w:r>
              <w:rPr>
                <w:noProof/>
              </w:rPr>
              <w:drawing>
                <wp:inline distT="0" distB="0" distL="0" distR="0" wp14:anchorId="624BC5BC" wp14:editId="0FEDB509">
                  <wp:extent cx="304006" cy="284672"/>
                  <wp:effectExtent l="0" t="0" r="127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11100" cy="291315"/>
                          </a:xfrm>
                          <a:prstGeom prst="rect">
                            <a:avLst/>
                          </a:prstGeom>
                          <a:noFill/>
                        </pic:spPr>
                      </pic:pic>
                    </a:graphicData>
                  </a:graphic>
                </wp:inline>
              </w:drawing>
            </w:r>
            <w:r>
              <w:rPr>
                <w:noProof/>
              </w:rPr>
              <w:drawing>
                <wp:inline distT="0" distB="0" distL="0" distR="0" wp14:anchorId="2D46D7CA" wp14:editId="11D118BB">
                  <wp:extent cx="276045" cy="278827"/>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80939" cy="283770"/>
                          </a:xfrm>
                          <a:prstGeom prst="rect">
                            <a:avLst/>
                          </a:prstGeom>
                          <a:noFill/>
                        </pic:spPr>
                      </pic:pic>
                    </a:graphicData>
                  </a:graphic>
                </wp:inline>
              </w:drawing>
            </w:r>
          </w:p>
        </w:tc>
      </w:tr>
      <w:tr w:rsidR="00D97EF0" w14:paraId="0E4BC56F" w14:textId="77777777" w:rsidTr="00982626">
        <w:tc>
          <w:tcPr>
            <w:tcW w:w="1838" w:type="dxa"/>
            <w:vMerge w:val="restart"/>
            <w:shd w:val="clear" w:color="auto" w:fill="D9D9D9" w:themeFill="background1" w:themeFillShade="D9"/>
          </w:tcPr>
          <w:p w14:paraId="5FCA6504" w14:textId="77777777" w:rsidR="00D97EF0" w:rsidRDefault="00D97EF0" w:rsidP="00982626">
            <w:r>
              <w:lastRenderedPageBreak/>
              <w:t xml:space="preserve">4.  </w:t>
            </w:r>
            <w:r w:rsidRPr="00E35A8E">
              <w:t>Develop opportunities for broader community networking and connection.</w:t>
            </w:r>
          </w:p>
        </w:tc>
        <w:tc>
          <w:tcPr>
            <w:tcW w:w="9923" w:type="dxa"/>
            <w:shd w:val="clear" w:color="auto" w:fill="D9D9D9" w:themeFill="background1" w:themeFillShade="D9"/>
          </w:tcPr>
          <w:p w14:paraId="7292409D" w14:textId="77777777" w:rsidR="00D97EF0" w:rsidRDefault="00D97EF0" w:rsidP="00982626">
            <w:r>
              <w:t xml:space="preserve">4.1 Local governments introduce initiatives to foster connections between relevant stakeholders in their local areas. </w:t>
            </w:r>
          </w:p>
        </w:tc>
        <w:tc>
          <w:tcPr>
            <w:tcW w:w="2409" w:type="dxa"/>
            <w:shd w:val="clear" w:color="auto" w:fill="D9D9D9" w:themeFill="background1" w:themeFillShade="D9"/>
          </w:tcPr>
          <w:p w14:paraId="6FC5B208" w14:textId="77777777" w:rsidR="00D97EF0" w:rsidRDefault="00D97EF0" w:rsidP="00982626">
            <w:r>
              <w:rPr>
                <w:noProof/>
              </w:rPr>
              <w:drawing>
                <wp:inline distT="0" distB="0" distL="0" distR="0" wp14:anchorId="1DAE8831" wp14:editId="4BAB7380">
                  <wp:extent cx="310515" cy="32588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5570" cy="331186"/>
                          </a:xfrm>
                          <a:prstGeom prst="rect">
                            <a:avLst/>
                          </a:prstGeom>
                          <a:noFill/>
                        </pic:spPr>
                      </pic:pic>
                    </a:graphicData>
                  </a:graphic>
                </wp:inline>
              </w:drawing>
            </w:r>
          </w:p>
        </w:tc>
      </w:tr>
      <w:tr w:rsidR="00D97EF0" w14:paraId="787C8E3B" w14:textId="77777777" w:rsidTr="00982626">
        <w:tc>
          <w:tcPr>
            <w:tcW w:w="1838" w:type="dxa"/>
            <w:vMerge/>
            <w:shd w:val="clear" w:color="auto" w:fill="D9D9D9" w:themeFill="background1" w:themeFillShade="D9"/>
          </w:tcPr>
          <w:p w14:paraId="0BE1F5CA" w14:textId="77777777" w:rsidR="00D97EF0" w:rsidRDefault="00D97EF0" w:rsidP="00982626"/>
        </w:tc>
        <w:tc>
          <w:tcPr>
            <w:tcW w:w="9923" w:type="dxa"/>
            <w:shd w:val="clear" w:color="auto" w:fill="D9D9D9" w:themeFill="background1" w:themeFillShade="D9"/>
          </w:tcPr>
          <w:p w14:paraId="769EFE47" w14:textId="77777777" w:rsidR="00D97EF0" w:rsidRDefault="00D97EF0" w:rsidP="00982626">
            <w:r w:rsidRPr="00B055CF">
              <w:t>4.2 Appoint a community connection support worker to work on migration matters.</w:t>
            </w:r>
          </w:p>
        </w:tc>
        <w:tc>
          <w:tcPr>
            <w:tcW w:w="2409" w:type="dxa"/>
            <w:shd w:val="clear" w:color="auto" w:fill="D9D9D9" w:themeFill="background1" w:themeFillShade="D9"/>
          </w:tcPr>
          <w:p w14:paraId="4C8DD6F7" w14:textId="77777777" w:rsidR="00D97EF0" w:rsidRDefault="00D97EF0" w:rsidP="00982626">
            <w:r>
              <w:rPr>
                <w:noProof/>
              </w:rPr>
              <w:drawing>
                <wp:inline distT="0" distB="0" distL="0" distR="0" wp14:anchorId="0B7ADC15" wp14:editId="0359B84C">
                  <wp:extent cx="327804" cy="306957"/>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34062" cy="312817"/>
                          </a:xfrm>
                          <a:prstGeom prst="rect">
                            <a:avLst/>
                          </a:prstGeom>
                          <a:noFill/>
                        </pic:spPr>
                      </pic:pic>
                    </a:graphicData>
                  </a:graphic>
                </wp:inline>
              </w:drawing>
            </w:r>
            <w:r>
              <w:rPr>
                <w:noProof/>
              </w:rPr>
              <w:drawing>
                <wp:inline distT="0" distB="0" distL="0" distR="0" wp14:anchorId="23FFE499" wp14:editId="2AF182C5">
                  <wp:extent cx="293298" cy="307812"/>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9459" cy="314278"/>
                          </a:xfrm>
                          <a:prstGeom prst="rect">
                            <a:avLst/>
                          </a:prstGeom>
                          <a:noFill/>
                        </pic:spPr>
                      </pic:pic>
                    </a:graphicData>
                  </a:graphic>
                </wp:inline>
              </w:drawing>
            </w:r>
          </w:p>
        </w:tc>
      </w:tr>
      <w:tr w:rsidR="00D97EF0" w14:paraId="70114F36" w14:textId="77777777" w:rsidTr="00982626">
        <w:tc>
          <w:tcPr>
            <w:tcW w:w="1838" w:type="dxa"/>
            <w:vMerge/>
            <w:shd w:val="clear" w:color="auto" w:fill="D9D9D9" w:themeFill="background1" w:themeFillShade="D9"/>
          </w:tcPr>
          <w:p w14:paraId="5D6958BB" w14:textId="77777777" w:rsidR="00D97EF0" w:rsidRDefault="00D97EF0" w:rsidP="00982626"/>
        </w:tc>
        <w:tc>
          <w:tcPr>
            <w:tcW w:w="9923" w:type="dxa"/>
            <w:shd w:val="clear" w:color="auto" w:fill="D9D9D9" w:themeFill="background1" w:themeFillShade="D9"/>
          </w:tcPr>
          <w:p w14:paraId="2D7DDBF8" w14:textId="208FB23B" w:rsidR="00D97EF0" w:rsidRDefault="00D97EF0" w:rsidP="00982626">
            <w:r w:rsidRPr="00B055CF">
              <w:t xml:space="preserve">4.3 Provide funding opportunities to </w:t>
            </w:r>
            <w:r w:rsidR="0010763C">
              <w:t xml:space="preserve">regional </w:t>
            </w:r>
            <w:r w:rsidR="00164AD6">
              <w:t>migrant</w:t>
            </w:r>
            <w:r w:rsidRPr="00B055CF">
              <w:t xml:space="preserve"> communities and </w:t>
            </w:r>
            <w:r w:rsidR="0010763C">
              <w:t>m</w:t>
            </w:r>
            <w:r w:rsidRPr="00B055CF">
              <w:t>igrant support services.</w:t>
            </w:r>
          </w:p>
        </w:tc>
        <w:tc>
          <w:tcPr>
            <w:tcW w:w="2409" w:type="dxa"/>
            <w:shd w:val="clear" w:color="auto" w:fill="D9D9D9" w:themeFill="background1" w:themeFillShade="D9"/>
          </w:tcPr>
          <w:p w14:paraId="506C915C" w14:textId="77777777" w:rsidR="00D97EF0" w:rsidRDefault="00D97EF0" w:rsidP="00982626">
            <w:r>
              <w:rPr>
                <w:noProof/>
              </w:rPr>
              <w:drawing>
                <wp:inline distT="0" distB="0" distL="0" distR="0" wp14:anchorId="0E329A75" wp14:editId="465C3AA4">
                  <wp:extent cx="345056" cy="36213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53308" cy="370791"/>
                          </a:xfrm>
                          <a:prstGeom prst="rect">
                            <a:avLst/>
                          </a:prstGeom>
                          <a:noFill/>
                        </pic:spPr>
                      </pic:pic>
                    </a:graphicData>
                  </a:graphic>
                </wp:inline>
              </w:drawing>
            </w:r>
            <w:r>
              <w:rPr>
                <w:noProof/>
              </w:rPr>
              <w:drawing>
                <wp:inline distT="0" distB="0" distL="0" distR="0" wp14:anchorId="5B4291FF" wp14:editId="23E7DD79">
                  <wp:extent cx="362057" cy="36570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2666" cy="376423"/>
                          </a:xfrm>
                          <a:prstGeom prst="rect">
                            <a:avLst/>
                          </a:prstGeom>
                          <a:noFill/>
                        </pic:spPr>
                      </pic:pic>
                    </a:graphicData>
                  </a:graphic>
                </wp:inline>
              </w:drawing>
            </w:r>
          </w:p>
        </w:tc>
      </w:tr>
      <w:tr w:rsidR="00D97EF0" w14:paraId="2AD6033C" w14:textId="77777777" w:rsidTr="00982626">
        <w:tc>
          <w:tcPr>
            <w:tcW w:w="1838" w:type="dxa"/>
            <w:vMerge/>
            <w:shd w:val="clear" w:color="auto" w:fill="D9D9D9" w:themeFill="background1" w:themeFillShade="D9"/>
          </w:tcPr>
          <w:p w14:paraId="6318ADD2" w14:textId="77777777" w:rsidR="00D97EF0" w:rsidRDefault="00D97EF0" w:rsidP="00982626"/>
        </w:tc>
        <w:tc>
          <w:tcPr>
            <w:tcW w:w="9923" w:type="dxa"/>
            <w:shd w:val="clear" w:color="auto" w:fill="D9D9D9" w:themeFill="background1" w:themeFillShade="D9"/>
          </w:tcPr>
          <w:p w14:paraId="44D13E03" w14:textId="08AB45D9" w:rsidR="00D97EF0" w:rsidRDefault="00D97EF0" w:rsidP="00982626">
            <w:r w:rsidRPr="00B055CF">
              <w:t>4.4 Establish a multicultural regional hub for migration settlement support.</w:t>
            </w:r>
          </w:p>
        </w:tc>
        <w:tc>
          <w:tcPr>
            <w:tcW w:w="2409" w:type="dxa"/>
            <w:shd w:val="clear" w:color="auto" w:fill="D9D9D9" w:themeFill="background1" w:themeFillShade="D9"/>
          </w:tcPr>
          <w:p w14:paraId="2A44C212" w14:textId="77777777" w:rsidR="00D97EF0" w:rsidRDefault="00D97EF0" w:rsidP="00982626">
            <w:r>
              <w:rPr>
                <w:noProof/>
              </w:rPr>
              <w:drawing>
                <wp:inline distT="0" distB="0" distL="0" distR="0" wp14:anchorId="11282BC6" wp14:editId="4D2402FA">
                  <wp:extent cx="310551" cy="290801"/>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15555" cy="295487"/>
                          </a:xfrm>
                          <a:prstGeom prst="rect">
                            <a:avLst/>
                          </a:prstGeom>
                          <a:noFill/>
                        </pic:spPr>
                      </pic:pic>
                    </a:graphicData>
                  </a:graphic>
                </wp:inline>
              </w:drawing>
            </w:r>
            <w:r>
              <w:rPr>
                <w:noProof/>
              </w:rPr>
              <w:drawing>
                <wp:inline distT="0" distB="0" distL="0" distR="0" wp14:anchorId="79930590" wp14:editId="18494FDD">
                  <wp:extent cx="284671" cy="298758"/>
                  <wp:effectExtent l="0" t="0" r="127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1251" cy="305663"/>
                          </a:xfrm>
                          <a:prstGeom prst="rect">
                            <a:avLst/>
                          </a:prstGeom>
                          <a:noFill/>
                        </pic:spPr>
                      </pic:pic>
                    </a:graphicData>
                  </a:graphic>
                </wp:inline>
              </w:drawing>
            </w:r>
            <w:r>
              <w:rPr>
                <w:noProof/>
              </w:rPr>
              <w:drawing>
                <wp:inline distT="0" distB="0" distL="0" distR="0" wp14:anchorId="4F899026" wp14:editId="6B6BEADA">
                  <wp:extent cx="293299" cy="296255"/>
                  <wp:effectExtent l="0" t="0" r="0" b="889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7122" cy="300117"/>
                          </a:xfrm>
                          <a:prstGeom prst="rect">
                            <a:avLst/>
                          </a:prstGeom>
                          <a:noFill/>
                        </pic:spPr>
                      </pic:pic>
                    </a:graphicData>
                  </a:graphic>
                </wp:inline>
              </w:drawing>
            </w:r>
          </w:p>
        </w:tc>
      </w:tr>
      <w:tr w:rsidR="00D97EF0" w14:paraId="33E01543" w14:textId="77777777" w:rsidTr="00982626">
        <w:tc>
          <w:tcPr>
            <w:tcW w:w="1838" w:type="dxa"/>
            <w:vMerge w:val="restart"/>
          </w:tcPr>
          <w:p w14:paraId="6F46CE57" w14:textId="77777777" w:rsidR="00D97EF0" w:rsidRDefault="00D97EF0" w:rsidP="00982626">
            <w:r>
              <w:t>5.</w:t>
            </w:r>
            <w:r w:rsidRPr="0012471E">
              <w:t xml:space="preserve"> Elevate </w:t>
            </w:r>
            <w:r>
              <w:t xml:space="preserve">and build upon </w:t>
            </w:r>
            <w:r w:rsidRPr="0012471E">
              <w:t>good practices</w:t>
            </w:r>
            <w:r>
              <w:t>.</w:t>
            </w:r>
            <w:r w:rsidRPr="0012471E">
              <w:t xml:space="preserve"> </w:t>
            </w:r>
          </w:p>
        </w:tc>
        <w:tc>
          <w:tcPr>
            <w:tcW w:w="9923" w:type="dxa"/>
          </w:tcPr>
          <w:p w14:paraId="0A66CCA1" w14:textId="0B1499D0" w:rsidR="00D97EF0" w:rsidRDefault="00D97EF0" w:rsidP="00982626">
            <w:r>
              <w:t xml:space="preserve">5. 1 </w:t>
            </w:r>
            <w:r w:rsidRPr="0012471E">
              <w:t>Local government ha</w:t>
            </w:r>
            <w:r w:rsidR="0069530C">
              <w:t>s</w:t>
            </w:r>
            <w:r w:rsidRPr="0012471E">
              <w:t xml:space="preserve"> a shared vision and objectives to attract and retain migrants for Gippsland.</w:t>
            </w:r>
          </w:p>
        </w:tc>
        <w:tc>
          <w:tcPr>
            <w:tcW w:w="2409" w:type="dxa"/>
          </w:tcPr>
          <w:p w14:paraId="24C4FB0E" w14:textId="77777777" w:rsidR="00D97EF0" w:rsidRDefault="00D97EF0" w:rsidP="00982626">
            <w:r>
              <w:rPr>
                <w:noProof/>
              </w:rPr>
              <w:drawing>
                <wp:inline distT="0" distB="0" distL="0" distR="0" wp14:anchorId="261DA05D" wp14:editId="599DCA4E">
                  <wp:extent cx="337006" cy="353683"/>
                  <wp:effectExtent l="0" t="0" r="635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2330" cy="359271"/>
                          </a:xfrm>
                          <a:prstGeom prst="rect">
                            <a:avLst/>
                          </a:prstGeom>
                          <a:noFill/>
                        </pic:spPr>
                      </pic:pic>
                    </a:graphicData>
                  </a:graphic>
                </wp:inline>
              </w:drawing>
            </w:r>
          </w:p>
        </w:tc>
      </w:tr>
      <w:tr w:rsidR="00D97EF0" w14:paraId="33E82ED4" w14:textId="77777777" w:rsidTr="00982626">
        <w:tc>
          <w:tcPr>
            <w:tcW w:w="1838" w:type="dxa"/>
            <w:vMerge/>
          </w:tcPr>
          <w:p w14:paraId="369C88A0" w14:textId="77777777" w:rsidR="00D97EF0" w:rsidRDefault="00D97EF0" w:rsidP="00982626"/>
        </w:tc>
        <w:tc>
          <w:tcPr>
            <w:tcW w:w="9923" w:type="dxa"/>
          </w:tcPr>
          <w:p w14:paraId="2E32416F" w14:textId="77777777" w:rsidR="00D97EF0" w:rsidRDefault="00D97EF0" w:rsidP="00982626">
            <w:r w:rsidRPr="00B055CF">
              <w:t>5.2 Advocate for regional migration reforms to simplify sponsorship processes and reduce red tape and costs to encourage and incentivise Small to Medium Employers to recruit and/or sponsor migrant workers.</w:t>
            </w:r>
          </w:p>
        </w:tc>
        <w:tc>
          <w:tcPr>
            <w:tcW w:w="2409" w:type="dxa"/>
          </w:tcPr>
          <w:p w14:paraId="59051AF6" w14:textId="77777777" w:rsidR="00D97EF0" w:rsidRDefault="00D97EF0" w:rsidP="00982626">
            <w:r>
              <w:rPr>
                <w:noProof/>
              </w:rPr>
              <w:drawing>
                <wp:inline distT="0" distB="0" distL="0" distR="0" wp14:anchorId="1566E6DC" wp14:editId="27B33534">
                  <wp:extent cx="331642" cy="31055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6617" cy="315209"/>
                          </a:xfrm>
                          <a:prstGeom prst="rect">
                            <a:avLst/>
                          </a:prstGeom>
                          <a:noFill/>
                        </pic:spPr>
                      </pic:pic>
                    </a:graphicData>
                  </a:graphic>
                </wp:inline>
              </w:drawing>
            </w:r>
            <w:r>
              <w:rPr>
                <w:noProof/>
              </w:rPr>
              <w:drawing>
                <wp:inline distT="0" distB="0" distL="0" distR="0" wp14:anchorId="210CD6F9" wp14:editId="049FC216">
                  <wp:extent cx="292735" cy="307221"/>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7786" cy="312522"/>
                          </a:xfrm>
                          <a:prstGeom prst="rect">
                            <a:avLst/>
                          </a:prstGeom>
                          <a:noFill/>
                        </pic:spPr>
                      </pic:pic>
                    </a:graphicData>
                  </a:graphic>
                </wp:inline>
              </w:drawing>
            </w:r>
            <w:r>
              <w:rPr>
                <w:noProof/>
              </w:rPr>
              <w:drawing>
                <wp:inline distT="0" distB="0" distL="0" distR="0" wp14:anchorId="7FE57F3C" wp14:editId="224F184F">
                  <wp:extent cx="301924" cy="304967"/>
                  <wp:effectExtent l="0" t="0" r="317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6757" cy="309848"/>
                          </a:xfrm>
                          <a:prstGeom prst="rect">
                            <a:avLst/>
                          </a:prstGeom>
                          <a:noFill/>
                        </pic:spPr>
                      </pic:pic>
                    </a:graphicData>
                  </a:graphic>
                </wp:inline>
              </w:drawing>
            </w:r>
          </w:p>
        </w:tc>
      </w:tr>
      <w:tr w:rsidR="00D97EF0" w14:paraId="13B15EA5" w14:textId="77777777" w:rsidTr="00982626">
        <w:tc>
          <w:tcPr>
            <w:tcW w:w="1838" w:type="dxa"/>
            <w:vMerge/>
          </w:tcPr>
          <w:p w14:paraId="6D593E39" w14:textId="77777777" w:rsidR="00D97EF0" w:rsidRDefault="00D97EF0" w:rsidP="00982626"/>
        </w:tc>
        <w:tc>
          <w:tcPr>
            <w:tcW w:w="9923" w:type="dxa"/>
          </w:tcPr>
          <w:p w14:paraId="13B50E4A" w14:textId="77777777" w:rsidR="00D97EF0" w:rsidRDefault="00D97EF0" w:rsidP="00982626">
            <w:r w:rsidRPr="00B055CF">
              <w:t>5.3 Review and/or pilot regional migration good practices.</w:t>
            </w:r>
          </w:p>
        </w:tc>
        <w:tc>
          <w:tcPr>
            <w:tcW w:w="2409" w:type="dxa"/>
          </w:tcPr>
          <w:p w14:paraId="23F1F0D8" w14:textId="77777777" w:rsidR="00D97EF0" w:rsidRDefault="00D97EF0" w:rsidP="00982626">
            <w:r>
              <w:rPr>
                <w:noProof/>
              </w:rPr>
              <w:drawing>
                <wp:inline distT="0" distB="0" distL="0" distR="0" wp14:anchorId="4F645DBF" wp14:editId="586D5A6D">
                  <wp:extent cx="327660" cy="306822"/>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5588" cy="314246"/>
                          </a:xfrm>
                          <a:prstGeom prst="rect">
                            <a:avLst/>
                          </a:prstGeom>
                          <a:noFill/>
                        </pic:spPr>
                      </pic:pic>
                    </a:graphicData>
                  </a:graphic>
                </wp:inline>
              </w:drawing>
            </w:r>
            <w:r>
              <w:rPr>
                <w:noProof/>
              </w:rPr>
              <w:drawing>
                <wp:inline distT="0" distB="0" distL="0" distR="0" wp14:anchorId="7632F2F8" wp14:editId="1B9FF91A">
                  <wp:extent cx="292735" cy="30722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8011" cy="312758"/>
                          </a:xfrm>
                          <a:prstGeom prst="rect">
                            <a:avLst/>
                          </a:prstGeom>
                          <a:noFill/>
                        </pic:spPr>
                      </pic:pic>
                    </a:graphicData>
                  </a:graphic>
                </wp:inline>
              </w:drawing>
            </w:r>
          </w:p>
        </w:tc>
      </w:tr>
      <w:tr w:rsidR="00D97EF0" w14:paraId="5775B998" w14:textId="77777777" w:rsidTr="00982626">
        <w:tc>
          <w:tcPr>
            <w:tcW w:w="1838" w:type="dxa"/>
            <w:vMerge w:val="restart"/>
            <w:shd w:val="clear" w:color="auto" w:fill="D9D9D9" w:themeFill="background1" w:themeFillShade="D9"/>
          </w:tcPr>
          <w:p w14:paraId="1688A10F" w14:textId="77777777" w:rsidR="00D97EF0" w:rsidRDefault="00D97EF0" w:rsidP="00982626">
            <w:r>
              <w:t>6.</w:t>
            </w:r>
            <w:r w:rsidRPr="0012471E">
              <w:t xml:space="preserve"> Incentivise migrants to settle in regional areas</w:t>
            </w:r>
            <w:r>
              <w:t>.</w:t>
            </w:r>
          </w:p>
        </w:tc>
        <w:tc>
          <w:tcPr>
            <w:tcW w:w="9923" w:type="dxa"/>
            <w:shd w:val="clear" w:color="auto" w:fill="D9D9D9" w:themeFill="background1" w:themeFillShade="D9"/>
          </w:tcPr>
          <w:p w14:paraId="12976A02" w14:textId="01D2F06A" w:rsidR="00D97EF0" w:rsidRDefault="00D97EF0" w:rsidP="00982626">
            <w:r>
              <w:t xml:space="preserve">6.1 Provide incentives to businesses to sponsor </w:t>
            </w:r>
            <w:r w:rsidR="0069530C">
              <w:t>regional m</w:t>
            </w:r>
            <w:r>
              <w:t>igrants and offer m</w:t>
            </w:r>
            <w:r w:rsidRPr="00DC47BE">
              <w:t>igration settlement support</w:t>
            </w:r>
            <w:r>
              <w:t xml:space="preserve">. </w:t>
            </w:r>
          </w:p>
        </w:tc>
        <w:tc>
          <w:tcPr>
            <w:tcW w:w="2409" w:type="dxa"/>
            <w:shd w:val="clear" w:color="auto" w:fill="D9D9D9" w:themeFill="background1" w:themeFillShade="D9"/>
          </w:tcPr>
          <w:p w14:paraId="55CA92FC" w14:textId="23536CE9" w:rsidR="00D97EF0" w:rsidRDefault="00D97EF0" w:rsidP="00982626">
            <w:r>
              <w:rPr>
                <w:noProof/>
              </w:rPr>
              <w:drawing>
                <wp:inline distT="0" distB="0" distL="0" distR="0" wp14:anchorId="0D97477C" wp14:editId="31143AA4">
                  <wp:extent cx="351818" cy="355363"/>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6226" cy="359815"/>
                          </a:xfrm>
                          <a:prstGeom prst="rect">
                            <a:avLst/>
                          </a:prstGeom>
                          <a:noFill/>
                        </pic:spPr>
                      </pic:pic>
                    </a:graphicData>
                  </a:graphic>
                </wp:inline>
              </w:drawing>
            </w:r>
            <w:r w:rsidR="0063311A">
              <w:rPr>
                <w:noProof/>
              </w:rPr>
              <w:drawing>
                <wp:inline distT="0" distB="0" distL="0" distR="0" wp14:anchorId="5285FD09" wp14:editId="79492CAA">
                  <wp:extent cx="336550" cy="353204"/>
                  <wp:effectExtent l="0" t="0" r="6350" b="889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1217" cy="358102"/>
                          </a:xfrm>
                          <a:prstGeom prst="rect">
                            <a:avLst/>
                          </a:prstGeom>
                          <a:noFill/>
                        </pic:spPr>
                      </pic:pic>
                    </a:graphicData>
                  </a:graphic>
                </wp:inline>
              </w:drawing>
            </w:r>
          </w:p>
        </w:tc>
      </w:tr>
      <w:tr w:rsidR="00D97EF0" w14:paraId="0E473A31" w14:textId="77777777" w:rsidTr="00982626">
        <w:tc>
          <w:tcPr>
            <w:tcW w:w="1838" w:type="dxa"/>
            <w:vMerge/>
            <w:shd w:val="clear" w:color="auto" w:fill="D9D9D9" w:themeFill="background1" w:themeFillShade="D9"/>
          </w:tcPr>
          <w:p w14:paraId="5A5DD336" w14:textId="77777777" w:rsidR="00D97EF0" w:rsidRDefault="00D97EF0" w:rsidP="00982626"/>
        </w:tc>
        <w:tc>
          <w:tcPr>
            <w:tcW w:w="9923" w:type="dxa"/>
            <w:shd w:val="clear" w:color="auto" w:fill="D9D9D9" w:themeFill="background1" w:themeFillShade="D9"/>
          </w:tcPr>
          <w:p w14:paraId="5C7C9409" w14:textId="2DE4D507" w:rsidR="00D97EF0" w:rsidRDefault="00D97EF0" w:rsidP="00982626">
            <w:r w:rsidRPr="00B055CF">
              <w:t xml:space="preserve">6.2 Businesses develop a strategic plan with particular attention to recruitment and retention of </w:t>
            </w:r>
            <w:r w:rsidR="0069530C">
              <w:t>regional m</w:t>
            </w:r>
            <w:r w:rsidRPr="00B055CF">
              <w:t>igrants.</w:t>
            </w:r>
          </w:p>
        </w:tc>
        <w:tc>
          <w:tcPr>
            <w:tcW w:w="2409" w:type="dxa"/>
            <w:shd w:val="clear" w:color="auto" w:fill="D9D9D9" w:themeFill="background1" w:themeFillShade="D9"/>
          </w:tcPr>
          <w:p w14:paraId="3247F9CF" w14:textId="77777777" w:rsidR="00D97EF0" w:rsidRDefault="00D97EF0" w:rsidP="00982626">
            <w:r>
              <w:rPr>
                <w:noProof/>
              </w:rPr>
              <w:drawing>
                <wp:inline distT="0" distB="0" distL="0" distR="0" wp14:anchorId="6E209032" wp14:editId="7248B57D">
                  <wp:extent cx="338014" cy="345056"/>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43734" cy="350895"/>
                          </a:xfrm>
                          <a:prstGeom prst="rect">
                            <a:avLst/>
                          </a:prstGeom>
                          <a:noFill/>
                        </pic:spPr>
                      </pic:pic>
                    </a:graphicData>
                  </a:graphic>
                </wp:inline>
              </w:drawing>
            </w:r>
          </w:p>
        </w:tc>
      </w:tr>
      <w:tr w:rsidR="00D97EF0" w14:paraId="02DDB2A3" w14:textId="77777777" w:rsidTr="00982626">
        <w:tc>
          <w:tcPr>
            <w:tcW w:w="1838" w:type="dxa"/>
            <w:vMerge/>
            <w:shd w:val="clear" w:color="auto" w:fill="D9D9D9" w:themeFill="background1" w:themeFillShade="D9"/>
          </w:tcPr>
          <w:p w14:paraId="5D9021EC" w14:textId="77777777" w:rsidR="00D97EF0" w:rsidRDefault="00D97EF0" w:rsidP="00982626"/>
        </w:tc>
        <w:tc>
          <w:tcPr>
            <w:tcW w:w="9923" w:type="dxa"/>
            <w:shd w:val="clear" w:color="auto" w:fill="D9D9D9" w:themeFill="background1" w:themeFillShade="D9"/>
          </w:tcPr>
          <w:p w14:paraId="7D723671" w14:textId="06055304" w:rsidR="00D97EF0" w:rsidRDefault="00D97EF0" w:rsidP="00982626">
            <w:r w:rsidRPr="00B055CF">
              <w:t>6.3 Incentivise migrants to settle in regional areas via relaxing visa requirements and policy changes</w:t>
            </w:r>
            <w:r w:rsidR="0063311A">
              <w:t xml:space="preserve"> at all levels of government</w:t>
            </w:r>
            <w:r w:rsidRPr="00B055CF">
              <w:t>.</w:t>
            </w:r>
          </w:p>
        </w:tc>
        <w:tc>
          <w:tcPr>
            <w:tcW w:w="2409" w:type="dxa"/>
            <w:shd w:val="clear" w:color="auto" w:fill="D9D9D9" w:themeFill="background1" w:themeFillShade="D9"/>
          </w:tcPr>
          <w:p w14:paraId="219F99D8" w14:textId="051ED14E" w:rsidR="00D97EF0" w:rsidRDefault="00D97EF0" w:rsidP="00982626">
            <w:r>
              <w:rPr>
                <w:noProof/>
              </w:rPr>
              <w:drawing>
                <wp:inline distT="0" distB="0" distL="0" distR="0" wp14:anchorId="199DF9E2" wp14:editId="5C880707">
                  <wp:extent cx="327804" cy="331108"/>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33375" cy="336736"/>
                          </a:xfrm>
                          <a:prstGeom prst="rect">
                            <a:avLst/>
                          </a:prstGeom>
                          <a:noFill/>
                        </pic:spPr>
                      </pic:pic>
                    </a:graphicData>
                  </a:graphic>
                </wp:inline>
              </w:drawing>
            </w:r>
            <w:r w:rsidR="00C56FE1">
              <w:rPr>
                <w:noProof/>
              </w:rPr>
              <w:drawing>
                <wp:inline distT="0" distB="0" distL="0" distR="0" wp14:anchorId="0A505AB5" wp14:editId="47B47C2A">
                  <wp:extent cx="312348" cy="32780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16579" cy="332244"/>
                          </a:xfrm>
                          <a:prstGeom prst="rect">
                            <a:avLst/>
                          </a:prstGeom>
                          <a:noFill/>
                        </pic:spPr>
                      </pic:pic>
                    </a:graphicData>
                  </a:graphic>
                </wp:inline>
              </w:drawing>
            </w:r>
          </w:p>
        </w:tc>
      </w:tr>
      <w:tr w:rsidR="00D97EF0" w14:paraId="3A2AAE21" w14:textId="77777777" w:rsidTr="00982626">
        <w:tc>
          <w:tcPr>
            <w:tcW w:w="1838" w:type="dxa"/>
            <w:vMerge/>
            <w:shd w:val="clear" w:color="auto" w:fill="D9D9D9" w:themeFill="background1" w:themeFillShade="D9"/>
          </w:tcPr>
          <w:p w14:paraId="0E1ACF6A" w14:textId="77777777" w:rsidR="00D97EF0" w:rsidRDefault="00D97EF0" w:rsidP="00982626"/>
        </w:tc>
        <w:tc>
          <w:tcPr>
            <w:tcW w:w="9923" w:type="dxa"/>
            <w:shd w:val="clear" w:color="auto" w:fill="D9D9D9" w:themeFill="background1" w:themeFillShade="D9"/>
          </w:tcPr>
          <w:p w14:paraId="3593D1D4" w14:textId="77777777" w:rsidR="00D97EF0" w:rsidRDefault="00D97EF0" w:rsidP="00982626">
            <w:r w:rsidRPr="00B055CF">
              <w:t>6.4 Commit ongoing funding to the Settlement Engagement and Transition Support (SETS) program to incentivise the support service sector.</w:t>
            </w:r>
          </w:p>
        </w:tc>
        <w:tc>
          <w:tcPr>
            <w:tcW w:w="2409" w:type="dxa"/>
            <w:shd w:val="clear" w:color="auto" w:fill="D9D9D9" w:themeFill="background1" w:themeFillShade="D9"/>
          </w:tcPr>
          <w:p w14:paraId="02E584F7" w14:textId="4DBEC623" w:rsidR="00D97EF0" w:rsidRDefault="00D97EF0" w:rsidP="00982626">
            <w:r>
              <w:rPr>
                <w:noProof/>
              </w:rPr>
              <w:drawing>
                <wp:inline distT="0" distB="0" distL="0" distR="0" wp14:anchorId="59BEDDB5" wp14:editId="0A4C45BE">
                  <wp:extent cx="345057" cy="34853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50169" cy="353698"/>
                          </a:xfrm>
                          <a:prstGeom prst="rect">
                            <a:avLst/>
                          </a:prstGeom>
                          <a:noFill/>
                        </pic:spPr>
                      </pic:pic>
                    </a:graphicData>
                  </a:graphic>
                </wp:inline>
              </w:drawing>
            </w:r>
            <w:r w:rsidR="00C56FE1">
              <w:rPr>
                <w:noProof/>
              </w:rPr>
              <w:drawing>
                <wp:inline distT="0" distB="0" distL="0" distR="0" wp14:anchorId="2AC400A3" wp14:editId="3C59317A">
                  <wp:extent cx="337820" cy="354537"/>
                  <wp:effectExtent l="0" t="0" r="508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40133" cy="356964"/>
                          </a:xfrm>
                          <a:prstGeom prst="rect">
                            <a:avLst/>
                          </a:prstGeom>
                          <a:noFill/>
                        </pic:spPr>
                      </pic:pic>
                    </a:graphicData>
                  </a:graphic>
                </wp:inline>
              </w:drawing>
            </w:r>
          </w:p>
        </w:tc>
      </w:tr>
      <w:bookmarkEnd w:id="128"/>
    </w:tbl>
    <w:p w14:paraId="1266FCE3" w14:textId="77777777" w:rsidR="00D97EF0" w:rsidRDefault="00D97EF0" w:rsidP="00D97EF0"/>
    <w:p w14:paraId="1400533B" w14:textId="77777777" w:rsidR="00D97EF0" w:rsidRDefault="00D97EF0" w:rsidP="00D97EF0">
      <w:pPr>
        <w:sectPr w:rsidR="00D97EF0" w:rsidSect="00D97EF0">
          <w:pgSz w:w="16838" w:h="11906" w:orient="landscape"/>
          <w:pgMar w:top="1440" w:right="1440" w:bottom="1440" w:left="1440" w:header="708" w:footer="708" w:gutter="0"/>
          <w:cols w:space="708"/>
          <w:docGrid w:linePitch="360"/>
        </w:sectPr>
      </w:pPr>
    </w:p>
    <w:p w14:paraId="6B85ABD6" w14:textId="77777777" w:rsidR="00D97EF0" w:rsidRPr="00756F82" w:rsidRDefault="00D97EF0" w:rsidP="00D97EF0">
      <w:pPr>
        <w:rPr>
          <w:sz w:val="24"/>
          <w:szCs w:val="24"/>
        </w:rPr>
      </w:pPr>
    </w:p>
    <w:p w14:paraId="021E33CC" w14:textId="77777777" w:rsidR="00D97EF0" w:rsidRPr="007F1487" w:rsidRDefault="00D97EF0" w:rsidP="00D97EF0">
      <w:pPr>
        <w:rPr>
          <w:b/>
          <w:bCs/>
          <w:sz w:val="36"/>
          <w:szCs w:val="36"/>
        </w:rPr>
      </w:pPr>
      <w:r w:rsidRPr="007F1487">
        <w:rPr>
          <w:b/>
          <w:bCs/>
          <w:sz w:val="36"/>
          <w:szCs w:val="36"/>
        </w:rPr>
        <w:t>What is the Charter and who is it for?</w:t>
      </w:r>
    </w:p>
    <w:p w14:paraId="5BB5C0BF" w14:textId="77777777" w:rsidR="00D97EF0" w:rsidRDefault="00D97EF0" w:rsidP="00D97EF0">
      <w:pPr>
        <w:rPr>
          <w:sz w:val="24"/>
          <w:szCs w:val="24"/>
        </w:rPr>
      </w:pPr>
      <w:r>
        <w:rPr>
          <w:sz w:val="24"/>
          <w:szCs w:val="24"/>
        </w:rPr>
        <w:t xml:space="preserve">The Charter was developed for all stakeholders who are engaging in exploring Migrants as a solution to meet current and future workforce needs in regional Gippsland.  The Charter provides a practical guide to inform organisational Migrant policies and procedures.  </w:t>
      </w:r>
    </w:p>
    <w:p w14:paraId="66B03C99" w14:textId="25D1FBC1" w:rsidR="00D97EF0" w:rsidRPr="00756F82" w:rsidRDefault="00D97EF0" w:rsidP="00D97EF0">
      <w:pPr>
        <w:rPr>
          <w:sz w:val="24"/>
          <w:szCs w:val="24"/>
        </w:rPr>
      </w:pPr>
      <w:r>
        <w:rPr>
          <w:sz w:val="24"/>
          <w:szCs w:val="24"/>
        </w:rPr>
        <w:t xml:space="preserve">It gives voice to community aspirations and guides stakeholders in planning and delivering Migrant recruitment and retention strategies. It uses a process of co-design that informs </w:t>
      </w:r>
      <w:r w:rsidRPr="00EE4A6A">
        <w:rPr>
          <w:sz w:val="24"/>
          <w:szCs w:val="24"/>
        </w:rPr>
        <w:t>and actively engages with individuals, organisations, communities</w:t>
      </w:r>
      <w:r w:rsidR="0075157E">
        <w:rPr>
          <w:sz w:val="24"/>
          <w:szCs w:val="24"/>
        </w:rPr>
        <w:t>,</w:t>
      </w:r>
      <w:r w:rsidRPr="00EE4A6A">
        <w:rPr>
          <w:sz w:val="24"/>
          <w:szCs w:val="24"/>
        </w:rPr>
        <w:t xml:space="preserve"> and</w:t>
      </w:r>
      <w:r>
        <w:rPr>
          <w:sz w:val="24"/>
          <w:szCs w:val="24"/>
        </w:rPr>
        <w:t xml:space="preserve"> Migrants. </w:t>
      </w:r>
    </w:p>
    <w:p w14:paraId="1211A8EE" w14:textId="77777777" w:rsidR="00D97EF0" w:rsidRPr="00756F82" w:rsidRDefault="00D97EF0" w:rsidP="00D97EF0">
      <w:pPr>
        <w:rPr>
          <w:sz w:val="24"/>
          <w:szCs w:val="24"/>
        </w:rPr>
      </w:pPr>
    </w:p>
    <w:p w14:paraId="4A8A62CA" w14:textId="77777777" w:rsidR="00D97EF0" w:rsidRPr="000F2C77" w:rsidRDefault="00D97EF0" w:rsidP="00D97EF0">
      <w:pPr>
        <w:rPr>
          <w:b/>
          <w:bCs/>
          <w:sz w:val="36"/>
          <w:szCs w:val="36"/>
        </w:rPr>
      </w:pPr>
      <w:r w:rsidRPr="000F2C77">
        <w:rPr>
          <w:b/>
          <w:bCs/>
          <w:sz w:val="36"/>
          <w:szCs w:val="36"/>
        </w:rPr>
        <w:t>Committing to the Migrant Recruitment and Retention Charter.</w:t>
      </w:r>
    </w:p>
    <w:p w14:paraId="39FCBF4B" w14:textId="03B3D779" w:rsidR="00D97EF0" w:rsidRPr="00756F82" w:rsidRDefault="00D97EF0" w:rsidP="00D97EF0">
      <w:pPr>
        <w:rPr>
          <w:sz w:val="24"/>
          <w:szCs w:val="24"/>
        </w:rPr>
      </w:pPr>
      <w:r>
        <w:rPr>
          <w:sz w:val="24"/>
          <w:szCs w:val="24"/>
        </w:rPr>
        <w:t>The Charter requires the commitment of communities, organisations</w:t>
      </w:r>
      <w:r w:rsidR="0075157E">
        <w:rPr>
          <w:sz w:val="24"/>
          <w:szCs w:val="24"/>
        </w:rPr>
        <w:t>,</w:t>
      </w:r>
      <w:r>
        <w:rPr>
          <w:sz w:val="24"/>
          <w:szCs w:val="24"/>
        </w:rPr>
        <w:t xml:space="preserve"> and government to work collaboratively towards a sustainable and supportive Migrant strategic implementation plan. </w:t>
      </w:r>
    </w:p>
    <w:p w14:paraId="304366E8" w14:textId="77777777" w:rsidR="00D97EF0" w:rsidRPr="00756F82" w:rsidRDefault="00D97EF0" w:rsidP="00D97EF0">
      <w:pPr>
        <w:rPr>
          <w:sz w:val="24"/>
          <w:szCs w:val="24"/>
        </w:rPr>
      </w:pPr>
    </w:p>
    <w:p w14:paraId="24CF90C6" w14:textId="77777777" w:rsidR="00D97EF0" w:rsidRPr="004F723D" w:rsidRDefault="00D97EF0" w:rsidP="00D97EF0">
      <w:pPr>
        <w:rPr>
          <w:b/>
          <w:bCs/>
          <w:sz w:val="36"/>
          <w:szCs w:val="36"/>
        </w:rPr>
      </w:pPr>
      <w:r w:rsidRPr="004F723D">
        <w:rPr>
          <w:b/>
          <w:bCs/>
          <w:sz w:val="36"/>
          <w:szCs w:val="36"/>
        </w:rPr>
        <w:t>Why the Charter matters to Gippsland.</w:t>
      </w:r>
    </w:p>
    <w:p w14:paraId="49F1C223" w14:textId="255DE934" w:rsidR="00D97EF0" w:rsidRPr="00756F82" w:rsidRDefault="00D97EF0" w:rsidP="00D97EF0">
      <w:pPr>
        <w:rPr>
          <w:sz w:val="24"/>
          <w:szCs w:val="24"/>
        </w:rPr>
      </w:pPr>
      <w:r>
        <w:rPr>
          <w:sz w:val="24"/>
          <w:szCs w:val="24"/>
        </w:rPr>
        <w:t>The Charter is the fi</w:t>
      </w:r>
      <w:r w:rsidR="00A31BB3">
        <w:rPr>
          <w:sz w:val="24"/>
          <w:szCs w:val="24"/>
        </w:rPr>
        <w:t>r</w:t>
      </w:r>
      <w:r>
        <w:rPr>
          <w:sz w:val="24"/>
          <w:szCs w:val="24"/>
        </w:rPr>
        <w:t xml:space="preserve">st step towards finding sustainable workforce solutions for regional Gippsland incorporating a Migrant workforce. The Charter highlights the need for a collaborative approach to supporting Migrants to transition to a regional area and acknowledges the importance of the development of the guiding principles the role they play in informing change. The Charter is designed to be a living document and should be reviewed and updated to reflect the changes in the governmental policy and Migration rule and regulations. Gippsland will benefit from the inclusion of Migrants enhancing the diversity and richness of the community. </w:t>
      </w:r>
    </w:p>
    <w:p w14:paraId="5AB19A1F" w14:textId="77777777" w:rsidR="00D97EF0" w:rsidRPr="00756F82" w:rsidRDefault="00D97EF0" w:rsidP="00D97EF0">
      <w:pPr>
        <w:rPr>
          <w:sz w:val="24"/>
          <w:szCs w:val="24"/>
        </w:rPr>
      </w:pPr>
    </w:p>
    <w:p w14:paraId="6A727632" w14:textId="77777777" w:rsidR="00D97EF0" w:rsidRPr="00756F82" w:rsidRDefault="00D97EF0" w:rsidP="00D97EF0">
      <w:pPr>
        <w:rPr>
          <w:sz w:val="24"/>
          <w:szCs w:val="24"/>
        </w:rPr>
      </w:pPr>
    </w:p>
    <w:p w14:paraId="442D3B53" w14:textId="77777777" w:rsidR="00D97EF0" w:rsidRPr="00756F82" w:rsidRDefault="00D97EF0" w:rsidP="00D97EF0">
      <w:pPr>
        <w:rPr>
          <w:sz w:val="24"/>
          <w:szCs w:val="24"/>
        </w:rPr>
      </w:pPr>
    </w:p>
    <w:p w14:paraId="1649ACDB" w14:textId="77777777" w:rsidR="00D97EF0" w:rsidRPr="00756F82" w:rsidRDefault="00D97EF0" w:rsidP="00D97EF0">
      <w:pPr>
        <w:rPr>
          <w:sz w:val="24"/>
          <w:szCs w:val="24"/>
        </w:rPr>
      </w:pPr>
    </w:p>
    <w:p w14:paraId="23790EE6" w14:textId="77777777" w:rsidR="00D97EF0" w:rsidRPr="00756F82" w:rsidRDefault="00D97EF0" w:rsidP="00D97EF0">
      <w:pPr>
        <w:rPr>
          <w:sz w:val="24"/>
          <w:szCs w:val="24"/>
        </w:rPr>
      </w:pPr>
    </w:p>
    <w:p w14:paraId="763D5003" w14:textId="77777777" w:rsidR="00D97EF0" w:rsidRPr="00E3158C" w:rsidRDefault="00D97EF0" w:rsidP="00D97EF0">
      <w:pPr>
        <w:rPr>
          <w:sz w:val="24"/>
          <w:szCs w:val="24"/>
        </w:rPr>
      </w:pPr>
      <w:r>
        <w:rPr>
          <w:noProof/>
        </w:rPr>
        <mc:AlternateContent>
          <mc:Choice Requires="wps">
            <w:drawing>
              <wp:anchor distT="0" distB="0" distL="114300" distR="114300" simplePos="0" relativeHeight="251819008" behindDoc="0" locked="0" layoutInCell="1" allowOverlap="1" wp14:anchorId="2B1C4D76" wp14:editId="77D46D9F">
                <wp:simplePos x="0" y="0"/>
                <wp:positionH relativeFrom="margin">
                  <wp:posOffset>1795409</wp:posOffset>
                </wp:positionH>
                <wp:positionV relativeFrom="paragraph">
                  <wp:posOffset>144591</wp:posOffset>
                </wp:positionV>
                <wp:extent cx="1056640" cy="1044575"/>
                <wp:effectExtent l="228600" t="247650" r="162560" b="250825"/>
                <wp:wrapNone/>
                <wp:docPr id="137" name="Rectangle 137"/>
                <wp:cNvGraphicFramePr/>
                <a:graphic xmlns:a="http://schemas.openxmlformats.org/drawingml/2006/main">
                  <a:graphicData uri="http://schemas.microsoft.com/office/word/2010/wordprocessingShape">
                    <wps:wsp>
                      <wps:cNvSpPr/>
                      <wps:spPr>
                        <a:xfrm rot="2630282">
                          <a:off x="0" y="0"/>
                          <a:ext cx="1056640" cy="1044575"/>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8AA61" id="Rectangle 137" o:spid="_x0000_s1026" style="position:absolute;margin-left:141.35pt;margin-top:11.4pt;width:83.2pt;height:82.25pt;rotation:2872969fd;z-index:251819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" fillcolor="#002060" strokecolor="#172c51" strokeweight="1pt">
                <w10:wrap anchorx="margin"/>
              </v:rect>
            </w:pict>
          </mc:Fallback>
        </mc:AlternateContent>
      </w:r>
      <w:r>
        <w:rPr>
          <w:noProof/>
        </w:rPr>
        <mc:AlternateContent>
          <mc:Choice Requires="wps">
            <w:drawing>
              <wp:anchor distT="0" distB="0" distL="114300" distR="114300" simplePos="0" relativeHeight="251820032" behindDoc="0" locked="0" layoutInCell="1" allowOverlap="1" wp14:anchorId="2B7E7116" wp14:editId="2CC52A71">
                <wp:simplePos x="0" y="0"/>
                <wp:positionH relativeFrom="page">
                  <wp:align>right</wp:align>
                </wp:positionH>
                <wp:positionV relativeFrom="paragraph">
                  <wp:posOffset>140780</wp:posOffset>
                </wp:positionV>
                <wp:extent cx="3383873" cy="427512"/>
                <wp:effectExtent l="0" t="0" r="26670" b="10795"/>
                <wp:wrapNone/>
                <wp:docPr id="138" name="Rectangle 138"/>
                <wp:cNvGraphicFramePr/>
                <a:graphic xmlns:a="http://schemas.openxmlformats.org/drawingml/2006/main">
                  <a:graphicData uri="http://schemas.microsoft.com/office/word/2010/wordprocessingShape">
                    <wps:wsp>
                      <wps:cNvSpPr/>
                      <wps:spPr>
                        <a:xfrm>
                          <a:off x="0" y="0"/>
                          <a:ext cx="3383873" cy="427512"/>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80429" id="Rectangle 138" o:spid="_x0000_s1026" style="position:absolute;margin-left:215.25pt;margin-top:11.1pt;width:266.45pt;height:33.65pt;z-index:25182003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" fillcolor="#002060" strokecolor="#172c51" strokeweight="1pt">
                <w10:wrap anchorx="page"/>
              </v:rect>
            </w:pict>
          </mc:Fallback>
        </mc:AlternateContent>
      </w:r>
    </w:p>
    <w:p w14:paraId="293387B7" w14:textId="77777777" w:rsidR="00D97EF0" w:rsidRDefault="00D97EF0" w:rsidP="00D97EF0"/>
    <w:p w14:paraId="38EA3E70" w14:textId="77777777" w:rsidR="00D97EF0" w:rsidRDefault="00D97EF0" w:rsidP="00D97EF0"/>
    <w:p w14:paraId="0D6A290E" w14:textId="77777777" w:rsidR="00D97EF0" w:rsidRDefault="00D97EF0" w:rsidP="00D97EF0"/>
    <w:p w14:paraId="3CB5B3CF" w14:textId="70AB5341" w:rsidR="00D97EF0" w:rsidRDefault="00D97EF0" w:rsidP="00D97EF0">
      <w:r>
        <w:lastRenderedPageBreak/>
        <w:br w:type="page"/>
      </w:r>
    </w:p>
    <w:p w14:paraId="3F71967A" w14:textId="2C2CD90F" w:rsidR="00D97EF0" w:rsidRDefault="004B169A" w:rsidP="00BF434A">
      <w:r>
        <w:rPr>
          <w:noProof/>
        </w:rPr>
        <w:lastRenderedPageBreak/>
        <w:drawing>
          <wp:anchor distT="0" distB="0" distL="114300" distR="114300" simplePos="0" relativeHeight="251825152" behindDoc="0" locked="0" layoutInCell="1" allowOverlap="1" wp14:anchorId="2D0C4352" wp14:editId="473742E5">
            <wp:simplePos x="0" y="0"/>
            <wp:positionH relativeFrom="page">
              <wp:posOffset>-573243</wp:posOffset>
            </wp:positionH>
            <wp:positionV relativeFrom="paragraph">
              <wp:posOffset>-899751</wp:posOffset>
            </wp:positionV>
            <wp:extent cx="8123275" cy="10735219"/>
            <wp:effectExtent l="0" t="0" r="0" b="9525"/>
            <wp:wrapNone/>
            <wp:docPr id="133" name="Picture 133"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lue and white background&#10;&#10;Description automatically generated"/>
                    <pic:cNvPicPr/>
                  </pic:nvPicPr>
                  <pic:blipFill>
                    <a:blip r:embed="rId201">
                      <a:extLst>
                        <a:ext uri="{28A0092B-C50C-407E-A947-70E740481C1C}">
                          <a14:useLocalDpi xmlns:a14="http://schemas.microsoft.com/office/drawing/2010/main" val="0"/>
                        </a:ext>
                      </a:extLst>
                    </a:blip>
                    <a:stretch>
                      <a:fillRect/>
                    </a:stretch>
                  </pic:blipFill>
                  <pic:spPr>
                    <a:xfrm>
                      <a:off x="0" y="0"/>
                      <a:ext cx="8123275" cy="10735219"/>
                    </a:xfrm>
                    <a:prstGeom prst="rect">
                      <a:avLst/>
                    </a:prstGeom>
                  </pic:spPr>
                </pic:pic>
              </a:graphicData>
            </a:graphic>
            <wp14:sizeRelH relativeFrom="margin">
              <wp14:pctWidth>0</wp14:pctWidth>
            </wp14:sizeRelH>
            <wp14:sizeRelV relativeFrom="margin">
              <wp14:pctHeight>0</wp14:pctHeight>
            </wp14:sizeRelV>
          </wp:anchor>
        </w:drawing>
      </w:r>
    </w:p>
    <w:p w14:paraId="2B04C5F1" w14:textId="4BCCCE9D" w:rsidR="00D97EF0" w:rsidRDefault="00D97EF0" w:rsidP="00B23E0E">
      <w:pPr>
        <w:pStyle w:val="Heading2"/>
      </w:pPr>
    </w:p>
    <w:p w14:paraId="0460DCCD" w14:textId="5F3C6CF5" w:rsidR="00D97EF0" w:rsidRDefault="00D97EF0" w:rsidP="00B23E0E">
      <w:pPr>
        <w:pStyle w:val="Heading2"/>
      </w:pPr>
    </w:p>
    <w:p w14:paraId="0393C878" w14:textId="77777777" w:rsidR="00D97EF0" w:rsidRDefault="00D97EF0" w:rsidP="00B23E0E">
      <w:pPr>
        <w:pStyle w:val="Heading2"/>
      </w:pPr>
    </w:p>
    <w:p w14:paraId="249FE20F" w14:textId="77777777" w:rsidR="00D97EF0" w:rsidRDefault="00D97EF0" w:rsidP="00B23E0E">
      <w:pPr>
        <w:pStyle w:val="Heading2"/>
      </w:pPr>
    </w:p>
    <w:p w14:paraId="12F21A7E" w14:textId="77777777" w:rsidR="00D97EF0" w:rsidRDefault="00D97EF0" w:rsidP="00B23E0E">
      <w:pPr>
        <w:pStyle w:val="Heading2"/>
      </w:pPr>
    </w:p>
    <w:p w14:paraId="2CB608BA" w14:textId="77777777" w:rsidR="00D97EF0" w:rsidRDefault="00D97EF0" w:rsidP="00B23E0E">
      <w:pPr>
        <w:pStyle w:val="Heading2"/>
      </w:pPr>
    </w:p>
    <w:p w14:paraId="7BD30392" w14:textId="77777777" w:rsidR="00D97EF0" w:rsidRDefault="00D97EF0" w:rsidP="00B23E0E">
      <w:pPr>
        <w:pStyle w:val="Heading2"/>
      </w:pPr>
    </w:p>
    <w:p w14:paraId="62E3F614" w14:textId="77777777" w:rsidR="00D97EF0" w:rsidRDefault="00D97EF0" w:rsidP="00B23E0E">
      <w:pPr>
        <w:pStyle w:val="Heading2"/>
      </w:pPr>
    </w:p>
    <w:p w14:paraId="49828BDD" w14:textId="77777777" w:rsidR="00D97EF0" w:rsidRDefault="00D97EF0" w:rsidP="00B23E0E">
      <w:pPr>
        <w:pStyle w:val="Heading2"/>
      </w:pPr>
    </w:p>
    <w:p w14:paraId="1A487D16" w14:textId="77777777" w:rsidR="00D97EF0" w:rsidRDefault="00D97EF0" w:rsidP="00B23E0E">
      <w:pPr>
        <w:pStyle w:val="Heading2"/>
      </w:pPr>
    </w:p>
    <w:p w14:paraId="39C4F7B9" w14:textId="77777777" w:rsidR="00D97EF0" w:rsidRDefault="00D97EF0" w:rsidP="00B23E0E">
      <w:pPr>
        <w:pStyle w:val="Heading2"/>
      </w:pPr>
    </w:p>
    <w:p w14:paraId="0DCA1218" w14:textId="77777777" w:rsidR="00D97EF0" w:rsidRDefault="00D97EF0" w:rsidP="00B23E0E">
      <w:pPr>
        <w:pStyle w:val="Heading2"/>
      </w:pPr>
    </w:p>
    <w:p w14:paraId="4E64D4E0" w14:textId="77777777" w:rsidR="00D97EF0" w:rsidRDefault="00D97EF0" w:rsidP="00B23E0E">
      <w:pPr>
        <w:pStyle w:val="Heading2"/>
      </w:pPr>
    </w:p>
    <w:p w14:paraId="09FAF1B7" w14:textId="77777777" w:rsidR="00D97EF0" w:rsidRDefault="00D97EF0" w:rsidP="00B23E0E">
      <w:pPr>
        <w:pStyle w:val="Heading2"/>
      </w:pPr>
    </w:p>
    <w:p w14:paraId="55D76A3C" w14:textId="77777777" w:rsidR="00D97EF0" w:rsidRDefault="00D97EF0" w:rsidP="00B23E0E">
      <w:pPr>
        <w:pStyle w:val="Heading2"/>
      </w:pPr>
    </w:p>
    <w:p w14:paraId="38E36B8A" w14:textId="77777777" w:rsidR="00D97EF0" w:rsidRDefault="00D97EF0" w:rsidP="00B23E0E">
      <w:pPr>
        <w:pStyle w:val="Heading2"/>
      </w:pPr>
    </w:p>
    <w:p w14:paraId="52F0130C" w14:textId="77777777" w:rsidR="00D97EF0" w:rsidRDefault="00D97EF0" w:rsidP="00B23E0E">
      <w:pPr>
        <w:pStyle w:val="Heading2"/>
      </w:pPr>
    </w:p>
    <w:p w14:paraId="25852FB8" w14:textId="77777777" w:rsidR="00D97EF0" w:rsidRDefault="00D97EF0" w:rsidP="00B23E0E">
      <w:pPr>
        <w:pStyle w:val="Heading2"/>
      </w:pPr>
    </w:p>
    <w:p w14:paraId="4FCA94C9" w14:textId="77777777" w:rsidR="00D97EF0" w:rsidRDefault="00D97EF0" w:rsidP="00B23E0E">
      <w:pPr>
        <w:pStyle w:val="Heading2"/>
      </w:pPr>
    </w:p>
    <w:p w14:paraId="7BEC210E" w14:textId="77777777" w:rsidR="00D97EF0" w:rsidRDefault="00D97EF0" w:rsidP="00B23E0E">
      <w:pPr>
        <w:pStyle w:val="Heading2"/>
      </w:pPr>
    </w:p>
    <w:p w14:paraId="6BC81551" w14:textId="77777777" w:rsidR="00D97EF0" w:rsidRDefault="00D97EF0" w:rsidP="00B23E0E">
      <w:pPr>
        <w:pStyle w:val="Heading2"/>
      </w:pPr>
    </w:p>
    <w:p w14:paraId="2E23E811" w14:textId="77777777" w:rsidR="00D97EF0" w:rsidRDefault="00D97EF0" w:rsidP="00B23E0E">
      <w:pPr>
        <w:pStyle w:val="Heading2"/>
      </w:pPr>
    </w:p>
    <w:p w14:paraId="09C1C97A" w14:textId="77777777" w:rsidR="00D97EF0" w:rsidRDefault="00D97EF0" w:rsidP="00B23E0E">
      <w:pPr>
        <w:pStyle w:val="Heading2"/>
      </w:pPr>
    </w:p>
    <w:p w14:paraId="4320026A" w14:textId="77777777" w:rsidR="00D97EF0" w:rsidRDefault="00D97EF0" w:rsidP="00B23E0E">
      <w:pPr>
        <w:pStyle w:val="Heading2"/>
      </w:pPr>
    </w:p>
    <w:p w14:paraId="0DA073E7" w14:textId="77777777" w:rsidR="00D97EF0" w:rsidRDefault="00D97EF0" w:rsidP="00B23E0E">
      <w:pPr>
        <w:pStyle w:val="Heading2"/>
      </w:pPr>
    </w:p>
    <w:p w14:paraId="75E8EFB9" w14:textId="77777777" w:rsidR="00D97EF0" w:rsidRDefault="00D97EF0" w:rsidP="00B23E0E">
      <w:pPr>
        <w:pStyle w:val="Heading2"/>
      </w:pPr>
    </w:p>
    <w:p w14:paraId="60727860" w14:textId="77777777" w:rsidR="00D97EF0" w:rsidRDefault="00D97EF0" w:rsidP="00B23E0E">
      <w:pPr>
        <w:pStyle w:val="Heading2"/>
      </w:pPr>
    </w:p>
    <w:p w14:paraId="449554D5" w14:textId="77777777" w:rsidR="00D97EF0" w:rsidRDefault="00D97EF0" w:rsidP="00B23E0E">
      <w:pPr>
        <w:pStyle w:val="Heading2"/>
      </w:pPr>
    </w:p>
    <w:p w14:paraId="6369A00F" w14:textId="77777777" w:rsidR="00D97EF0" w:rsidRDefault="00D97EF0" w:rsidP="00B23E0E">
      <w:pPr>
        <w:pStyle w:val="Heading2"/>
      </w:pPr>
    </w:p>
    <w:p w14:paraId="175E31CA" w14:textId="77777777" w:rsidR="00D97EF0" w:rsidRDefault="00D97EF0" w:rsidP="00B23E0E">
      <w:pPr>
        <w:pStyle w:val="Heading2"/>
      </w:pPr>
    </w:p>
    <w:p w14:paraId="279178CB" w14:textId="4111254C" w:rsidR="004C1DAC" w:rsidRDefault="004C1DAC" w:rsidP="00B23E0E">
      <w:pPr>
        <w:pStyle w:val="Heading2"/>
      </w:pPr>
      <w:bookmarkStart w:id="129" w:name="_Toc178153540"/>
      <w:r w:rsidRPr="00287132">
        <w:lastRenderedPageBreak/>
        <w:t xml:space="preserve">APPENDIX </w:t>
      </w:r>
      <w:r w:rsidR="004B169A">
        <w:t>2</w:t>
      </w:r>
      <w:r w:rsidRPr="00287132">
        <w:t xml:space="preserve">: </w:t>
      </w:r>
      <w:r w:rsidR="00FD6CF4">
        <w:t>TERMS OF REFERENCE OF PROJECT ADVISORY GROUP</w:t>
      </w:r>
      <w:bookmarkEnd w:id="129"/>
    </w:p>
    <w:p w14:paraId="63E76F0D" w14:textId="77777777" w:rsidR="00BE2D5B" w:rsidRPr="00BE2D5B" w:rsidRDefault="00BE2D5B" w:rsidP="00B23E0E">
      <w:pPr>
        <w:jc w:val="center"/>
        <w:rPr>
          <w:rFonts w:cstheme="minorHAnsi"/>
          <w:b/>
          <w:bCs/>
        </w:rPr>
      </w:pPr>
      <w:r w:rsidRPr="00BE2D5B">
        <w:rPr>
          <w:rFonts w:cstheme="minorHAnsi"/>
          <w:b/>
          <w:bCs/>
        </w:rPr>
        <w:t>Terms of Reference</w:t>
      </w:r>
    </w:p>
    <w:p w14:paraId="409C2555" w14:textId="77777777" w:rsidR="00BE2D5B" w:rsidRPr="00BE2D5B" w:rsidRDefault="00BE2D5B" w:rsidP="00BE2D5B">
      <w:pPr>
        <w:jc w:val="center"/>
        <w:rPr>
          <w:rFonts w:cstheme="minorHAnsi"/>
          <w:b/>
          <w:bCs/>
        </w:rPr>
      </w:pPr>
      <w:r w:rsidRPr="00BE2D5B">
        <w:rPr>
          <w:rFonts w:cstheme="minorHAnsi"/>
          <w:b/>
          <w:bCs/>
        </w:rPr>
        <w:t xml:space="preserve">Advisory Group – Migrant project </w:t>
      </w:r>
    </w:p>
    <w:p w14:paraId="4150FF07" w14:textId="77777777" w:rsidR="00BE2D5B" w:rsidRPr="00BE2D5B" w:rsidRDefault="00BE2D5B" w:rsidP="00BE2D5B">
      <w:pPr>
        <w:rPr>
          <w:rFonts w:cstheme="minorHAnsi"/>
          <w:b/>
          <w:bCs/>
        </w:rPr>
      </w:pPr>
      <w:r w:rsidRPr="00BE2D5B">
        <w:rPr>
          <w:rFonts w:cstheme="minorHAnsi"/>
          <w:b/>
          <w:bCs/>
        </w:rPr>
        <w:t xml:space="preserve">Purpose of Advisory Group </w:t>
      </w:r>
    </w:p>
    <w:p w14:paraId="5B547E84" w14:textId="77777777" w:rsidR="00BE2D5B" w:rsidRPr="00BE2D5B" w:rsidRDefault="00BE2D5B" w:rsidP="00BE2D5B">
      <w:pPr>
        <w:rPr>
          <w:rFonts w:cstheme="minorHAnsi"/>
        </w:rPr>
      </w:pPr>
      <w:r w:rsidRPr="00BE2D5B">
        <w:rPr>
          <w:rFonts w:cstheme="minorHAnsi"/>
        </w:rPr>
        <w:t xml:space="preserve">To provide support and advise to the project team to facilitate data that will inform community engagement around the need for and objectives of a migration strategic plan development.  </w:t>
      </w:r>
    </w:p>
    <w:p w14:paraId="53867906" w14:textId="77777777" w:rsidR="00BE2D5B" w:rsidRPr="00BE2D5B" w:rsidRDefault="00BE2D5B" w:rsidP="00BE2D5B">
      <w:pPr>
        <w:rPr>
          <w:rFonts w:cstheme="minorHAnsi"/>
          <w:b/>
          <w:bCs/>
        </w:rPr>
      </w:pPr>
      <w:r w:rsidRPr="00BE2D5B">
        <w:rPr>
          <w:rFonts w:cstheme="minorHAnsi"/>
          <w:b/>
          <w:bCs/>
        </w:rPr>
        <w:t>Functions of Advisory Group</w:t>
      </w:r>
    </w:p>
    <w:p w14:paraId="68DDCAAC" w14:textId="77777777" w:rsidR="00BE2D5B" w:rsidRPr="00BE2D5B" w:rsidRDefault="00BE2D5B" w:rsidP="00EE6A40">
      <w:pPr>
        <w:pStyle w:val="ListParagraph"/>
        <w:numPr>
          <w:ilvl w:val="0"/>
          <w:numId w:val="22"/>
        </w:numPr>
        <w:rPr>
          <w:rFonts w:cstheme="minorHAnsi"/>
        </w:rPr>
      </w:pPr>
      <w:r w:rsidRPr="00BE2D5B">
        <w:rPr>
          <w:rFonts w:cstheme="minorHAnsi"/>
        </w:rPr>
        <w:t xml:space="preserve">Meet regularly to discuss the project plan and outputs. </w:t>
      </w:r>
    </w:p>
    <w:p w14:paraId="1FB50D1E" w14:textId="77777777" w:rsidR="00BE2D5B" w:rsidRPr="00BE2D5B" w:rsidRDefault="00BE2D5B" w:rsidP="00EE6A40">
      <w:pPr>
        <w:pStyle w:val="ListParagraph"/>
        <w:numPr>
          <w:ilvl w:val="0"/>
          <w:numId w:val="22"/>
        </w:numPr>
        <w:rPr>
          <w:rFonts w:cstheme="minorHAnsi"/>
        </w:rPr>
      </w:pPr>
      <w:r w:rsidRPr="00BE2D5B">
        <w:rPr>
          <w:rFonts w:cstheme="minorHAnsi"/>
        </w:rPr>
        <w:t xml:space="preserve">Assist with the development of project objectives and deliverables. </w:t>
      </w:r>
    </w:p>
    <w:p w14:paraId="7FC4E933" w14:textId="77777777" w:rsidR="00BE2D5B" w:rsidRPr="00BE2D5B" w:rsidRDefault="00BE2D5B" w:rsidP="00EE6A40">
      <w:pPr>
        <w:pStyle w:val="ListParagraph"/>
        <w:numPr>
          <w:ilvl w:val="0"/>
          <w:numId w:val="22"/>
        </w:numPr>
        <w:rPr>
          <w:rFonts w:cstheme="minorHAnsi"/>
        </w:rPr>
      </w:pPr>
      <w:r w:rsidRPr="00BE2D5B">
        <w:rPr>
          <w:rFonts w:cstheme="minorHAnsi"/>
        </w:rPr>
        <w:t xml:space="preserve">Provide advice and support at each stage of the project. </w:t>
      </w:r>
    </w:p>
    <w:p w14:paraId="4033374C" w14:textId="77777777" w:rsidR="00BE2D5B" w:rsidRPr="00BE2D5B" w:rsidRDefault="00BE2D5B" w:rsidP="00EE6A40">
      <w:pPr>
        <w:pStyle w:val="ListParagraph"/>
        <w:numPr>
          <w:ilvl w:val="0"/>
          <w:numId w:val="22"/>
        </w:numPr>
        <w:rPr>
          <w:rFonts w:cstheme="minorHAnsi"/>
        </w:rPr>
      </w:pPr>
      <w:r w:rsidRPr="00BE2D5B">
        <w:rPr>
          <w:rFonts w:cstheme="minorHAnsi"/>
        </w:rPr>
        <w:t xml:space="preserve">Assist with participant recruitment. </w:t>
      </w:r>
    </w:p>
    <w:p w14:paraId="07DD3C80" w14:textId="77777777" w:rsidR="00BE2D5B" w:rsidRPr="00BE2D5B" w:rsidRDefault="00BE2D5B" w:rsidP="00EE6A40">
      <w:pPr>
        <w:pStyle w:val="ListParagraph"/>
        <w:numPr>
          <w:ilvl w:val="0"/>
          <w:numId w:val="22"/>
        </w:numPr>
        <w:rPr>
          <w:rFonts w:cstheme="minorHAnsi"/>
        </w:rPr>
      </w:pPr>
      <w:r w:rsidRPr="00BE2D5B">
        <w:rPr>
          <w:rFonts w:cstheme="minorHAnsi"/>
        </w:rPr>
        <w:t xml:space="preserve">Link to the Regional Partnership. </w:t>
      </w:r>
    </w:p>
    <w:p w14:paraId="4D669E77" w14:textId="77777777" w:rsidR="00BE2D5B" w:rsidRPr="00BE2D5B" w:rsidRDefault="00BE2D5B" w:rsidP="00BE2D5B">
      <w:pPr>
        <w:rPr>
          <w:rFonts w:cstheme="minorHAnsi"/>
        </w:rPr>
      </w:pPr>
      <w:r w:rsidRPr="00BE2D5B">
        <w:rPr>
          <w:rFonts w:cstheme="minorHAnsi"/>
          <w:b/>
          <w:bCs/>
        </w:rPr>
        <w:t>Role and responsibilities of Lead</w:t>
      </w:r>
      <w:r w:rsidRPr="00BE2D5B">
        <w:rPr>
          <w:rFonts w:cstheme="minorHAnsi"/>
        </w:rPr>
        <w:t xml:space="preserve"> </w:t>
      </w:r>
    </w:p>
    <w:p w14:paraId="74DA1C42"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E2D5B">
        <w:rPr>
          <w:rFonts w:asciiTheme="minorHAnsi" w:hAnsiTheme="minorHAnsi" w:cstheme="minorHAnsi"/>
          <w:sz w:val="22"/>
          <w:szCs w:val="22"/>
        </w:rPr>
        <w:t>Preside as Chairperson.</w:t>
      </w:r>
    </w:p>
    <w:p w14:paraId="6E7B18CB"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B05AA">
        <w:rPr>
          <w:rFonts w:asciiTheme="minorHAnsi" w:hAnsiTheme="minorHAnsi" w:cstheme="minorHAnsi"/>
          <w:sz w:val="22"/>
          <w:szCs w:val="22"/>
          <w:lang w:val="en-AU"/>
        </w:rPr>
        <w:t>Organise</w:t>
      </w:r>
      <w:r w:rsidRPr="00BE2D5B">
        <w:rPr>
          <w:rFonts w:asciiTheme="minorHAnsi" w:hAnsiTheme="minorHAnsi" w:cstheme="minorHAnsi"/>
          <w:sz w:val="22"/>
          <w:szCs w:val="22"/>
        </w:rPr>
        <w:t xml:space="preserve"> advisory group meeting schedule.</w:t>
      </w:r>
    </w:p>
    <w:p w14:paraId="037317AA"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E2D5B">
        <w:rPr>
          <w:rFonts w:asciiTheme="minorHAnsi" w:hAnsiTheme="minorHAnsi" w:cstheme="minorHAnsi"/>
          <w:sz w:val="22"/>
          <w:szCs w:val="22"/>
        </w:rPr>
        <w:t xml:space="preserve">Certify that the meeting occurred and log attendance. </w:t>
      </w:r>
    </w:p>
    <w:p w14:paraId="715F883B"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E2D5B">
        <w:rPr>
          <w:rFonts w:asciiTheme="minorHAnsi" w:hAnsiTheme="minorHAnsi" w:cstheme="minorHAnsi"/>
          <w:sz w:val="22"/>
          <w:szCs w:val="22"/>
        </w:rPr>
        <w:t xml:space="preserve">Record and distribution of meeting minutes. </w:t>
      </w:r>
    </w:p>
    <w:p w14:paraId="78FA3777"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E2D5B">
        <w:rPr>
          <w:rFonts w:asciiTheme="minorHAnsi" w:hAnsiTheme="minorHAnsi" w:cstheme="minorHAnsi"/>
          <w:sz w:val="22"/>
          <w:szCs w:val="22"/>
        </w:rPr>
        <w:t>Present reports and recommendations on project progress as required.</w:t>
      </w:r>
    </w:p>
    <w:p w14:paraId="322ED022" w14:textId="77777777" w:rsidR="00BE2D5B" w:rsidRPr="00BE2D5B" w:rsidRDefault="00BE2D5B" w:rsidP="00EE6A40">
      <w:pPr>
        <w:pStyle w:val="BodyText"/>
        <w:numPr>
          <w:ilvl w:val="0"/>
          <w:numId w:val="20"/>
        </w:numPr>
        <w:ind w:right="183"/>
        <w:rPr>
          <w:rFonts w:asciiTheme="minorHAnsi" w:hAnsiTheme="minorHAnsi" w:cstheme="minorHAnsi"/>
          <w:sz w:val="22"/>
          <w:szCs w:val="22"/>
        </w:rPr>
      </w:pPr>
      <w:r w:rsidRPr="00BE2D5B">
        <w:rPr>
          <w:rFonts w:asciiTheme="minorHAnsi" w:hAnsiTheme="minorHAnsi" w:cstheme="minorHAnsi"/>
          <w:sz w:val="22"/>
          <w:szCs w:val="22"/>
        </w:rPr>
        <w:t xml:space="preserve">Reflect and review of project deliverables and approaches. </w:t>
      </w:r>
    </w:p>
    <w:p w14:paraId="48F38497" w14:textId="77777777" w:rsidR="00BE2D5B" w:rsidRPr="00BE2D5B" w:rsidRDefault="00BE2D5B" w:rsidP="00BE2D5B">
      <w:pPr>
        <w:pStyle w:val="ListParagraph"/>
        <w:ind w:left="0"/>
        <w:rPr>
          <w:rFonts w:cstheme="minorHAnsi"/>
        </w:rPr>
      </w:pPr>
    </w:p>
    <w:p w14:paraId="41325F56" w14:textId="77777777" w:rsidR="00BE2D5B" w:rsidRPr="00BE2D5B" w:rsidRDefault="00BE2D5B" w:rsidP="00BE2D5B">
      <w:pPr>
        <w:rPr>
          <w:rFonts w:cstheme="minorHAnsi"/>
          <w:b/>
          <w:bCs/>
        </w:rPr>
      </w:pPr>
      <w:r w:rsidRPr="00BE2D5B">
        <w:rPr>
          <w:rFonts w:cstheme="minorHAnsi"/>
          <w:b/>
          <w:bCs/>
        </w:rPr>
        <w:t>Roles and responsibilities of members</w:t>
      </w:r>
    </w:p>
    <w:p w14:paraId="44802ED9" w14:textId="77777777" w:rsidR="00BE2D5B" w:rsidRPr="00BE2D5B" w:rsidRDefault="00BE2D5B" w:rsidP="00BE2D5B">
      <w:pPr>
        <w:rPr>
          <w:rFonts w:cstheme="minorHAnsi"/>
        </w:rPr>
      </w:pPr>
      <w:r w:rsidRPr="00BE2D5B">
        <w:rPr>
          <w:rFonts w:cstheme="minorHAnsi"/>
        </w:rPr>
        <w:t>Committee members are expected to:</w:t>
      </w:r>
    </w:p>
    <w:p w14:paraId="0492150D" w14:textId="77777777" w:rsidR="00BE2D5B" w:rsidRPr="00BE2D5B" w:rsidRDefault="00BE2D5B" w:rsidP="00EE6A40">
      <w:pPr>
        <w:pStyle w:val="BodyText"/>
        <w:numPr>
          <w:ilvl w:val="0"/>
          <w:numId w:val="21"/>
        </w:numPr>
        <w:ind w:right="183"/>
        <w:rPr>
          <w:rFonts w:asciiTheme="minorHAnsi" w:hAnsiTheme="minorHAnsi" w:cstheme="minorHAnsi"/>
          <w:sz w:val="22"/>
          <w:szCs w:val="22"/>
        </w:rPr>
      </w:pPr>
      <w:r w:rsidRPr="00BE2D5B">
        <w:rPr>
          <w:rFonts w:asciiTheme="minorHAnsi" w:hAnsiTheme="minorHAnsi" w:cstheme="minorHAnsi"/>
          <w:sz w:val="22"/>
          <w:szCs w:val="22"/>
        </w:rPr>
        <w:t>Work together to deliver on the purpose.</w:t>
      </w:r>
    </w:p>
    <w:p w14:paraId="733E3B82" w14:textId="77777777" w:rsidR="00BE2D5B" w:rsidRPr="00BE2D5B" w:rsidRDefault="00BE2D5B" w:rsidP="00EE6A40">
      <w:pPr>
        <w:pStyle w:val="BodyText"/>
        <w:numPr>
          <w:ilvl w:val="0"/>
          <w:numId w:val="21"/>
        </w:numPr>
        <w:ind w:right="183"/>
        <w:rPr>
          <w:rFonts w:asciiTheme="minorHAnsi" w:hAnsiTheme="minorHAnsi" w:cstheme="minorHAnsi"/>
          <w:sz w:val="22"/>
          <w:szCs w:val="22"/>
        </w:rPr>
      </w:pPr>
      <w:r w:rsidRPr="00BE2D5B">
        <w:rPr>
          <w:rFonts w:asciiTheme="minorHAnsi" w:hAnsiTheme="minorHAnsi" w:cstheme="minorHAnsi"/>
          <w:sz w:val="22"/>
          <w:szCs w:val="22"/>
        </w:rPr>
        <w:t xml:space="preserve">Commit to attending Advisory Group meetings. </w:t>
      </w:r>
    </w:p>
    <w:p w14:paraId="357DD560" w14:textId="77777777" w:rsidR="00BE2D5B" w:rsidRPr="00BE2D5B" w:rsidRDefault="00BE2D5B" w:rsidP="00EE6A40">
      <w:pPr>
        <w:pStyle w:val="BodyText"/>
        <w:numPr>
          <w:ilvl w:val="0"/>
          <w:numId w:val="21"/>
        </w:numPr>
        <w:ind w:right="-936"/>
        <w:rPr>
          <w:rFonts w:asciiTheme="minorHAnsi" w:hAnsiTheme="minorHAnsi" w:cstheme="minorHAnsi"/>
          <w:sz w:val="22"/>
          <w:szCs w:val="22"/>
        </w:rPr>
      </w:pPr>
      <w:r w:rsidRPr="00BE2D5B">
        <w:rPr>
          <w:rFonts w:asciiTheme="minorHAnsi" w:hAnsiTheme="minorHAnsi" w:cstheme="minorHAnsi"/>
          <w:sz w:val="22"/>
          <w:szCs w:val="22"/>
        </w:rPr>
        <w:t xml:space="preserve">Work together, share learnings, collaborate. </w:t>
      </w:r>
    </w:p>
    <w:p w14:paraId="376F9420" w14:textId="77777777" w:rsidR="00BE2D5B" w:rsidRPr="00BE2D5B" w:rsidRDefault="00BE2D5B" w:rsidP="00EE6A40">
      <w:pPr>
        <w:pStyle w:val="BodyText"/>
        <w:numPr>
          <w:ilvl w:val="0"/>
          <w:numId w:val="21"/>
        </w:numPr>
        <w:ind w:right="183"/>
        <w:rPr>
          <w:rFonts w:asciiTheme="minorHAnsi" w:hAnsiTheme="minorHAnsi" w:cstheme="minorHAnsi"/>
          <w:sz w:val="22"/>
          <w:szCs w:val="22"/>
        </w:rPr>
      </w:pPr>
      <w:r w:rsidRPr="00BE2D5B">
        <w:rPr>
          <w:rFonts w:asciiTheme="minorHAnsi" w:hAnsiTheme="minorHAnsi" w:cstheme="minorHAnsi"/>
          <w:sz w:val="22"/>
          <w:szCs w:val="22"/>
        </w:rPr>
        <w:t xml:space="preserve">Provide strategic advice, feedback and approval of activities. </w:t>
      </w:r>
    </w:p>
    <w:p w14:paraId="4E9257B5" w14:textId="77777777" w:rsidR="00BE2D5B" w:rsidRPr="00BE2D5B" w:rsidRDefault="00BE2D5B" w:rsidP="00EE6A40">
      <w:pPr>
        <w:pStyle w:val="ListParagraph"/>
        <w:widowControl w:val="0"/>
        <w:numPr>
          <w:ilvl w:val="0"/>
          <w:numId w:val="21"/>
        </w:numPr>
        <w:tabs>
          <w:tab w:val="left" w:pos="841"/>
          <w:tab w:val="left" w:pos="842"/>
        </w:tabs>
        <w:autoSpaceDE w:val="0"/>
        <w:autoSpaceDN w:val="0"/>
        <w:spacing w:before="37" w:after="0" w:line="271" w:lineRule="auto"/>
        <w:ind w:right="425"/>
        <w:contextualSpacing w:val="0"/>
        <w:rPr>
          <w:rFonts w:cstheme="minorHAnsi"/>
        </w:rPr>
      </w:pPr>
      <w:r w:rsidRPr="00BE2D5B">
        <w:rPr>
          <w:rFonts w:cstheme="minorHAnsi"/>
        </w:rPr>
        <w:t xml:space="preserve">Assist in delivery of collaborative activities. </w:t>
      </w:r>
    </w:p>
    <w:p w14:paraId="5F3B8A8D" w14:textId="77777777" w:rsidR="00BE2D5B" w:rsidRPr="00BE2D5B" w:rsidRDefault="00BE2D5B" w:rsidP="00EE6A40">
      <w:pPr>
        <w:pStyle w:val="ListParagraph"/>
        <w:widowControl w:val="0"/>
        <w:numPr>
          <w:ilvl w:val="0"/>
          <w:numId w:val="21"/>
        </w:numPr>
        <w:tabs>
          <w:tab w:val="left" w:pos="841"/>
          <w:tab w:val="left" w:pos="842"/>
        </w:tabs>
        <w:autoSpaceDE w:val="0"/>
        <w:autoSpaceDN w:val="0"/>
        <w:spacing w:before="37" w:after="0" w:line="271" w:lineRule="auto"/>
        <w:ind w:right="425"/>
        <w:contextualSpacing w:val="0"/>
        <w:rPr>
          <w:rFonts w:cstheme="minorHAnsi"/>
        </w:rPr>
      </w:pPr>
      <w:r w:rsidRPr="00BE2D5B">
        <w:rPr>
          <w:rFonts w:cstheme="minorHAnsi"/>
        </w:rPr>
        <w:t>Ensure that all research activities are undertaken in accordance with the approved ethics application.</w:t>
      </w:r>
    </w:p>
    <w:p w14:paraId="0A3F2E39" w14:textId="77777777" w:rsidR="00BE2D5B" w:rsidRPr="00BE2D5B" w:rsidRDefault="00BE2D5B" w:rsidP="00EE6A40">
      <w:pPr>
        <w:pStyle w:val="ListParagraph"/>
        <w:widowControl w:val="0"/>
        <w:numPr>
          <w:ilvl w:val="0"/>
          <w:numId w:val="21"/>
        </w:numPr>
        <w:tabs>
          <w:tab w:val="left" w:pos="841"/>
          <w:tab w:val="left" w:pos="842"/>
        </w:tabs>
        <w:autoSpaceDE w:val="0"/>
        <w:autoSpaceDN w:val="0"/>
        <w:spacing w:before="37" w:after="0" w:line="271" w:lineRule="auto"/>
        <w:ind w:right="425"/>
        <w:contextualSpacing w:val="0"/>
        <w:rPr>
          <w:rFonts w:cstheme="minorHAnsi"/>
        </w:rPr>
      </w:pPr>
      <w:r w:rsidRPr="00BE2D5B">
        <w:rPr>
          <w:rFonts w:cstheme="minorHAnsi"/>
        </w:rPr>
        <w:t>Support project delivery between meetings by working to agreed deadlines on relevant tasks.</w:t>
      </w:r>
    </w:p>
    <w:p w14:paraId="34DD02DF" w14:textId="77777777" w:rsidR="00BE2D5B" w:rsidRPr="00BE2D5B" w:rsidRDefault="00BE2D5B" w:rsidP="00EE6A40">
      <w:pPr>
        <w:pStyle w:val="ListParagraph"/>
        <w:widowControl w:val="0"/>
        <w:numPr>
          <w:ilvl w:val="0"/>
          <w:numId w:val="21"/>
        </w:numPr>
        <w:tabs>
          <w:tab w:val="left" w:pos="841"/>
          <w:tab w:val="left" w:pos="842"/>
        </w:tabs>
        <w:autoSpaceDE w:val="0"/>
        <w:autoSpaceDN w:val="0"/>
        <w:spacing w:before="37" w:after="0" w:line="271" w:lineRule="auto"/>
        <w:ind w:right="425"/>
        <w:contextualSpacing w:val="0"/>
        <w:rPr>
          <w:rFonts w:cstheme="minorHAnsi"/>
        </w:rPr>
      </w:pPr>
      <w:r w:rsidRPr="00BE2D5B">
        <w:rPr>
          <w:rFonts w:cstheme="minorHAnsi"/>
        </w:rPr>
        <w:t>Provide expert advice in relation to project.</w:t>
      </w:r>
    </w:p>
    <w:p w14:paraId="1DC3E767" w14:textId="77777777" w:rsidR="00BE2D5B" w:rsidRPr="00BE2D5B" w:rsidRDefault="00BE2D5B" w:rsidP="00BE2D5B">
      <w:pPr>
        <w:rPr>
          <w:rFonts w:cstheme="minorHAnsi"/>
          <w:b/>
          <w:bCs/>
        </w:rPr>
      </w:pPr>
    </w:p>
    <w:p w14:paraId="7F910B58" w14:textId="77777777" w:rsidR="00BE2D5B" w:rsidRPr="00BE2D5B" w:rsidRDefault="00BE2D5B" w:rsidP="00BE2D5B">
      <w:pPr>
        <w:rPr>
          <w:rFonts w:cstheme="minorHAnsi"/>
          <w:b/>
          <w:bCs/>
        </w:rPr>
      </w:pPr>
      <w:r w:rsidRPr="00BE2D5B">
        <w:rPr>
          <w:rFonts w:cstheme="minorHAnsi"/>
          <w:b/>
          <w:bCs/>
        </w:rPr>
        <w:t>Membership</w:t>
      </w:r>
    </w:p>
    <w:p w14:paraId="7A6D2042" w14:textId="77777777" w:rsidR="00BE2D5B" w:rsidRPr="00BE2D5B" w:rsidRDefault="00BE2D5B" w:rsidP="00BE2D5B">
      <w:pPr>
        <w:rPr>
          <w:rFonts w:cstheme="minorHAnsi"/>
        </w:rPr>
      </w:pPr>
      <w:r w:rsidRPr="00BE2D5B">
        <w:rPr>
          <w:rFonts w:cstheme="minorHAnsi"/>
        </w:rPr>
        <w:t xml:space="preserve">The core membership will comprise CERC project team (Joanne Porter and Sambath My), Regional Development Victoria (Elspeth Kiddell, Nicala Oakley), Gippsland Regional Partnership (Stephen Angus, Farhat Firdous, Therese Tierney, and Sara Lawless).  </w:t>
      </w:r>
    </w:p>
    <w:p w14:paraId="44E2B341" w14:textId="77777777" w:rsidR="00901BC0" w:rsidRDefault="00901BC0" w:rsidP="00BE2D5B">
      <w:pPr>
        <w:rPr>
          <w:rFonts w:ascii="Times New Roman" w:hAnsi="Times New Roman" w:cs="Times New Roman"/>
          <w:sz w:val="24"/>
          <w:szCs w:val="24"/>
        </w:rPr>
      </w:pPr>
    </w:p>
    <w:p w14:paraId="58E655BF" w14:textId="77777777" w:rsidR="00FA2CBF" w:rsidRPr="00391B27" w:rsidRDefault="00FA2CBF" w:rsidP="00BE2D5B">
      <w:pPr>
        <w:rPr>
          <w:rFonts w:ascii="Times New Roman" w:hAnsi="Times New Roman" w:cs="Times New Roman"/>
          <w:sz w:val="24"/>
          <w:szCs w:val="24"/>
        </w:rPr>
      </w:pPr>
    </w:p>
    <w:p w14:paraId="4C83379A" w14:textId="654888E1" w:rsidR="00EE3539" w:rsidRDefault="00EE3539" w:rsidP="00B23E0E">
      <w:pPr>
        <w:pStyle w:val="Heading2"/>
      </w:pPr>
      <w:bookmarkStart w:id="130" w:name="_Toc178153541"/>
      <w:r w:rsidRPr="00287132">
        <w:lastRenderedPageBreak/>
        <w:t xml:space="preserve">APPENDIX </w:t>
      </w:r>
      <w:r w:rsidR="004B169A">
        <w:t>3</w:t>
      </w:r>
      <w:r w:rsidRPr="00287132">
        <w:t xml:space="preserve">: </w:t>
      </w:r>
      <w:r w:rsidR="00EB751F">
        <w:t>MIGRANT DIRECTION WORKSHOP SERIES</w:t>
      </w:r>
      <w:bookmarkEnd w:id="130"/>
      <w:r w:rsidR="00EB751F">
        <w:t xml:space="preserve"> </w:t>
      </w:r>
    </w:p>
    <w:p w14:paraId="5D10F9B9" w14:textId="77777777" w:rsidR="005A0B7D" w:rsidRPr="005A0B7D" w:rsidRDefault="005A0B7D" w:rsidP="00EE3539">
      <w:pPr>
        <w:spacing w:after="0" w:line="276" w:lineRule="auto"/>
        <w:rPr>
          <w:color w:val="002060"/>
          <w:sz w:val="4"/>
          <w:szCs w:val="4"/>
        </w:rPr>
      </w:pPr>
    </w:p>
    <w:p w14:paraId="5C74DE4C" w14:textId="77777777" w:rsidR="00D63DCC" w:rsidRDefault="00D63DCC" w:rsidP="00D63DCC">
      <w:pPr>
        <w:spacing w:after="0"/>
        <w:jc w:val="center"/>
        <w:rPr>
          <w:b/>
          <w:bCs/>
        </w:rPr>
      </w:pPr>
      <w:r>
        <w:rPr>
          <w:b/>
          <w:bCs/>
        </w:rPr>
        <w:t xml:space="preserve">Migration Direction Worksop Series </w:t>
      </w:r>
    </w:p>
    <w:p w14:paraId="0D046B91" w14:textId="2797BE8E" w:rsidR="00D63DCC" w:rsidRDefault="00D63DCC" w:rsidP="005A0B7D">
      <w:pPr>
        <w:spacing w:after="0"/>
        <w:jc w:val="center"/>
        <w:rPr>
          <w:b/>
          <w:bCs/>
        </w:rPr>
      </w:pPr>
      <w:r w:rsidRPr="009B4506">
        <w:rPr>
          <w:b/>
          <w:bCs/>
          <w:i/>
          <w:iCs/>
        </w:rPr>
        <w:t>Development of a network to support Gippsland's migration strategy</w:t>
      </w:r>
    </w:p>
    <w:p w14:paraId="65FE9BD6" w14:textId="77777777" w:rsidR="005A0B7D" w:rsidRPr="005A0B7D" w:rsidRDefault="005A0B7D" w:rsidP="005A0B7D">
      <w:pPr>
        <w:spacing w:after="0"/>
        <w:jc w:val="center"/>
        <w:rPr>
          <w:b/>
          <w:bCs/>
          <w:sz w:val="4"/>
          <w:szCs w:val="4"/>
        </w:rPr>
      </w:pPr>
    </w:p>
    <w:p w14:paraId="7D9F492D" w14:textId="3591D420" w:rsidR="00D63DCC" w:rsidRDefault="00D63DCC" w:rsidP="005A0B7D">
      <w:pPr>
        <w:spacing w:after="120"/>
      </w:pPr>
      <w:r>
        <w:rPr>
          <w:b/>
          <w:bCs/>
        </w:rPr>
        <w:t>A</w:t>
      </w:r>
      <w:r w:rsidRPr="00EA6FC2">
        <w:rPr>
          <w:b/>
          <w:bCs/>
        </w:rPr>
        <w:t>im:</w:t>
      </w:r>
      <w:r>
        <w:t xml:space="preserve"> The workshop series will bring relevant stakeholders together to shape </w:t>
      </w:r>
      <w:r w:rsidR="008157C3">
        <w:t>Gippsland's</w:t>
      </w:r>
      <w:r>
        <w:t xml:space="preserve"> migration </w:t>
      </w:r>
      <w:r w:rsidRPr="009706B6">
        <w:t>ambitions</w:t>
      </w:r>
      <w:r>
        <w:t xml:space="preserve"> and direction.</w:t>
      </w:r>
    </w:p>
    <w:p w14:paraId="62C749B1" w14:textId="4ECFA3B6" w:rsidR="00D63DCC" w:rsidRDefault="00D63DCC" w:rsidP="005A0B7D">
      <w:pPr>
        <w:spacing w:after="120"/>
      </w:pPr>
      <w:r>
        <w:rPr>
          <w:b/>
          <w:bCs/>
        </w:rPr>
        <w:t xml:space="preserve">Expected outcomes: </w:t>
      </w:r>
      <w:r w:rsidRPr="005A2F18">
        <w:t xml:space="preserve">At the end of </w:t>
      </w:r>
      <w:r>
        <w:t xml:space="preserve">each </w:t>
      </w:r>
      <w:r w:rsidRPr="005A2F18">
        <w:t xml:space="preserve">workshop, the </w:t>
      </w:r>
      <w:r>
        <w:t xml:space="preserve">workshop participants </w:t>
      </w:r>
      <w:r w:rsidRPr="005A2F18">
        <w:t>will agree on common</w:t>
      </w:r>
      <w:r>
        <w:t xml:space="preserve"> </w:t>
      </w:r>
      <w:r w:rsidRPr="009706B6">
        <w:t>strategies and next steps</w:t>
      </w:r>
      <w:r>
        <w:t xml:space="preserve"> for </w:t>
      </w:r>
      <w:r w:rsidR="008157C3">
        <w:t>Gippsland's</w:t>
      </w:r>
      <w:r>
        <w:t xml:space="preserve"> future migration in the next five years. These </w:t>
      </w:r>
      <w:r w:rsidRPr="009706B6">
        <w:t>strategies and next steps</w:t>
      </w:r>
      <w:r>
        <w:t xml:space="preserve"> will serve two objectives. First, these will be included in the research report of the Gippsland Migration project. Second, the participants will be aware of their roles in supporting existing and future migrants in Gippsland.      </w:t>
      </w:r>
    </w:p>
    <w:p w14:paraId="1262FF5E" w14:textId="77777777" w:rsidR="00D63DCC" w:rsidRDefault="00D63DCC" w:rsidP="00D63DCC">
      <w:pPr>
        <w:rPr>
          <w:b/>
          <w:bCs/>
        </w:rPr>
      </w:pPr>
      <w:r>
        <w:rPr>
          <w:b/>
          <w:bCs/>
        </w:rPr>
        <w:t>P</w:t>
      </w:r>
      <w:r w:rsidRPr="001357B4">
        <w:rPr>
          <w:b/>
          <w:bCs/>
        </w:rPr>
        <w:t>articipants:</w:t>
      </w:r>
      <w:r>
        <w:rPr>
          <w:b/>
          <w:bCs/>
        </w:rPr>
        <w:t xml:space="preserve"> </w:t>
      </w:r>
      <w:r w:rsidRPr="00766A7B">
        <w:rPr>
          <w:b/>
          <w:bCs/>
        </w:rPr>
        <w:t xml:space="preserve">In collaboration with the Gippsland Regional Partnership, CERC will organise three migration </w:t>
      </w:r>
      <w:r w:rsidRPr="009706B6">
        <w:rPr>
          <w:b/>
          <w:bCs/>
        </w:rPr>
        <w:t>strategic</w:t>
      </w:r>
      <w:r>
        <w:rPr>
          <w:b/>
          <w:bCs/>
        </w:rPr>
        <w:t xml:space="preserve"> </w:t>
      </w:r>
      <w:r w:rsidRPr="00766A7B">
        <w:rPr>
          <w:b/>
          <w:bCs/>
        </w:rPr>
        <w:t>direction workshops as follows:</w:t>
      </w:r>
      <w:r>
        <w:rPr>
          <w:b/>
          <w:bCs/>
        </w:rPr>
        <w:t xml:space="preserve"> </w:t>
      </w:r>
    </w:p>
    <w:p w14:paraId="7AEB7A7C" w14:textId="77777777" w:rsidR="00D63DCC" w:rsidRPr="00766A7B" w:rsidRDefault="00D63DCC">
      <w:pPr>
        <w:pStyle w:val="ListParagraph"/>
        <w:numPr>
          <w:ilvl w:val="0"/>
          <w:numId w:val="8"/>
        </w:numPr>
      </w:pPr>
      <w:r w:rsidRPr="00766A7B">
        <w:rPr>
          <w:b/>
          <w:bCs/>
        </w:rPr>
        <w:t>Community stakeholders</w:t>
      </w:r>
      <w:r w:rsidRPr="00766A7B">
        <w:t xml:space="preserve">: all in-depth interview/discussion participants will be invited to attend this community stakeholder workshop.   </w:t>
      </w:r>
    </w:p>
    <w:p w14:paraId="36C6CFDF" w14:textId="77777777" w:rsidR="00D63DCC" w:rsidRPr="00766A7B" w:rsidRDefault="00D63DCC">
      <w:pPr>
        <w:pStyle w:val="ListParagraph"/>
        <w:numPr>
          <w:ilvl w:val="0"/>
          <w:numId w:val="8"/>
        </w:numPr>
        <w:rPr>
          <w:b/>
          <w:bCs/>
        </w:rPr>
      </w:pPr>
      <w:r w:rsidRPr="00766A7B">
        <w:rPr>
          <w:b/>
          <w:bCs/>
        </w:rPr>
        <w:t>Industry stakeholders</w:t>
      </w:r>
      <w:r w:rsidRPr="00766A7B">
        <w:t xml:space="preserve">: the participants will be (1) the research participants of the organisational case study interviews, (2) business entities from different sectors, and (3) professionals who provide support and/or services, including multicultural services, to migrants. </w:t>
      </w:r>
    </w:p>
    <w:p w14:paraId="04217C5A" w14:textId="77777777" w:rsidR="00D63DCC" w:rsidRPr="00766A7B" w:rsidRDefault="00D63DCC">
      <w:pPr>
        <w:pStyle w:val="ListParagraph"/>
        <w:numPr>
          <w:ilvl w:val="0"/>
          <w:numId w:val="8"/>
        </w:numPr>
        <w:rPr>
          <w:b/>
          <w:bCs/>
        </w:rPr>
      </w:pPr>
      <w:r w:rsidRPr="00766A7B">
        <w:rPr>
          <w:b/>
          <w:bCs/>
        </w:rPr>
        <w:t>Gippsland Regional Partnership</w:t>
      </w:r>
      <w:r w:rsidRPr="00766A7B">
        <w:t xml:space="preserve">: the participants are the members of the Partnership.  </w:t>
      </w:r>
    </w:p>
    <w:p w14:paraId="13AC301C" w14:textId="77777777" w:rsidR="00D63DCC" w:rsidRPr="00355F6F" w:rsidRDefault="00D63DCC" w:rsidP="005A0B7D">
      <w:pPr>
        <w:pStyle w:val="ListParagraph"/>
        <w:spacing w:after="120"/>
        <w:ind w:left="357"/>
        <w:rPr>
          <w:b/>
          <w:bCs/>
        </w:rPr>
      </w:pPr>
      <w:r w:rsidRPr="00355F6F">
        <w:rPr>
          <w:b/>
          <w:bCs/>
        </w:rPr>
        <w:t xml:space="preserve">Note: </w:t>
      </w:r>
      <w:r w:rsidRPr="00865C32">
        <w:t>The participant</w:t>
      </w:r>
      <w:r>
        <w:t xml:space="preserve"> list for each workshop will be drafted and sent to the Advisory Group for feedback. </w:t>
      </w:r>
      <w:r w:rsidRPr="00355F6F">
        <w:rPr>
          <w:b/>
          <w:bCs/>
        </w:rPr>
        <w:t xml:space="preserve">  </w:t>
      </w:r>
    </w:p>
    <w:p w14:paraId="4FBE6A7A" w14:textId="77777777" w:rsidR="00D63DCC" w:rsidRDefault="00D63DCC" w:rsidP="005A0B7D">
      <w:pPr>
        <w:spacing w:after="120"/>
      </w:pPr>
      <w:r>
        <w:rPr>
          <w:b/>
          <w:bCs/>
        </w:rPr>
        <w:t xml:space="preserve">Workshop process: </w:t>
      </w:r>
      <w:r w:rsidRPr="00470FDE">
        <w:rPr>
          <w:b/>
          <w:bCs/>
          <w:i/>
          <w:iCs/>
        </w:rPr>
        <w:t xml:space="preserve">Findings from the first phase of the project will be presented and will inform the workshop discussion and activities. </w:t>
      </w:r>
      <w:r w:rsidRPr="009706B6">
        <w:rPr>
          <w:b/>
          <w:bCs/>
          <w:i/>
          <w:iCs/>
        </w:rPr>
        <w:t>The participants will also have an opportunity to provide future comments after each workshop if necessary.</w:t>
      </w:r>
      <w:r>
        <w:rPr>
          <w:b/>
          <w:bCs/>
        </w:rPr>
        <w:t xml:space="preserve"> </w:t>
      </w:r>
    </w:p>
    <w:p w14:paraId="5707AF06" w14:textId="77777777" w:rsidR="00D63DCC" w:rsidRDefault="00D63DCC" w:rsidP="005A0B7D">
      <w:pPr>
        <w:spacing w:after="120"/>
      </w:pPr>
      <w:r w:rsidRPr="00395427">
        <w:rPr>
          <w:b/>
          <w:bCs/>
          <w:i/>
          <w:iCs/>
        </w:rPr>
        <w:t>Our reasoning</w:t>
      </w:r>
      <w:r>
        <w:t xml:space="preserve">: Effective and actionable recommendations need to draw on best practices in industry migration and aim to address key challenges faced by migrants in regional areas. </w:t>
      </w:r>
    </w:p>
    <w:p w14:paraId="7DC68EF1" w14:textId="2A1B8BA1" w:rsidR="002854F3" w:rsidRPr="00B23E0E" w:rsidRDefault="00D63DCC" w:rsidP="00B23E0E">
      <w:pPr>
        <w:spacing w:after="0"/>
      </w:pPr>
      <w:r>
        <w:rPr>
          <w:b/>
          <w:bCs/>
          <w:i/>
          <w:iCs/>
        </w:rPr>
        <w:t>P</w:t>
      </w:r>
      <w:r w:rsidRPr="00395427">
        <w:rPr>
          <w:b/>
          <w:bCs/>
          <w:i/>
          <w:iCs/>
        </w:rPr>
        <w:t>rocess</w:t>
      </w:r>
      <w:r>
        <w:t xml:space="preserve">: We propose that each workshop has two steps as follows: </w:t>
      </w:r>
    </w:p>
    <w:p w14:paraId="1997E5CE" w14:textId="77777777" w:rsidR="00D63DCC" w:rsidRDefault="00D63DCC" w:rsidP="00D63DCC">
      <w:r>
        <w:rPr>
          <w:noProof/>
        </w:rPr>
        <w:drawing>
          <wp:inline distT="0" distB="0" distL="0" distR="0" wp14:anchorId="33E74A44" wp14:editId="4B18E007">
            <wp:extent cx="5996940" cy="2773680"/>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p w14:paraId="7357CFAC" w14:textId="77777777" w:rsidR="00D63DCC" w:rsidRDefault="00D63DCC" w:rsidP="00D63DCC">
      <w:r w:rsidRPr="000C16A6">
        <w:rPr>
          <w:b/>
          <w:bCs/>
          <w:i/>
          <w:iCs/>
        </w:rPr>
        <w:t>Figure 1:</w:t>
      </w:r>
      <w:r>
        <w:t xml:space="preserve"> </w:t>
      </w:r>
      <w:r w:rsidRPr="000C16A6">
        <w:rPr>
          <w:i/>
          <w:iCs/>
        </w:rPr>
        <w:t xml:space="preserve">Workshop </w:t>
      </w:r>
      <w:r>
        <w:rPr>
          <w:i/>
          <w:iCs/>
        </w:rPr>
        <w:t>p</w:t>
      </w:r>
      <w:r w:rsidRPr="000C16A6">
        <w:rPr>
          <w:i/>
          <w:iCs/>
        </w:rPr>
        <w:t>rocess</w:t>
      </w:r>
    </w:p>
    <w:p w14:paraId="0AC6F066" w14:textId="211DEE34" w:rsidR="00D63DCC" w:rsidRPr="004C65DF" w:rsidRDefault="00D63DCC" w:rsidP="00D63DCC">
      <w:pPr>
        <w:rPr>
          <w:b/>
          <w:bCs/>
          <w:i/>
          <w:iCs/>
        </w:rPr>
      </w:pPr>
      <w:r>
        <w:rPr>
          <w:b/>
          <w:bCs/>
          <w:i/>
          <w:iCs/>
        </w:rPr>
        <w:lastRenderedPageBreak/>
        <w:t>W</w:t>
      </w:r>
      <w:r w:rsidRPr="004C65DF">
        <w:rPr>
          <w:b/>
          <w:bCs/>
          <w:i/>
          <w:iCs/>
        </w:rPr>
        <w:t>orkshop</w:t>
      </w:r>
      <w:r>
        <w:rPr>
          <w:b/>
          <w:bCs/>
          <w:i/>
          <w:iCs/>
        </w:rPr>
        <w:t xml:space="preserve"> detailed</w:t>
      </w:r>
      <w:r w:rsidRPr="004C65DF">
        <w:rPr>
          <w:b/>
          <w:bCs/>
          <w:i/>
          <w:iCs/>
        </w:rPr>
        <w:t xml:space="preserve"> process</w:t>
      </w:r>
      <w:r>
        <w:rPr>
          <w:b/>
          <w:bCs/>
          <w:i/>
          <w:iCs/>
        </w:rPr>
        <w:t xml:space="preserve">: </w:t>
      </w:r>
    </w:p>
    <w:p w14:paraId="0D0136B9" w14:textId="77777777" w:rsidR="00D63DCC" w:rsidRPr="00CD7574" w:rsidRDefault="00D63DCC" w:rsidP="00EE6A40">
      <w:pPr>
        <w:pStyle w:val="ListParagraph"/>
        <w:numPr>
          <w:ilvl w:val="0"/>
          <w:numId w:val="23"/>
        </w:numPr>
        <w:rPr>
          <w:b/>
          <w:bCs/>
        </w:rPr>
      </w:pPr>
      <w:r w:rsidRPr="00CD7574">
        <w:rPr>
          <w:b/>
          <w:bCs/>
        </w:rPr>
        <w:t xml:space="preserve">STEP 1: Sharing key insights learned from empirical and secondary data. </w:t>
      </w:r>
    </w:p>
    <w:p w14:paraId="029D1D7E" w14:textId="77777777" w:rsidR="00D63DCC" w:rsidRDefault="00D63DCC" w:rsidP="00EE6A40">
      <w:pPr>
        <w:pStyle w:val="ListParagraph"/>
        <w:numPr>
          <w:ilvl w:val="1"/>
          <w:numId w:val="23"/>
        </w:numPr>
      </w:pPr>
      <w:r>
        <w:t xml:space="preserve">Sharing of Gippsland migration research findings by focusing on key challenges faced by migrants, migrants’ positive experiences with their employers and/or other services, and their suggestions for relevant stakeholders. </w:t>
      </w:r>
    </w:p>
    <w:p w14:paraId="60812CC9" w14:textId="77777777" w:rsidR="00D63DCC" w:rsidRDefault="00D63DCC" w:rsidP="00EE6A40">
      <w:pPr>
        <w:pStyle w:val="ListParagraph"/>
        <w:numPr>
          <w:ilvl w:val="1"/>
          <w:numId w:val="23"/>
        </w:numPr>
      </w:pPr>
      <w:r>
        <w:t xml:space="preserve">Sharing of empirical data on regional migration in Australia found in our literature review paper by paying attention to attraction and retention factors and key issues faced by migrants. </w:t>
      </w:r>
    </w:p>
    <w:p w14:paraId="569FF5D5" w14:textId="77777777" w:rsidR="00D63DCC" w:rsidRDefault="00D63DCC" w:rsidP="00EE6A40">
      <w:pPr>
        <w:pStyle w:val="ListParagraph"/>
        <w:numPr>
          <w:ilvl w:val="0"/>
          <w:numId w:val="24"/>
        </w:numPr>
      </w:pPr>
      <w:r w:rsidRPr="00CD7574">
        <w:rPr>
          <w:b/>
          <w:bCs/>
        </w:rPr>
        <w:t>STEP 2:</w:t>
      </w:r>
      <w:r>
        <w:t xml:space="preserve"> </w:t>
      </w:r>
      <w:r w:rsidRPr="00702BDD">
        <w:rPr>
          <w:b/>
          <w:bCs/>
        </w:rPr>
        <w:t xml:space="preserve">Community </w:t>
      </w:r>
      <w:r w:rsidRPr="00CD7574">
        <w:rPr>
          <w:b/>
          <w:bCs/>
        </w:rPr>
        <w:t>stakeholders</w:t>
      </w:r>
      <w:r>
        <w:t xml:space="preserve">. Ask them to answer </w:t>
      </w:r>
      <w:r w:rsidRPr="009706B6">
        <w:t>four</w:t>
      </w:r>
      <w:r>
        <w:t xml:space="preserve"> questions:</w:t>
      </w:r>
    </w:p>
    <w:p w14:paraId="51A6E2EA" w14:textId="77777777" w:rsidR="00D63DCC" w:rsidRPr="00766A7B" w:rsidRDefault="00D63DCC" w:rsidP="00EE6A40">
      <w:pPr>
        <w:pStyle w:val="ListParagraph"/>
        <w:numPr>
          <w:ilvl w:val="1"/>
          <w:numId w:val="26"/>
        </w:numPr>
      </w:pPr>
      <w:r w:rsidRPr="00766A7B">
        <w:t xml:space="preserve">Have these findings captured your experiences as migrants? </w:t>
      </w:r>
    </w:p>
    <w:p w14:paraId="0A5C127D" w14:textId="77777777" w:rsidR="00D63DCC" w:rsidRPr="009706B6" w:rsidRDefault="00D63DCC" w:rsidP="00EE6A40">
      <w:pPr>
        <w:pStyle w:val="ListParagraph"/>
        <w:numPr>
          <w:ilvl w:val="1"/>
          <w:numId w:val="26"/>
        </w:numPr>
      </w:pPr>
      <w:r w:rsidRPr="009706B6">
        <w:t>Is there anything else you want to add?</w:t>
      </w:r>
      <w:r w:rsidRPr="009706B6">
        <w:rPr>
          <w:rStyle w:val="FootnoteReference"/>
        </w:rPr>
        <w:footnoteReference w:id="14"/>
      </w:r>
    </w:p>
    <w:p w14:paraId="093DF2F8" w14:textId="77777777" w:rsidR="00D63DCC" w:rsidRDefault="00D63DCC" w:rsidP="00EE6A40">
      <w:pPr>
        <w:pStyle w:val="ListParagraph"/>
        <w:numPr>
          <w:ilvl w:val="1"/>
          <w:numId w:val="26"/>
        </w:numPr>
      </w:pPr>
      <w:r>
        <w:t>What should be in place to support migrants? This question will focus on:</w:t>
      </w:r>
    </w:p>
    <w:p w14:paraId="289ED85B" w14:textId="77777777" w:rsidR="00D63DCC" w:rsidRDefault="00D63DCC" w:rsidP="00EE6A40">
      <w:pPr>
        <w:pStyle w:val="ListParagraph"/>
        <w:numPr>
          <w:ilvl w:val="1"/>
          <w:numId w:val="25"/>
        </w:numPr>
      </w:pPr>
      <w:r>
        <w:t>Roles of a business entity</w:t>
      </w:r>
    </w:p>
    <w:p w14:paraId="70DEE0BD" w14:textId="77777777" w:rsidR="00D63DCC" w:rsidRPr="00766A7B" w:rsidRDefault="00D63DCC" w:rsidP="00EE6A40">
      <w:pPr>
        <w:pStyle w:val="ListParagraph"/>
        <w:numPr>
          <w:ilvl w:val="1"/>
          <w:numId w:val="25"/>
        </w:numPr>
      </w:pPr>
      <w:r w:rsidRPr="00766A7B">
        <w:t xml:space="preserve">Roles of community organisations </w:t>
      </w:r>
    </w:p>
    <w:p w14:paraId="3160B004" w14:textId="77777777" w:rsidR="00D63DCC" w:rsidRDefault="00D63DCC" w:rsidP="00EE6A40">
      <w:pPr>
        <w:pStyle w:val="ListParagraph"/>
        <w:numPr>
          <w:ilvl w:val="1"/>
          <w:numId w:val="25"/>
        </w:numPr>
      </w:pPr>
      <w:r>
        <w:t xml:space="preserve">Roles of local governments </w:t>
      </w:r>
    </w:p>
    <w:p w14:paraId="654D5EF2" w14:textId="77777777" w:rsidR="00D63DCC" w:rsidRDefault="00D63DCC" w:rsidP="00EE6A40">
      <w:pPr>
        <w:pStyle w:val="ListParagraph"/>
        <w:numPr>
          <w:ilvl w:val="1"/>
          <w:numId w:val="25"/>
        </w:numPr>
      </w:pPr>
      <w:r>
        <w:t>Roles of state and federal governments</w:t>
      </w:r>
    </w:p>
    <w:p w14:paraId="64404D6B" w14:textId="77777777" w:rsidR="00D63DCC" w:rsidRPr="009706B6" w:rsidRDefault="00D63DCC" w:rsidP="00EE6A40">
      <w:pPr>
        <w:pStyle w:val="ListParagraph"/>
        <w:numPr>
          <w:ilvl w:val="0"/>
          <w:numId w:val="25"/>
        </w:numPr>
      </w:pPr>
      <w:r w:rsidRPr="009706B6">
        <w:t xml:space="preserve">What are you personally willing to commit to? </w:t>
      </w:r>
    </w:p>
    <w:p w14:paraId="11E6E41B" w14:textId="77777777" w:rsidR="00D63DCC" w:rsidRDefault="00D63DCC" w:rsidP="00EE6A40">
      <w:pPr>
        <w:pStyle w:val="ListParagraph"/>
        <w:numPr>
          <w:ilvl w:val="0"/>
          <w:numId w:val="27"/>
        </w:numPr>
      </w:pPr>
      <w:r w:rsidRPr="00702BDD">
        <w:rPr>
          <w:b/>
          <w:bCs/>
        </w:rPr>
        <w:t>STEP 2:</w:t>
      </w:r>
      <w:r>
        <w:t xml:space="preserve"> </w:t>
      </w:r>
      <w:r w:rsidRPr="00702BDD">
        <w:rPr>
          <w:b/>
          <w:bCs/>
        </w:rPr>
        <w:t>Industry</w:t>
      </w:r>
      <w:r>
        <w:t xml:space="preserve"> </w:t>
      </w:r>
      <w:r w:rsidRPr="00702BDD">
        <w:rPr>
          <w:b/>
          <w:bCs/>
        </w:rPr>
        <w:t>stakeholders</w:t>
      </w:r>
      <w:r>
        <w:rPr>
          <w:b/>
          <w:bCs/>
        </w:rPr>
        <w:t xml:space="preserve"> and Gippsland Regional Partnership</w:t>
      </w:r>
      <w:r>
        <w:t xml:space="preserve">. Ask them to </w:t>
      </w:r>
      <w:r w:rsidRPr="009706B6">
        <w:t>answer four</w:t>
      </w:r>
      <w:r>
        <w:t xml:space="preserve"> questions: </w:t>
      </w:r>
    </w:p>
    <w:p w14:paraId="61C9984E" w14:textId="77777777" w:rsidR="00D63DCC" w:rsidRDefault="00D63DCC" w:rsidP="00EE6A40">
      <w:pPr>
        <w:pStyle w:val="ListParagraph"/>
        <w:numPr>
          <w:ilvl w:val="1"/>
          <w:numId w:val="25"/>
        </w:numPr>
      </w:pPr>
      <w:r>
        <w:t xml:space="preserve">How can these findings inform/support a migrant workforce? </w:t>
      </w:r>
    </w:p>
    <w:p w14:paraId="0DE4C088" w14:textId="77777777" w:rsidR="00D63DCC" w:rsidRPr="00766A7B" w:rsidRDefault="00D63DCC" w:rsidP="00EE6A40">
      <w:pPr>
        <w:pStyle w:val="ListParagraph"/>
        <w:numPr>
          <w:ilvl w:val="1"/>
          <w:numId w:val="25"/>
        </w:numPr>
      </w:pPr>
      <w:r w:rsidRPr="00766A7B">
        <w:t>How can you leverage these findings to provide culturally appropriate services to migrants?</w:t>
      </w:r>
    </w:p>
    <w:p w14:paraId="1BBACCDE" w14:textId="77777777" w:rsidR="00D63DCC" w:rsidRDefault="00D63DCC" w:rsidP="00EE6A40">
      <w:pPr>
        <w:pStyle w:val="ListParagraph"/>
        <w:numPr>
          <w:ilvl w:val="1"/>
          <w:numId w:val="25"/>
        </w:numPr>
      </w:pPr>
      <w:r>
        <w:t>What should be in place to support the recruitment and retention of migrants? This question will focus on:</w:t>
      </w:r>
    </w:p>
    <w:p w14:paraId="6852219C" w14:textId="77777777" w:rsidR="00D63DCC" w:rsidRDefault="00D63DCC" w:rsidP="00EE6A40">
      <w:pPr>
        <w:pStyle w:val="ListParagraph"/>
        <w:numPr>
          <w:ilvl w:val="2"/>
          <w:numId w:val="25"/>
        </w:numPr>
      </w:pPr>
      <w:r>
        <w:t>Roles and responsibilities as a business entity</w:t>
      </w:r>
    </w:p>
    <w:p w14:paraId="31E04A05" w14:textId="77777777" w:rsidR="00D63DCC" w:rsidRPr="009706B6" w:rsidRDefault="00D63DCC" w:rsidP="00EE6A40">
      <w:pPr>
        <w:pStyle w:val="ListParagraph"/>
        <w:numPr>
          <w:ilvl w:val="2"/>
          <w:numId w:val="25"/>
        </w:numPr>
      </w:pPr>
      <w:r w:rsidRPr="009706B6">
        <w:t>Roles of Gippsland Regional Partnership</w:t>
      </w:r>
    </w:p>
    <w:p w14:paraId="04846E52" w14:textId="77777777" w:rsidR="00D63DCC" w:rsidRPr="00766A7B" w:rsidRDefault="00D63DCC" w:rsidP="00EE6A40">
      <w:pPr>
        <w:pStyle w:val="ListParagraph"/>
        <w:numPr>
          <w:ilvl w:val="2"/>
          <w:numId w:val="25"/>
        </w:numPr>
      </w:pPr>
      <w:r w:rsidRPr="00766A7B">
        <w:t>Roles of community organisations</w:t>
      </w:r>
    </w:p>
    <w:p w14:paraId="678904B9" w14:textId="77777777" w:rsidR="00D63DCC" w:rsidRDefault="00D63DCC" w:rsidP="00EE6A40">
      <w:pPr>
        <w:pStyle w:val="ListParagraph"/>
        <w:numPr>
          <w:ilvl w:val="2"/>
          <w:numId w:val="25"/>
        </w:numPr>
      </w:pPr>
      <w:r>
        <w:t xml:space="preserve">Roles of local governments </w:t>
      </w:r>
    </w:p>
    <w:p w14:paraId="0E870B3F" w14:textId="77777777" w:rsidR="00D63DCC" w:rsidRDefault="00D63DCC" w:rsidP="00EE6A40">
      <w:pPr>
        <w:pStyle w:val="ListParagraph"/>
        <w:numPr>
          <w:ilvl w:val="2"/>
          <w:numId w:val="25"/>
        </w:numPr>
      </w:pPr>
      <w:r>
        <w:t>Roles of state and federal governments</w:t>
      </w:r>
    </w:p>
    <w:p w14:paraId="6DC721C9" w14:textId="77777777" w:rsidR="00D63DCC" w:rsidRPr="009706B6" w:rsidRDefault="00D63DCC" w:rsidP="00EE6A40">
      <w:pPr>
        <w:pStyle w:val="ListParagraph"/>
        <w:numPr>
          <w:ilvl w:val="1"/>
          <w:numId w:val="25"/>
        </w:numPr>
      </w:pPr>
      <w:r w:rsidRPr="009706B6">
        <w:t xml:space="preserve">What are you personally willing to commit to? </w:t>
      </w:r>
    </w:p>
    <w:p w14:paraId="0B681B2D" w14:textId="77777777" w:rsidR="00D63DCC" w:rsidRDefault="00D63DCC" w:rsidP="00D63DCC">
      <w:pPr>
        <w:pStyle w:val="ListParagraph"/>
        <w:ind w:left="1800"/>
      </w:pPr>
    </w:p>
    <w:p w14:paraId="7AB7A30D" w14:textId="77777777" w:rsidR="004C1DAC" w:rsidRDefault="004C1DAC" w:rsidP="004C1DAC">
      <w:pPr>
        <w:spacing w:after="0" w:line="276" w:lineRule="auto"/>
        <w:rPr>
          <w:color w:val="002060"/>
        </w:rPr>
      </w:pPr>
    </w:p>
    <w:p w14:paraId="33DC2627" w14:textId="77777777" w:rsidR="004C1DAC" w:rsidRDefault="004C1DAC" w:rsidP="004C1DAC">
      <w:pPr>
        <w:spacing w:after="0" w:line="276" w:lineRule="auto"/>
        <w:rPr>
          <w:color w:val="002060"/>
        </w:rPr>
      </w:pPr>
    </w:p>
    <w:p w14:paraId="51149F6F" w14:textId="77777777" w:rsidR="004C1DAC" w:rsidRDefault="004C1DAC" w:rsidP="004C1DAC">
      <w:pPr>
        <w:spacing w:after="0" w:line="276" w:lineRule="auto"/>
        <w:rPr>
          <w:color w:val="002060"/>
        </w:rPr>
      </w:pPr>
    </w:p>
    <w:p w14:paraId="5B7361D6" w14:textId="77777777" w:rsidR="00EE3539" w:rsidRDefault="00EE3539" w:rsidP="004C1DAC">
      <w:pPr>
        <w:spacing w:after="0" w:line="276" w:lineRule="auto"/>
        <w:rPr>
          <w:color w:val="002060"/>
        </w:rPr>
      </w:pPr>
    </w:p>
    <w:p w14:paraId="57E4CA04" w14:textId="77777777" w:rsidR="004C1DAC" w:rsidRDefault="004C1DAC" w:rsidP="004C1DAC">
      <w:pPr>
        <w:spacing w:after="0" w:line="276" w:lineRule="auto"/>
        <w:rPr>
          <w:color w:val="002060"/>
        </w:rPr>
      </w:pPr>
    </w:p>
    <w:p w14:paraId="11EDD79C" w14:textId="77777777" w:rsidR="004C1DAC" w:rsidRDefault="004C1DAC" w:rsidP="004C1DAC">
      <w:pPr>
        <w:spacing w:after="0" w:line="276" w:lineRule="auto"/>
        <w:rPr>
          <w:rFonts w:cstheme="minorHAnsi"/>
          <w:color w:val="002060"/>
        </w:rPr>
      </w:pPr>
    </w:p>
    <w:p w14:paraId="6D5D9BBC" w14:textId="77777777" w:rsidR="005A0B7D" w:rsidRDefault="005A0B7D" w:rsidP="004C1DAC">
      <w:pPr>
        <w:spacing w:after="0" w:line="276" w:lineRule="auto"/>
        <w:rPr>
          <w:rFonts w:cstheme="minorHAnsi"/>
          <w:color w:val="002060"/>
        </w:rPr>
      </w:pPr>
    </w:p>
    <w:p w14:paraId="30C1FAE8" w14:textId="77777777" w:rsidR="005A0B7D" w:rsidRDefault="005A0B7D" w:rsidP="004C1DAC">
      <w:pPr>
        <w:spacing w:after="0" w:line="276" w:lineRule="auto"/>
        <w:rPr>
          <w:rFonts w:cstheme="minorHAnsi"/>
          <w:color w:val="002060"/>
        </w:rPr>
      </w:pPr>
    </w:p>
    <w:p w14:paraId="0E1EE48D" w14:textId="77777777" w:rsidR="005A0B7D" w:rsidRDefault="005A0B7D" w:rsidP="004C1DAC">
      <w:pPr>
        <w:spacing w:after="0" w:line="276" w:lineRule="auto"/>
        <w:rPr>
          <w:rFonts w:cstheme="minorHAnsi"/>
          <w:color w:val="002060"/>
        </w:rPr>
      </w:pPr>
    </w:p>
    <w:p w14:paraId="0A5451B3" w14:textId="77777777" w:rsidR="002854F3" w:rsidRDefault="002854F3" w:rsidP="004C1DAC">
      <w:pPr>
        <w:spacing w:after="0" w:line="276" w:lineRule="auto"/>
        <w:rPr>
          <w:rFonts w:cstheme="minorHAnsi"/>
          <w:color w:val="002060"/>
        </w:rPr>
      </w:pPr>
    </w:p>
    <w:p w14:paraId="7A704332" w14:textId="77777777" w:rsidR="005A0B7D" w:rsidRDefault="005A0B7D" w:rsidP="004C1DAC">
      <w:pPr>
        <w:spacing w:after="0" w:line="276" w:lineRule="auto"/>
        <w:rPr>
          <w:rFonts w:cstheme="minorHAnsi"/>
          <w:color w:val="002060"/>
        </w:rPr>
      </w:pPr>
    </w:p>
    <w:p w14:paraId="57F21B26" w14:textId="77777777" w:rsidR="005A0B7D" w:rsidRPr="00287132" w:rsidRDefault="005A0B7D" w:rsidP="004C1DAC">
      <w:pPr>
        <w:spacing w:after="0" w:line="276" w:lineRule="auto"/>
        <w:rPr>
          <w:rFonts w:cstheme="minorHAnsi"/>
          <w:color w:val="002060"/>
        </w:rPr>
      </w:pPr>
    </w:p>
    <w:p w14:paraId="78CE4CD5" w14:textId="71CE5354" w:rsidR="005A01F0" w:rsidRPr="00B23E0E" w:rsidRDefault="005A01F0" w:rsidP="00B23E0E">
      <w:pPr>
        <w:pStyle w:val="Heading2"/>
        <w:rPr>
          <w:rStyle w:val="Strong"/>
          <w:b w:val="0"/>
          <w:bCs w:val="0"/>
        </w:rPr>
      </w:pPr>
      <w:bookmarkStart w:id="131" w:name="_Toc178153542"/>
      <w:r w:rsidRPr="00287132">
        <w:lastRenderedPageBreak/>
        <w:t xml:space="preserve">APPENDIX </w:t>
      </w:r>
      <w:r w:rsidR="004B169A">
        <w:t>4</w:t>
      </w:r>
      <w:r w:rsidRPr="00287132">
        <w:t xml:space="preserve">: </w:t>
      </w:r>
      <w:bookmarkEnd w:id="127"/>
      <w:r w:rsidRPr="00287132">
        <w:t>HUMAN RESEARCH ETHICS APPROVAL</w:t>
      </w:r>
      <w:bookmarkEnd w:id="131"/>
    </w:p>
    <w:tbl>
      <w:tblPr>
        <w:tblW w:w="9885" w:type="dxa"/>
        <w:tblLayout w:type="fixed"/>
        <w:tblLook w:val="01E0" w:firstRow="1" w:lastRow="1" w:firstColumn="1" w:lastColumn="1" w:noHBand="0" w:noVBand="0"/>
      </w:tblPr>
      <w:tblGrid>
        <w:gridCol w:w="3225"/>
        <w:gridCol w:w="6660"/>
      </w:tblGrid>
      <w:tr w:rsidR="00BD0F60" w:rsidRPr="00E97C3B" w14:paraId="5658E0AB"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7C935F2C" w14:textId="77777777" w:rsidR="00BD0F60" w:rsidRPr="00B177FA" w:rsidRDefault="00BD0F60">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Principal Researcher:</w:t>
            </w:r>
          </w:p>
        </w:tc>
        <w:tc>
          <w:tcPr>
            <w:tcW w:w="6660" w:type="dxa"/>
            <w:tcBorders>
              <w:top w:val="single" w:sz="6" w:space="0" w:color="auto"/>
              <w:left w:val="single" w:sz="6" w:space="0" w:color="auto"/>
              <w:bottom w:val="single" w:sz="6" w:space="0" w:color="auto"/>
              <w:right w:val="single" w:sz="6" w:space="0" w:color="auto"/>
            </w:tcBorders>
          </w:tcPr>
          <w:p w14:paraId="3CB712CC" w14:textId="4CC6D78A" w:rsidR="00BD0F60" w:rsidRPr="008C3EA4" w:rsidRDefault="00BD0F60">
            <w:pPr>
              <w:spacing w:before="120" w:after="120" w:line="240" w:lineRule="auto"/>
              <w:rPr>
                <w:rFonts w:ascii="Arial" w:eastAsia="Arial" w:hAnsi="Arial" w:cs="Arial"/>
                <w:color w:val="000000" w:themeColor="text1"/>
              </w:rPr>
            </w:pPr>
            <w:r w:rsidRPr="008C3EA4">
              <w:rPr>
                <w:rFonts w:ascii="Arial" w:eastAsia="Arial" w:hAnsi="Arial" w:cs="Arial"/>
                <w:color w:val="000000" w:themeColor="text1"/>
              </w:rPr>
              <w:t>Professor Joanne Porter</w:t>
            </w:r>
          </w:p>
        </w:tc>
      </w:tr>
      <w:tr w:rsidR="000669DA" w:rsidRPr="00E97C3B" w14:paraId="363ADBDE"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2AAFE1AE" w14:textId="1E6AD2B8" w:rsidR="000669DA" w:rsidRPr="00B177FA" w:rsidRDefault="000669DA">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Co-Researcher/s</w:t>
            </w:r>
            <w:r w:rsidR="00D95845">
              <w:rPr>
                <w:rStyle w:val="FootnoteReference"/>
                <w:rFonts w:ascii="Arial" w:eastAsia="Arial" w:hAnsi="Arial" w:cs="Arial"/>
                <w:b/>
                <w:bCs/>
                <w:color w:val="000000" w:themeColor="text1"/>
              </w:rPr>
              <w:footnoteReference w:id="15"/>
            </w:r>
            <w:r w:rsidRPr="00B177FA">
              <w:rPr>
                <w:rFonts w:ascii="Arial" w:eastAsia="Arial" w:hAnsi="Arial" w:cs="Arial"/>
                <w:b/>
                <w:bCs/>
                <w:color w:val="000000" w:themeColor="text1"/>
              </w:rPr>
              <w:t>:</w:t>
            </w:r>
          </w:p>
        </w:tc>
        <w:tc>
          <w:tcPr>
            <w:tcW w:w="6660" w:type="dxa"/>
            <w:tcBorders>
              <w:top w:val="single" w:sz="6" w:space="0" w:color="auto"/>
              <w:left w:val="single" w:sz="6" w:space="0" w:color="auto"/>
              <w:bottom w:val="single" w:sz="6" w:space="0" w:color="auto"/>
              <w:right w:val="single" w:sz="6" w:space="0" w:color="auto"/>
            </w:tcBorders>
          </w:tcPr>
          <w:p w14:paraId="4BCEC360" w14:textId="77777777" w:rsidR="000669DA" w:rsidRDefault="000669DA" w:rsidP="000669D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Dr Daria Soldatenko </w:t>
            </w:r>
            <w:r>
              <w:rPr>
                <w:rStyle w:val="eop"/>
                <w:rFonts w:ascii="Arial" w:eastAsiaTheme="majorEastAsia" w:hAnsi="Arial" w:cs="Arial"/>
                <w:color w:val="000000"/>
                <w:sz w:val="22"/>
                <w:szCs w:val="22"/>
              </w:rPr>
              <w:t> </w:t>
            </w:r>
          </w:p>
          <w:p w14:paraId="562A113E" w14:textId="77777777" w:rsidR="000669DA" w:rsidRDefault="000669DA" w:rsidP="000669D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Megan Simic</w:t>
            </w:r>
            <w:r>
              <w:rPr>
                <w:rStyle w:val="eop"/>
                <w:rFonts w:ascii="Arial" w:eastAsiaTheme="majorEastAsia" w:hAnsi="Arial" w:cs="Arial"/>
                <w:color w:val="000000"/>
                <w:sz w:val="22"/>
                <w:szCs w:val="22"/>
              </w:rPr>
              <w:t> </w:t>
            </w:r>
          </w:p>
          <w:p w14:paraId="26E4496C" w14:textId="77777777" w:rsidR="000669DA" w:rsidRDefault="000669DA" w:rsidP="000669D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Nicole Coombs</w:t>
            </w:r>
            <w:r>
              <w:rPr>
                <w:rStyle w:val="eop"/>
                <w:rFonts w:ascii="Arial" w:eastAsiaTheme="majorEastAsia" w:hAnsi="Arial" w:cs="Arial"/>
                <w:color w:val="000000"/>
                <w:sz w:val="22"/>
                <w:szCs w:val="22"/>
              </w:rPr>
              <w:t> </w:t>
            </w:r>
          </w:p>
          <w:p w14:paraId="1EE17C2B" w14:textId="77777777" w:rsidR="000669DA" w:rsidRDefault="000669DA" w:rsidP="000669DA">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color w:val="000000"/>
                <w:sz w:val="22"/>
                <w:szCs w:val="22"/>
              </w:rPr>
              <w:t>Elizabeth Miller</w:t>
            </w:r>
            <w:r>
              <w:rPr>
                <w:rStyle w:val="eop"/>
                <w:rFonts w:ascii="Arial" w:eastAsiaTheme="majorEastAsia" w:hAnsi="Arial" w:cs="Arial"/>
                <w:color w:val="000000"/>
                <w:sz w:val="22"/>
                <w:szCs w:val="22"/>
              </w:rPr>
              <w:t> </w:t>
            </w:r>
          </w:p>
          <w:p w14:paraId="7084EB11" w14:textId="10FDF983" w:rsidR="000669DA" w:rsidRPr="008C3EA4" w:rsidRDefault="000669DA" w:rsidP="000669DA">
            <w:pPr>
              <w:spacing w:after="0" w:line="276" w:lineRule="auto"/>
              <w:jc w:val="both"/>
              <w:rPr>
                <w:rFonts w:ascii="Arial" w:eastAsia="Arial" w:hAnsi="Arial" w:cs="Arial"/>
                <w:color w:val="000000" w:themeColor="text1"/>
              </w:rPr>
            </w:pPr>
            <w:r>
              <w:rPr>
                <w:rStyle w:val="normaltextrun"/>
                <w:rFonts w:ascii="Arial" w:hAnsi="Arial" w:cs="Arial"/>
                <w:color w:val="000000"/>
              </w:rPr>
              <w:t>Dr Sambath My</w:t>
            </w:r>
            <w:r>
              <w:rPr>
                <w:rStyle w:val="eop"/>
                <w:rFonts w:ascii="Arial" w:hAnsi="Arial" w:cs="Arial"/>
                <w:color w:val="000000"/>
              </w:rPr>
              <w:t> </w:t>
            </w:r>
          </w:p>
        </w:tc>
      </w:tr>
      <w:tr w:rsidR="00BD0F60" w:rsidRPr="00E97C3B" w14:paraId="4F75C285"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0B11B4AF" w14:textId="77777777" w:rsidR="00BD0F60" w:rsidRPr="00B177FA" w:rsidRDefault="00BD0F60">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School/Section:</w:t>
            </w:r>
          </w:p>
        </w:tc>
        <w:tc>
          <w:tcPr>
            <w:tcW w:w="6660" w:type="dxa"/>
            <w:tcBorders>
              <w:top w:val="single" w:sz="6" w:space="0" w:color="auto"/>
              <w:left w:val="single" w:sz="6" w:space="0" w:color="auto"/>
              <w:bottom w:val="single" w:sz="6" w:space="0" w:color="auto"/>
              <w:right w:val="single" w:sz="6" w:space="0" w:color="auto"/>
            </w:tcBorders>
          </w:tcPr>
          <w:p w14:paraId="414D59AB" w14:textId="447EB31D" w:rsidR="00BD0F60" w:rsidRPr="00B177FA" w:rsidRDefault="008C3EA4">
            <w:pPr>
              <w:spacing w:before="120" w:after="120" w:line="240" w:lineRule="auto"/>
              <w:rPr>
                <w:rFonts w:ascii="Arial" w:eastAsia="Arial" w:hAnsi="Arial" w:cs="Arial"/>
                <w:color w:val="000000" w:themeColor="text1"/>
              </w:rPr>
            </w:pPr>
            <w:r>
              <w:rPr>
                <w:rFonts w:ascii="Arial" w:eastAsia="Arial" w:hAnsi="Arial" w:cs="Arial"/>
                <w:b/>
                <w:bCs/>
                <w:color w:val="000000" w:themeColor="text1"/>
              </w:rPr>
              <w:t>Collaborative Evaluation and Research Centre</w:t>
            </w:r>
            <w:r w:rsidR="006B201E">
              <w:rPr>
                <w:rFonts w:ascii="Arial" w:eastAsia="Arial" w:hAnsi="Arial" w:cs="Arial"/>
                <w:b/>
                <w:bCs/>
                <w:color w:val="000000" w:themeColor="text1"/>
              </w:rPr>
              <w:t xml:space="preserve"> (CERC)</w:t>
            </w:r>
          </w:p>
        </w:tc>
      </w:tr>
      <w:tr w:rsidR="00BD0F60" w:rsidRPr="00E97C3B" w14:paraId="667074D2"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73B45A81" w14:textId="77777777" w:rsidR="00BD0F60" w:rsidRPr="00B177FA" w:rsidRDefault="00BD0F60">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Project Number:</w:t>
            </w:r>
          </w:p>
        </w:tc>
        <w:tc>
          <w:tcPr>
            <w:tcW w:w="6660" w:type="dxa"/>
            <w:tcBorders>
              <w:top w:val="single" w:sz="6" w:space="0" w:color="auto"/>
              <w:left w:val="single" w:sz="6" w:space="0" w:color="auto"/>
              <w:bottom w:val="single" w:sz="6" w:space="0" w:color="auto"/>
              <w:right w:val="single" w:sz="6" w:space="0" w:color="auto"/>
            </w:tcBorders>
          </w:tcPr>
          <w:p w14:paraId="6901002C" w14:textId="038075C3" w:rsidR="00BD0F60" w:rsidRPr="00B177FA" w:rsidRDefault="00805C40">
            <w:pPr>
              <w:spacing w:before="120" w:after="120" w:line="240" w:lineRule="auto"/>
              <w:rPr>
                <w:rFonts w:ascii="Arial" w:eastAsia="Arial" w:hAnsi="Arial" w:cs="Arial"/>
                <w:color w:val="000000" w:themeColor="text1"/>
              </w:rPr>
            </w:pPr>
            <w:r w:rsidRPr="00805C40">
              <w:rPr>
                <w:rFonts w:ascii="Arial" w:eastAsia="Arial" w:hAnsi="Arial" w:cs="Arial"/>
                <w:color w:val="000000" w:themeColor="text1"/>
              </w:rPr>
              <w:t>2023-152</w:t>
            </w:r>
            <w:r>
              <w:rPr>
                <w:rFonts w:ascii="Arial" w:eastAsia="Arial" w:hAnsi="Arial" w:cs="Arial"/>
                <w:color w:val="000000" w:themeColor="text1"/>
              </w:rPr>
              <w:t xml:space="preserve"> </w:t>
            </w:r>
          </w:p>
        </w:tc>
      </w:tr>
      <w:tr w:rsidR="00BD0F60" w:rsidRPr="00E97C3B" w14:paraId="6821D4D5"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033E7828" w14:textId="77777777" w:rsidR="00BD0F60" w:rsidRPr="00B177FA" w:rsidRDefault="00BD0F60">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Project Title:</w:t>
            </w:r>
          </w:p>
        </w:tc>
        <w:tc>
          <w:tcPr>
            <w:tcW w:w="6660" w:type="dxa"/>
            <w:tcBorders>
              <w:top w:val="single" w:sz="6" w:space="0" w:color="auto"/>
              <w:left w:val="single" w:sz="6" w:space="0" w:color="auto"/>
              <w:bottom w:val="single" w:sz="6" w:space="0" w:color="auto"/>
              <w:right w:val="single" w:sz="6" w:space="0" w:color="auto"/>
            </w:tcBorders>
          </w:tcPr>
          <w:p w14:paraId="0E943E2C" w14:textId="690AF03E" w:rsidR="00BD0F60" w:rsidRPr="00B177FA" w:rsidRDefault="00215BE4">
            <w:pPr>
              <w:spacing w:before="120" w:after="120" w:line="240" w:lineRule="auto"/>
              <w:rPr>
                <w:rFonts w:ascii="Arial" w:eastAsia="Arial" w:hAnsi="Arial" w:cs="Arial"/>
                <w:color w:val="000000" w:themeColor="text1"/>
              </w:rPr>
            </w:pPr>
            <w:r w:rsidRPr="00215BE4">
              <w:rPr>
                <w:rFonts w:ascii="Arial" w:eastAsia="Arial" w:hAnsi="Arial" w:cs="Arial"/>
                <w:b/>
                <w:bCs/>
                <w:color w:val="000000" w:themeColor="text1"/>
              </w:rPr>
              <w:t>Development of a network to support Gippsland's migration strategy.</w:t>
            </w:r>
            <w:r>
              <w:rPr>
                <w:rFonts w:ascii="Arial" w:eastAsia="Arial" w:hAnsi="Arial" w:cs="Arial"/>
                <w:b/>
                <w:bCs/>
                <w:color w:val="000000" w:themeColor="text1"/>
              </w:rPr>
              <w:t xml:space="preserve"> </w:t>
            </w:r>
          </w:p>
        </w:tc>
      </w:tr>
      <w:tr w:rsidR="00BD0F60" w:rsidRPr="00E97C3B" w14:paraId="4997988A" w14:textId="77777777" w:rsidTr="000669DA">
        <w:tc>
          <w:tcPr>
            <w:tcW w:w="3225" w:type="dxa"/>
            <w:tcBorders>
              <w:top w:val="single" w:sz="6" w:space="0" w:color="auto"/>
              <w:left w:val="single" w:sz="6" w:space="0" w:color="auto"/>
              <w:bottom w:val="single" w:sz="6" w:space="0" w:color="auto"/>
              <w:right w:val="single" w:sz="6" w:space="0" w:color="auto"/>
            </w:tcBorders>
            <w:shd w:val="clear" w:color="auto" w:fill="E6E6E6"/>
          </w:tcPr>
          <w:p w14:paraId="74EEDEB8" w14:textId="77777777" w:rsidR="00BD0F60" w:rsidRPr="00B177FA" w:rsidRDefault="00BD0F60">
            <w:pPr>
              <w:spacing w:before="120" w:after="120" w:line="240" w:lineRule="auto"/>
              <w:rPr>
                <w:rFonts w:ascii="Arial" w:eastAsia="Arial" w:hAnsi="Arial" w:cs="Arial"/>
                <w:color w:val="000000" w:themeColor="text1"/>
              </w:rPr>
            </w:pPr>
            <w:r w:rsidRPr="00B177FA">
              <w:rPr>
                <w:rFonts w:ascii="Arial" w:eastAsia="Arial" w:hAnsi="Arial" w:cs="Arial"/>
                <w:b/>
                <w:bCs/>
                <w:color w:val="000000" w:themeColor="text1"/>
              </w:rPr>
              <w:t>For the period:</w:t>
            </w:r>
          </w:p>
        </w:tc>
        <w:tc>
          <w:tcPr>
            <w:tcW w:w="6660" w:type="dxa"/>
            <w:tcBorders>
              <w:top w:val="single" w:sz="6" w:space="0" w:color="auto"/>
              <w:left w:val="single" w:sz="6" w:space="0" w:color="auto"/>
              <w:bottom w:val="single" w:sz="6" w:space="0" w:color="auto"/>
              <w:right w:val="single" w:sz="6" w:space="0" w:color="auto"/>
            </w:tcBorders>
          </w:tcPr>
          <w:p w14:paraId="0AE335E7" w14:textId="166F45D7" w:rsidR="00BD0F60" w:rsidRPr="00B177FA" w:rsidRDefault="00215BE4">
            <w:pPr>
              <w:spacing w:before="120" w:after="120" w:line="240" w:lineRule="auto"/>
              <w:rPr>
                <w:rFonts w:ascii="Arial" w:eastAsia="Arial" w:hAnsi="Arial" w:cs="Arial"/>
                <w:color w:val="000000" w:themeColor="text1"/>
              </w:rPr>
            </w:pPr>
            <w:r w:rsidRPr="00215BE4">
              <w:rPr>
                <w:rFonts w:ascii="Arial" w:eastAsia="Arial" w:hAnsi="Arial" w:cs="Arial"/>
                <w:color w:val="000000" w:themeColor="text1"/>
              </w:rPr>
              <w:t>20/09/2023   to  20/09/2028</w:t>
            </w:r>
            <w:r>
              <w:rPr>
                <w:rFonts w:ascii="Arial" w:eastAsia="Arial" w:hAnsi="Arial" w:cs="Arial"/>
                <w:color w:val="000000" w:themeColor="text1"/>
              </w:rPr>
              <w:t xml:space="preserve"> </w:t>
            </w:r>
          </w:p>
        </w:tc>
      </w:tr>
    </w:tbl>
    <w:p w14:paraId="57C3B3C2" w14:textId="77777777" w:rsidR="00BD0F60" w:rsidRPr="00E97C3B" w:rsidRDefault="00BD0F60" w:rsidP="00BD0F60">
      <w:pPr>
        <w:spacing w:after="0"/>
        <w:rPr>
          <w:rFonts w:ascii="Arial" w:hAnsi="Arial" w:cs="Arial"/>
          <w:b/>
          <w:bCs/>
          <w:highlight w:val="yellow"/>
        </w:rPr>
      </w:pPr>
    </w:p>
    <w:p w14:paraId="09D3FA36" w14:textId="17C9C743" w:rsidR="00BD0F60" w:rsidRPr="00B177FA" w:rsidRDefault="00BD0F60" w:rsidP="00BD0F60">
      <w:pPr>
        <w:spacing w:after="0"/>
        <w:rPr>
          <w:rFonts w:ascii="Arial" w:hAnsi="Arial" w:cs="Arial"/>
          <w:i/>
          <w:iCs/>
        </w:rPr>
      </w:pPr>
      <w:r w:rsidRPr="00B177FA">
        <w:rPr>
          <w:rFonts w:ascii="Arial" w:hAnsi="Arial" w:cs="Arial"/>
          <w:i/>
          <w:iCs/>
        </w:rPr>
        <w:t>Quote the Project No:</w:t>
      </w:r>
      <w:r w:rsidR="00542DB0" w:rsidRPr="00542DB0">
        <w:rPr>
          <w:rFonts w:ascii="Arial" w:hAnsi="Arial" w:cs="Arial"/>
          <w:i/>
          <w:iCs/>
        </w:rPr>
        <w:t xml:space="preserve"> 2023-152</w:t>
      </w:r>
      <w:r w:rsidR="00542DB0">
        <w:rPr>
          <w:rFonts w:ascii="Arial" w:hAnsi="Arial" w:cs="Arial"/>
          <w:i/>
          <w:iCs/>
        </w:rPr>
        <w:t xml:space="preserve"> </w:t>
      </w:r>
      <w:r w:rsidRPr="00B177FA">
        <w:rPr>
          <w:rFonts w:ascii="Arial" w:hAnsi="Arial" w:cs="Arial"/>
          <w:i/>
          <w:iCs/>
        </w:rPr>
        <w:t xml:space="preserve"> in all correspondence regarding this application.</w:t>
      </w:r>
      <w:r w:rsidR="00542DB0">
        <w:rPr>
          <w:rFonts w:ascii="Arial" w:hAnsi="Arial" w:cs="Arial"/>
          <w:i/>
          <w:iCs/>
        </w:rPr>
        <w:t xml:space="preserve"> </w:t>
      </w:r>
    </w:p>
    <w:p w14:paraId="2432B034" w14:textId="77777777" w:rsidR="00BD0F60" w:rsidRPr="00B177FA" w:rsidRDefault="00BD0F60" w:rsidP="00BD0F60">
      <w:pPr>
        <w:spacing w:after="0"/>
        <w:jc w:val="both"/>
        <w:rPr>
          <w:rFonts w:ascii="Arial" w:hAnsi="Arial" w:cs="Arial"/>
        </w:rPr>
      </w:pPr>
    </w:p>
    <w:p w14:paraId="786214D9" w14:textId="77777777" w:rsidR="000A3801" w:rsidRDefault="00CD1595" w:rsidP="00BD0F60">
      <w:pPr>
        <w:spacing w:after="0"/>
        <w:jc w:val="both"/>
        <w:rPr>
          <w:rFonts w:ascii="Arial" w:hAnsi="Arial" w:cs="Arial"/>
        </w:rPr>
      </w:pPr>
      <w:r w:rsidRPr="00CD1595">
        <w:rPr>
          <w:rFonts w:ascii="Arial" w:hAnsi="Arial" w:cs="Arial"/>
        </w:rPr>
        <w:t xml:space="preserve">Approval has been granted to undertake this project in accordance with the proposal submitted for the period listed above.  </w:t>
      </w:r>
    </w:p>
    <w:p w14:paraId="48C02590" w14:textId="77777777" w:rsidR="000A3801" w:rsidRDefault="000A3801" w:rsidP="00BD0F60">
      <w:pPr>
        <w:spacing w:after="0"/>
        <w:jc w:val="both"/>
        <w:rPr>
          <w:rFonts w:ascii="Arial" w:hAnsi="Arial" w:cs="Arial"/>
        </w:rPr>
      </w:pPr>
    </w:p>
    <w:p w14:paraId="1720C453" w14:textId="11E63D08" w:rsidR="000A3801" w:rsidRDefault="00CD1595" w:rsidP="00BD0F60">
      <w:pPr>
        <w:spacing w:after="0"/>
        <w:jc w:val="both"/>
        <w:rPr>
          <w:rFonts w:ascii="Arial" w:hAnsi="Arial" w:cs="Arial"/>
        </w:rPr>
      </w:pPr>
      <w:r w:rsidRPr="00CD1595">
        <w:rPr>
          <w:rFonts w:ascii="Arial" w:hAnsi="Arial" w:cs="Arial"/>
        </w:rPr>
        <w:t xml:space="preserve">Please note: It is the responsibility of the Chief Investigator to ensure the Ethics Office is contacted immediately regarding any proposed change or any serious or unexpected adverse effect on participants during the life of this project.  </w:t>
      </w:r>
    </w:p>
    <w:p w14:paraId="47368702" w14:textId="77777777" w:rsidR="000A3801" w:rsidRDefault="000A3801" w:rsidP="00BD0F60">
      <w:pPr>
        <w:spacing w:after="0"/>
        <w:jc w:val="both"/>
        <w:rPr>
          <w:rFonts w:ascii="Arial" w:hAnsi="Arial" w:cs="Arial"/>
        </w:rPr>
      </w:pPr>
    </w:p>
    <w:p w14:paraId="25846A75" w14:textId="77777777" w:rsidR="000A3801" w:rsidRDefault="00CD1595" w:rsidP="00BD0F60">
      <w:pPr>
        <w:spacing w:after="0"/>
        <w:jc w:val="both"/>
        <w:rPr>
          <w:rFonts w:ascii="Arial" w:hAnsi="Arial" w:cs="Arial"/>
        </w:rPr>
      </w:pPr>
      <w:r w:rsidRPr="00CD1595">
        <w:rPr>
          <w:rFonts w:ascii="Arial" w:hAnsi="Arial" w:cs="Arial"/>
        </w:rPr>
        <w:t xml:space="preserve">In Addition: Maintaining Ethics Approval is contingent upon adherence to all Standard Conditions of Approval as listed on the final page of this notification.  </w:t>
      </w:r>
    </w:p>
    <w:p w14:paraId="428A50EE" w14:textId="77777777" w:rsidR="000A3801" w:rsidRDefault="000A3801" w:rsidP="00BD0F60">
      <w:pPr>
        <w:spacing w:after="0"/>
        <w:jc w:val="both"/>
        <w:rPr>
          <w:rFonts w:ascii="Arial" w:hAnsi="Arial" w:cs="Arial"/>
        </w:rPr>
      </w:pPr>
    </w:p>
    <w:p w14:paraId="38FC5689" w14:textId="77777777" w:rsidR="000A3801" w:rsidRDefault="00CD1595" w:rsidP="00BD0F60">
      <w:pPr>
        <w:spacing w:after="0"/>
        <w:jc w:val="both"/>
        <w:rPr>
          <w:rFonts w:ascii="Arial" w:hAnsi="Arial" w:cs="Arial"/>
        </w:rPr>
      </w:pPr>
      <w:r w:rsidRPr="00CD1595">
        <w:rPr>
          <w:rFonts w:ascii="Arial" w:hAnsi="Arial" w:cs="Arial"/>
        </w:rPr>
        <w:t xml:space="preserve">COMPLIANCE REPORTING DATES TO HREC:   </w:t>
      </w:r>
    </w:p>
    <w:p w14:paraId="1E4AD537" w14:textId="77777777" w:rsidR="000A3801" w:rsidRDefault="00CD1595" w:rsidP="00BD0F60">
      <w:pPr>
        <w:spacing w:after="0"/>
        <w:jc w:val="both"/>
        <w:rPr>
          <w:rFonts w:ascii="Arial" w:hAnsi="Arial" w:cs="Arial"/>
        </w:rPr>
      </w:pPr>
      <w:r w:rsidRPr="00CD1595">
        <w:rPr>
          <w:rFonts w:ascii="Arial" w:hAnsi="Arial" w:cs="Arial"/>
        </w:rPr>
        <w:t xml:space="preserve">Annual project report: </w:t>
      </w:r>
    </w:p>
    <w:p w14:paraId="059289DB" w14:textId="77777777" w:rsidR="000A3801" w:rsidRDefault="00CD1595" w:rsidP="00BD0F60">
      <w:pPr>
        <w:spacing w:after="0"/>
        <w:jc w:val="both"/>
        <w:rPr>
          <w:rFonts w:ascii="Arial" w:hAnsi="Arial" w:cs="Arial"/>
        </w:rPr>
      </w:pPr>
      <w:r w:rsidRPr="00CD1595">
        <w:rPr>
          <w:rFonts w:ascii="Arial" w:hAnsi="Arial" w:cs="Arial"/>
        </w:rPr>
        <w:t xml:space="preserve">20 September 2024 </w:t>
      </w:r>
    </w:p>
    <w:p w14:paraId="7FE48B54" w14:textId="77777777" w:rsidR="000A3801" w:rsidRDefault="00CD1595" w:rsidP="00BD0F60">
      <w:pPr>
        <w:spacing w:after="0"/>
        <w:jc w:val="both"/>
        <w:rPr>
          <w:rFonts w:ascii="Arial" w:hAnsi="Arial" w:cs="Arial"/>
        </w:rPr>
      </w:pPr>
      <w:r w:rsidRPr="00CD1595">
        <w:rPr>
          <w:rFonts w:ascii="Arial" w:hAnsi="Arial" w:cs="Arial"/>
        </w:rPr>
        <w:t xml:space="preserve">20 September 2025 </w:t>
      </w:r>
    </w:p>
    <w:p w14:paraId="1B1E1647" w14:textId="77777777" w:rsidR="000A3801" w:rsidRDefault="00CD1595" w:rsidP="00BD0F60">
      <w:pPr>
        <w:spacing w:after="0"/>
        <w:jc w:val="both"/>
        <w:rPr>
          <w:rFonts w:ascii="Arial" w:hAnsi="Arial" w:cs="Arial"/>
        </w:rPr>
      </w:pPr>
      <w:r w:rsidRPr="00CD1595">
        <w:rPr>
          <w:rFonts w:ascii="Arial" w:hAnsi="Arial" w:cs="Arial"/>
        </w:rPr>
        <w:t xml:space="preserve">20 September 2026 </w:t>
      </w:r>
    </w:p>
    <w:p w14:paraId="57A063F9" w14:textId="77777777" w:rsidR="000A3801" w:rsidRDefault="00CD1595" w:rsidP="00BD0F60">
      <w:pPr>
        <w:spacing w:after="0"/>
        <w:jc w:val="both"/>
        <w:rPr>
          <w:rFonts w:ascii="Arial" w:hAnsi="Arial" w:cs="Arial"/>
        </w:rPr>
      </w:pPr>
      <w:r w:rsidRPr="00CD1595">
        <w:rPr>
          <w:rFonts w:ascii="Arial" w:hAnsi="Arial" w:cs="Arial"/>
        </w:rPr>
        <w:t xml:space="preserve">20 September 2027  </w:t>
      </w:r>
    </w:p>
    <w:p w14:paraId="052A08E7" w14:textId="77777777" w:rsidR="000A3801" w:rsidRDefault="000A3801" w:rsidP="00BD0F60">
      <w:pPr>
        <w:spacing w:after="0"/>
        <w:jc w:val="both"/>
        <w:rPr>
          <w:rFonts w:ascii="Arial" w:hAnsi="Arial" w:cs="Arial"/>
        </w:rPr>
      </w:pPr>
    </w:p>
    <w:p w14:paraId="0D0182F9" w14:textId="77777777" w:rsidR="000A3801" w:rsidRDefault="00CD1595" w:rsidP="00BD0F60">
      <w:pPr>
        <w:spacing w:after="0"/>
        <w:jc w:val="both"/>
        <w:rPr>
          <w:rFonts w:ascii="Arial" w:hAnsi="Arial" w:cs="Arial"/>
        </w:rPr>
      </w:pPr>
      <w:r w:rsidRPr="00CD1595">
        <w:rPr>
          <w:rFonts w:ascii="Arial" w:hAnsi="Arial" w:cs="Arial"/>
        </w:rPr>
        <w:t xml:space="preserve">Final project report:  20 October 2028  </w:t>
      </w:r>
    </w:p>
    <w:p w14:paraId="3B723A6D" w14:textId="77777777" w:rsidR="000A3801" w:rsidRDefault="000A3801" w:rsidP="00BD0F60">
      <w:pPr>
        <w:spacing w:after="0"/>
        <w:jc w:val="both"/>
        <w:rPr>
          <w:rFonts w:ascii="Arial" w:hAnsi="Arial" w:cs="Arial"/>
        </w:rPr>
      </w:pPr>
    </w:p>
    <w:p w14:paraId="7459B8BD" w14:textId="77777777" w:rsidR="00685150" w:rsidRDefault="00CD1595" w:rsidP="00BD0F60">
      <w:pPr>
        <w:spacing w:after="0"/>
        <w:jc w:val="both"/>
        <w:rPr>
          <w:rFonts w:ascii="Arial" w:hAnsi="Arial" w:cs="Arial"/>
        </w:rPr>
      </w:pPr>
      <w:r w:rsidRPr="00CD1595">
        <w:rPr>
          <w:rFonts w:ascii="Arial" w:hAnsi="Arial" w:cs="Arial"/>
        </w:rPr>
        <w:t xml:space="preserve">The combined annual/final report template is available at: </w:t>
      </w:r>
    </w:p>
    <w:p w14:paraId="3CCD9E60" w14:textId="53CFD812" w:rsidR="00BD0F60" w:rsidRDefault="008606DC" w:rsidP="00BD0F60">
      <w:pPr>
        <w:spacing w:after="0"/>
        <w:jc w:val="both"/>
        <w:rPr>
          <w:rFonts w:ascii="Arial" w:hAnsi="Arial" w:cs="Arial"/>
        </w:rPr>
      </w:pPr>
      <w:hyperlink r:id="rId207">
        <w:r w:rsidR="00416222" w:rsidRPr="48261315">
          <w:rPr>
            <w:rStyle w:val="Hyperlink"/>
            <w:rFonts w:ascii="Arial" w:eastAsia="Arial" w:hAnsi="Arial" w:cs="Arial"/>
          </w:rPr>
          <w:t>HREC Forms</w:t>
        </w:r>
      </w:hyperlink>
      <w:r w:rsidR="00416222">
        <w:rPr>
          <w:rStyle w:val="Hyperlink"/>
          <w:rFonts w:ascii="Arial" w:eastAsia="Arial" w:hAnsi="Arial" w:cs="Arial"/>
        </w:rPr>
        <w:t xml:space="preserve"> </w:t>
      </w:r>
      <w:r w:rsidR="00685150">
        <w:rPr>
          <w:rFonts w:ascii="Arial" w:hAnsi="Arial" w:cs="Arial"/>
        </w:rPr>
        <w:t xml:space="preserve"> </w:t>
      </w:r>
      <w:r w:rsidR="00CD1595" w:rsidRPr="00CD1595">
        <w:rPr>
          <w:rFonts w:ascii="Arial" w:hAnsi="Arial" w:cs="Arial"/>
        </w:rPr>
        <w:t xml:space="preserve">   </w:t>
      </w:r>
    </w:p>
    <w:p w14:paraId="3741A88F" w14:textId="77777777" w:rsidR="00BD0F60" w:rsidRDefault="00BD0F60" w:rsidP="00BD0F60">
      <w:pPr>
        <w:spacing w:after="0"/>
        <w:ind w:left="-567"/>
        <w:jc w:val="both"/>
        <w:rPr>
          <w:rFonts w:ascii="Arial" w:hAnsi="Arial" w:cs="Arial"/>
          <w:highlight w:val="red"/>
        </w:rPr>
      </w:pPr>
      <w:r>
        <w:rPr>
          <w:noProof/>
        </w:rPr>
        <w:drawing>
          <wp:inline distT="0" distB="0" distL="0" distR="0" wp14:anchorId="6B64A66A" wp14:editId="0F512A45">
            <wp:extent cx="1943100" cy="676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43100" cy="676275"/>
                    </a:xfrm>
                    <a:prstGeom prst="rect">
                      <a:avLst/>
                    </a:prstGeom>
                  </pic:spPr>
                </pic:pic>
              </a:graphicData>
            </a:graphic>
          </wp:inline>
        </w:drawing>
      </w:r>
    </w:p>
    <w:p w14:paraId="6CEC4E10" w14:textId="77777777" w:rsidR="00BD0F60" w:rsidRPr="008041F4" w:rsidRDefault="00BD0F60" w:rsidP="00BD0F60">
      <w:pPr>
        <w:spacing w:after="0"/>
        <w:jc w:val="both"/>
        <w:rPr>
          <w:rFonts w:ascii="Arial" w:hAnsi="Arial" w:cs="Arial"/>
        </w:rPr>
      </w:pPr>
      <w:r>
        <w:rPr>
          <w:rFonts w:ascii="Arial" w:hAnsi="Arial" w:cs="Arial"/>
        </w:rPr>
        <w:t>Fiona Koop</w:t>
      </w:r>
    </w:p>
    <w:p w14:paraId="407BAD08" w14:textId="77777777" w:rsidR="00BD0F60" w:rsidRPr="0074376F" w:rsidRDefault="00BD0F60" w:rsidP="00BD0F60">
      <w:pPr>
        <w:spacing w:after="0"/>
        <w:jc w:val="both"/>
        <w:rPr>
          <w:rFonts w:ascii="Arial" w:hAnsi="Arial" w:cs="Arial"/>
          <w:b/>
          <w:u w:val="single"/>
        </w:rPr>
      </w:pPr>
      <w:r>
        <w:rPr>
          <w:rFonts w:ascii="Arial" w:hAnsi="Arial" w:cs="Arial"/>
          <w:b/>
          <w:u w:val="single"/>
        </w:rPr>
        <w:t xml:space="preserve">Coordinator, Research </w:t>
      </w:r>
      <w:r w:rsidRPr="0074376F">
        <w:rPr>
          <w:rFonts w:ascii="Arial" w:hAnsi="Arial" w:cs="Arial"/>
          <w:b/>
          <w:u w:val="single"/>
        </w:rPr>
        <w:t>Ethics</w:t>
      </w:r>
    </w:p>
    <w:p w14:paraId="4FF17D44" w14:textId="6B13823F" w:rsidR="00BD0F60" w:rsidRDefault="00CF1D6D" w:rsidP="00BD0F60">
      <w:pPr>
        <w:spacing w:after="0"/>
        <w:jc w:val="both"/>
        <w:rPr>
          <w:rFonts w:ascii="Arial" w:hAnsi="Arial" w:cs="Arial"/>
          <w:b/>
          <w:bCs/>
        </w:rPr>
      </w:pPr>
      <w:r>
        <w:rPr>
          <w:rFonts w:ascii="Arial" w:hAnsi="Arial" w:cs="Arial"/>
          <w:b/>
          <w:bCs/>
        </w:rPr>
        <w:lastRenderedPageBreak/>
        <w:t xml:space="preserve">20 September </w:t>
      </w:r>
      <w:r w:rsidR="00BD0F60" w:rsidRPr="46B96AA6">
        <w:rPr>
          <w:rFonts w:ascii="Arial" w:hAnsi="Arial" w:cs="Arial"/>
          <w:b/>
          <w:bCs/>
        </w:rPr>
        <w:t xml:space="preserve"> 202</w:t>
      </w:r>
      <w:r>
        <w:rPr>
          <w:rFonts w:ascii="Arial" w:hAnsi="Arial" w:cs="Arial"/>
          <w:b/>
          <w:bCs/>
        </w:rPr>
        <w:t>3</w:t>
      </w:r>
    </w:p>
    <w:p w14:paraId="62C3704C" w14:textId="77777777" w:rsidR="00EA79DB" w:rsidRDefault="00EA79DB" w:rsidP="00BD0F60">
      <w:pPr>
        <w:spacing w:after="0"/>
        <w:jc w:val="both"/>
        <w:rPr>
          <w:rFonts w:ascii="Arial" w:hAnsi="Arial" w:cs="Arial"/>
          <w:b/>
          <w:bCs/>
        </w:rPr>
      </w:pPr>
    </w:p>
    <w:p w14:paraId="2DE5CEC6" w14:textId="77777777" w:rsidR="00EA79DB" w:rsidRPr="00465A7B" w:rsidRDefault="00EA79DB" w:rsidP="00BD0F60">
      <w:pPr>
        <w:spacing w:after="0"/>
        <w:jc w:val="both"/>
        <w:rPr>
          <w:rFonts w:ascii="Arial" w:hAnsi="Arial" w:cs="Arial"/>
          <w:b/>
          <w:bCs/>
        </w:rPr>
      </w:pPr>
    </w:p>
    <w:p w14:paraId="7E5F885E" w14:textId="77777777" w:rsidR="00BD0F60" w:rsidRDefault="00BD0F60" w:rsidP="00BD0F60">
      <w:pPr>
        <w:autoSpaceDE w:val="0"/>
        <w:autoSpaceDN w:val="0"/>
        <w:adjustRightInd w:val="0"/>
        <w:spacing w:after="0" w:line="240" w:lineRule="auto"/>
        <w:jc w:val="center"/>
        <w:rPr>
          <w:rFonts w:ascii="Arial" w:hAnsi="Arial" w:cs="Arial"/>
          <w:b/>
          <w:color w:val="000000"/>
          <w:u w:val="single"/>
        </w:rPr>
      </w:pPr>
      <w:r>
        <w:rPr>
          <w:rFonts w:ascii="Arial" w:hAnsi="Arial" w:cs="Arial"/>
          <w:b/>
          <w:color w:val="000000"/>
          <w:u w:val="single"/>
        </w:rPr>
        <w:t xml:space="preserve">STANDARD </w:t>
      </w:r>
      <w:r w:rsidRPr="0074376F">
        <w:rPr>
          <w:rFonts w:ascii="Arial" w:hAnsi="Arial" w:cs="Arial"/>
          <w:b/>
          <w:color w:val="000000"/>
          <w:u w:val="single"/>
        </w:rPr>
        <w:t>CONDITIONS OF APPROVAL</w:t>
      </w:r>
    </w:p>
    <w:p w14:paraId="2E51013B" w14:textId="77777777" w:rsidR="00B611DA" w:rsidRDefault="00B611DA" w:rsidP="00BD0F60">
      <w:pPr>
        <w:autoSpaceDE w:val="0"/>
        <w:autoSpaceDN w:val="0"/>
        <w:adjustRightInd w:val="0"/>
        <w:spacing w:after="0" w:line="240" w:lineRule="auto"/>
        <w:jc w:val="center"/>
        <w:rPr>
          <w:rFonts w:ascii="Arial" w:hAnsi="Arial" w:cs="Arial"/>
          <w:b/>
          <w:color w:val="000000"/>
          <w:u w:val="single"/>
        </w:rPr>
      </w:pPr>
    </w:p>
    <w:p w14:paraId="146D26EA" w14:textId="239B7387" w:rsidR="00B611DA" w:rsidRDefault="00B611DA">
      <w:pPr>
        <w:pStyle w:val="ListParagraph"/>
        <w:numPr>
          <w:ilvl w:val="0"/>
          <w:numId w:val="19"/>
        </w:numPr>
        <w:autoSpaceDE w:val="0"/>
        <w:autoSpaceDN w:val="0"/>
        <w:adjustRightInd w:val="0"/>
        <w:spacing w:after="0" w:line="240" w:lineRule="auto"/>
        <w:rPr>
          <w:rFonts w:ascii="Arial" w:hAnsi="Arial" w:cs="Arial"/>
          <w:bCs/>
          <w:color w:val="000000"/>
        </w:rPr>
      </w:pPr>
      <w:r w:rsidRPr="00B611DA">
        <w:rPr>
          <w:rFonts w:ascii="Arial" w:hAnsi="Arial" w:cs="Arial"/>
          <w:bCs/>
          <w:color w:val="000000"/>
        </w:rPr>
        <w:t>Conduct the project strictly in accordance with the proposal submitted and granted ethics approval, including any amendments made to the proposal required by the HREC.</w:t>
      </w:r>
    </w:p>
    <w:p w14:paraId="57E395FA" w14:textId="77777777" w:rsidR="001B64A8" w:rsidRPr="00B611DA" w:rsidRDefault="001B64A8" w:rsidP="001B64A8">
      <w:pPr>
        <w:pStyle w:val="ListParagraph"/>
        <w:autoSpaceDE w:val="0"/>
        <w:autoSpaceDN w:val="0"/>
        <w:adjustRightInd w:val="0"/>
        <w:spacing w:after="0" w:line="240" w:lineRule="auto"/>
        <w:rPr>
          <w:rFonts w:ascii="Arial" w:hAnsi="Arial" w:cs="Arial"/>
          <w:bCs/>
          <w:color w:val="000000"/>
        </w:rPr>
      </w:pPr>
    </w:p>
    <w:p w14:paraId="39A22F94" w14:textId="2111D812" w:rsidR="00B611DA" w:rsidRDefault="001B64A8">
      <w:pPr>
        <w:pStyle w:val="ListParagraph"/>
        <w:numPr>
          <w:ilvl w:val="0"/>
          <w:numId w:val="19"/>
        </w:numPr>
        <w:autoSpaceDE w:val="0"/>
        <w:autoSpaceDN w:val="0"/>
        <w:adjustRightInd w:val="0"/>
        <w:spacing w:after="0" w:line="240" w:lineRule="auto"/>
        <w:rPr>
          <w:rFonts w:ascii="Arial" w:hAnsi="Arial" w:cs="Arial"/>
          <w:bCs/>
          <w:color w:val="000000"/>
        </w:rPr>
      </w:pPr>
      <w:r w:rsidRPr="001B64A8">
        <w:rPr>
          <w:rFonts w:ascii="Arial" w:hAnsi="Arial" w:cs="Arial"/>
          <w:bCs/>
          <w:color w:val="000000"/>
        </w:rPr>
        <w:t xml:space="preserve">Advise (email: </w:t>
      </w:r>
      <w:r w:rsidRPr="001B64A8">
        <w:rPr>
          <w:rFonts w:ascii="Arial" w:hAnsi="Arial" w:cs="Arial"/>
          <w:bCs/>
          <w:color w:val="000000"/>
          <w:u w:val="single"/>
        </w:rPr>
        <w:t>research.ethics@federation.edu.au</w:t>
      </w:r>
      <w:r>
        <w:rPr>
          <w:rFonts w:ascii="Arial" w:hAnsi="Arial" w:cs="Arial"/>
          <w:bCs/>
          <w:color w:val="000000"/>
        </w:rPr>
        <w:t xml:space="preserve"> </w:t>
      </w:r>
      <w:r w:rsidRPr="001B64A8">
        <w:rPr>
          <w:rFonts w:ascii="Arial" w:hAnsi="Arial" w:cs="Arial"/>
          <w:bCs/>
          <w:color w:val="000000"/>
        </w:rPr>
        <w:t>) immediately of any complaints or other issues in relation to the project which may warrant review of the ethical approval of the project.</w:t>
      </w:r>
    </w:p>
    <w:p w14:paraId="68B3E6D4" w14:textId="77777777" w:rsidR="001B64A8" w:rsidRPr="001B64A8" w:rsidRDefault="001B64A8" w:rsidP="001B64A8">
      <w:pPr>
        <w:pStyle w:val="ListParagraph"/>
        <w:rPr>
          <w:rFonts w:ascii="Arial" w:hAnsi="Arial" w:cs="Arial"/>
          <w:bCs/>
          <w:color w:val="000000"/>
        </w:rPr>
      </w:pPr>
    </w:p>
    <w:p w14:paraId="26460ED6" w14:textId="1B966CDC" w:rsidR="001B64A8" w:rsidRPr="001B64A8" w:rsidRDefault="001B64A8">
      <w:pPr>
        <w:pStyle w:val="ListParagraph"/>
        <w:numPr>
          <w:ilvl w:val="0"/>
          <w:numId w:val="19"/>
        </w:numPr>
        <w:autoSpaceDE w:val="0"/>
        <w:autoSpaceDN w:val="0"/>
        <w:adjustRightInd w:val="0"/>
        <w:spacing w:after="0" w:line="240" w:lineRule="auto"/>
        <w:rPr>
          <w:rFonts w:ascii="Arial" w:hAnsi="Arial" w:cs="Arial"/>
          <w:bCs/>
          <w:color w:val="000000"/>
        </w:rPr>
      </w:pPr>
      <w:r w:rsidRPr="001B64A8">
        <w:rPr>
          <w:rFonts w:ascii="Arial" w:hAnsi="Arial" w:cs="Arial"/>
          <w:bCs/>
          <w:color w:val="000000"/>
        </w:rPr>
        <w:t>Where approval has been given subject to the submission of copies of documents such as letters of support or approvals from third parties, these are to be provided to the Ethics Office prior to research commencing at each relevant location.</w:t>
      </w:r>
      <w:r>
        <w:rPr>
          <w:rFonts w:ascii="Arial" w:hAnsi="Arial" w:cs="Arial"/>
          <w:bCs/>
          <w:color w:val="000000"/>
        </w:rPr>
        <w:t xml:space="preserve"> </w:t>
      </w:r>
    </w:p>
    <w:p w14:paraId="31FF8937" w14:textId="77777777" w:rsidR="00BD0F60" w:rsidRDefault="00BD0F60" w:rsidP="00B611DA">
      <w:pPr>
        <w:autoSpaceDE w:val="0"/>
        <w:autoSpaceDN w:val="0"/>
        <w:adjustRightInd w:val="0"/>
        <w:spacing w:after="0" w:line="240" w:lineRule="auto"/>
        <w:rPr>
          <w:rFonts w:ascii="Arial" w:hAnsi="Arial" w:cs="Arial"/>
          <w:bCs/>
          <w:color w:val="000000"/>
        </w:rPr>
      </w:pPr>
    </w:p>
    <w:p w14:paraId="7C3AA5E7" w14:textId="77777777" w:rsidR="00D657B2" w:rsidRDefault="00F25FD1" w:rsidP="00F25FD1">
      <w:pPr>
        <w:spacing w:after="0"/>
        <w:jc w:val="both"/>
        <w:rPr>
          <w:rFonts w:ascii="Arial" w:hAnsi="Arial" w:cs="Arial"/>
        </w:rPr>
      </w:pPr>
      <w:r w:rsidRPr="00602F5C">
        <w:rPr>
          <w:rFonts w:ascii="Arial" w:hAnsi="Arial" w:cs="Arial"/>
          <w:color w:val="000000"/>
        </w:rPr>
        <w:t>Submission for approval of amendments to the approved project before implementing such changes. A combined amendment template covering the following is available on the HRE website:</w:t>
      </w:r>
      <w:hyperlink r:id="rId209" w:history="1">
        <w:r w:rsidRPr="00C85243">
          <w:rPr>
            <w:rStyle w:val="Hyperlink"/>
            <w:rFonts w:ascii="Arial" w:hAnsi="Arial" w:cs="Arial"/>
          </w:rPr>
          <w:t>https://federation.edu.au/research/support-for-students-and-staff/ethics/human-ethics/human-ethics3</w:t>
        </w:r>
      </w:hyperlink>
    </w:p>
    <w:p w14:paraId="7C63D8CD" w14:textId="77777777" w:rsidR="00D657B2" w:rsidRPr="005A0B7D" w:rsidRDefault="00D657B2" w:rsidP="00F25FD1">
      <w:pPr>
        <w:spacing w:after="0"/>
        <w:jc w:val="both"/>
        <w:rPr>
          <w:rFonts w:ascii="Arial" w:hAnsi="Arial" w:cs="Arial"/>
          <w:sz w:val="12"/>
          <w:szCs w:val="12"/>
        </w:rPr>
      </w:pPr>
    </w:p>
    <w:p w14:paraId="1D813DDD" w14:textId="77777777" w:rsidR="00D657B2" w:rsidRPr="00602F5C" w:rsidRDefault="00D657B2">
      <w:pPr>
        <w:numPr>
          <w:ilvl w:val="0"/>
          <w:numId w:val="5"/>
        </w:numPr>
        <w:tabs>
          <w:tab w:val="left" w:pos="426"/>
        </w:tabs>
        <w:autoSpaceDE w:val="0"/>
        <w:autoSpaceDN w:val="0"/>
        <w:adjustRightInd w:val="0"/>
        <w:spacing w:after="0" w:line="240" w:lineRule="auto"/>
        <w:jc w:val="both"/>
        <w:rPr>
          <w:rFonts w:ascii="Arial" w:hAnsi="Arial" w:cs="Arial"/>
          <w:color w:val="000000"/>
        </w:rPr>
      </w:pPr>
      <w:r w:rsidRPr="346F8636">
        <w:rPr>
          <w:rFonts w:ascii="Arial" w:hAnsi="Arial" w:cs="Arial"/>
          <w:color w:val="000000" w:themeColor="text1"/>
        </w:rPr>
        <w:t xml:space="preserve">Request for Amendments </w:t>
      </w:r>
    </w:p>
    <w:p w14:paraId="022F17D6" w14:textId="77777777" w:rsidR="00D657B2" w:rsidRPr="00A338F5" w:rsidRDefault="00D657B2">
      <w:pPr>
        <w:numPr>
          <w:ilvl w:val="0"/>
          <w:numId w:val="5"/>
        </w:numPr>
        <w:tabs>
          <w:tab w:val="left" w:pos="426"/>
        </w:tabs>
        <w:autoSpaceDE w:val="0"/>
        <w:autoSpaceDN w:val="0"/>
        <w:adjustRightInd w:val="0"/>
        <w:spacing w:after="0" w:line="240" w:lineRule="auto"/>
        <w:jc w:val="both"/>
        <w:rPr>
          <w:rFonts w:ascii="Arial" w:hAnsi="Arial" w:cs="Arial"/>
          <w:color w:val="000000"/>
        </w:rPr>
      </w:pPr>
      <w:r w:rsidRPr="346F8636">
        <w:rPr>
          <w:rFonts w:ascii="Arial" w:hAnsi="Arial" w:cs="Arial"/>
          <w:color w:val="000000" w:themeColor="text1"/>
        </w:rPr>
        <w:t xml:space="preserve">Request for Extension. Note:  Extensions cannot be granted retrospectively. </w:t>
      </w:r>
    </w:p>
    <w:p w14:paraId="63B22A55" w14:textId="77777777" w:rsidR="00D657B2" w:rsidRPr="00A338F5" w:rsidRDefault="00D657B2">
      <w:pPr>
        <w:numPr>
          <w:ilvl w:val="0"/>
          <w:numId w:val="5"/>
        </w:numPr>
        <w:tabs>
          <w:tab w:val="left" w:pos="426"/>
        </w:tabs>
        <w:autoSpaceDE w:val="0"/>
        <w:autoSpaceDN w:val="0"/>
        <w:adjustRightInd w:val="0"/>
        <w:spacing w:after="0" w:line="240" w:lineRule="auto"/>
        <w:jc w:val="both"/>
        <w:rPr>
          <w:rFonts w:ascii="Arial" w:hAnsi="Arial" w:cs="Arial"/>
          <w:color w:val="000000"/>
        </w:rPr>
      </w:pPr>
      <w:r w:rsidRPr="346F8636">
        <w:rPr>
          <w:rFonts w:ascii="Arial" w:hAnsi="Arial" w:cs="Arial"/>
          <w:color w:val="000000" w:themeColor="text1"/>
        </w:rPr>
        <w:t>Changes to Personnel</w:t>
      </w:r>
    </w:p>
    <w:p w14:paraId="6F422210" w14:textId="77777777" w:rsidR="000C7D72" w:rsidRPr="005A0B7D" w:rsidRDefault="000C7D72" w:rsidP="000C7D72">
      <w:pPr>
        <w:pStyle w:val="ListParagraph"/>
        <w:tabs>
          <w:tab w:val="left" w:pos="426"/>
        </w:tabs>
        <w:autoSpaceDE w:val="0"/>
        <w:autoSpaceDN w:val="0"/>
        <w:adjustRightInd w:val="0"/>
        <w:spacing w:after="0" w:line="240" w:lineRule="auto"/>
        <w:jc w:val="both"/>
        <w:rPr>
          <w:rFonts w:ascii="Arial" w:hAnsi="Arial" w:cs="Arial"/>
          <w:color w:val="000000"/>
          <w:sz w:val="14"/>
          <w:szCs w:val="14"/>
        </w:rPr>
      </w:pPr>
    </w:p>
    <w:p w14:paraId="117E35EB" w14:textId="77777777" w:rsidR="00AD5050" w:rsidRDefault="000C7D72">
      <w:pPr>
        <w:pStyle w:val="ListParagraph"/>
        <w:numPr>
          <w:ilvl w:val="0"/>
          <w:numId w:val="19"/>
        </w:numPr>
        <w:tabs>
          <w:tab w:val="left" w:pos="426"/>
        </w:tabs>
        <w:autoSpaceDE w:val="0"/>
        <w:autoSpaceDN w:val="0"/>
        <w:adjustRightInd w:val="0"/>
        <w:spacing w:after="0" w:line="240" w:lineRule="auto"/>
        <w:jc w:val="both"/>
        <w:rPr>
          <w:rFonts w:ascii="Arial" w:hAnsi="Arial" w:cs="Arial"/>
          <w:color w:val="000000"/>
        </w:rPr>
      </w:pPr>
      <w:r w:rsidRPr="000C7D72">
        <w:rPr>
          <w:rFonts w:ascii="Arial" w:hAnsi="Arial" w:cs="Arial"/>
          <w:color w:val="000000"/>
        </w:rPr>
        <w:t>A</w:t>
      </w:r>
      <w:r w:rsidRPr="000C7D72">
        <w:rPr>
          <w:rFonts w:ascii="Arial" w:hAnsi="Arial" w:cs="Arial"/>
        </w:rPr>
        <w:t>nnual Progress reports on the anniversary of the approval date and a Final report within a month of completion of the project are to</w:t>
      </w:r>
      <w:r w:rsidRPr="000C7D72">
        <w:rPr>
          <w:rFonts w:ascii="Arial" w:hAnsi="Arial" w:cs="Arial"/>
          <w:color w:val="000000"/>
        </w:rPr>
        <w:t xml:space="preserve"> be submitted by the due date each year for the project to have continuing approval.</w:t>
      </w:r>
    </w:p>
    <w:p w14:paraId="3512E1FB" w14:textId="77777777" w:rsidR="00AD5050" w:rsidRPr="005A0B7D" w:rsidRDefault="00AD5050" w:rsidP="00AD5050">
      <w:pPr>
        <w:pStyle w:val="ListParagraph"/>
        <w:tabs>
          <w:tab w:val="left" w:pos="426"/>
        </w:tabs>
        <w:autoSpaceDE w:val="0"/>
        <w:autoSpaceDN w:val="0"/>
        <w:adjustRightInd w:val="0"/>
        <w:spacing w:after="0" w:line="240" w:lineRule="auto"/>
        <w:jc w:val="both"/>
        <w:rPr>
          <w:rFonts w:ascii="Arial" w:hAnsi="Arial" w:cs="Arial"/>
          <w:color w:val="000000"/>
          <w:sz w:val="14"/>
          <w:szCs w:val="14"/>
        </w:rPr>
      </w:pPr>
    </w:p>
    <w:p w14:paraId="31E72BD9" w14:textId="77777777" w:rsidR="00AD5050" w:rsidRDefault="00AD5050">
      <w:pPr>
        <w:numPr>
          <w:ilvl w:val="0"/>
          <w:numId w:val="19"/>
        </w:numPr>
        <w:tabs>
          <w:tab w:val="left" w:pos="426"/>
        </w:tabs>
        <w:autoSpaceDE w:val="0"/>
        <w:autoSpaceDN w:val="0"/>
        <w:adjustRightInd w:val="0"/>
        <w:spacing w:after="0" w:line="240" w:lineRule="auto"/>
        <w:jc w:val="both"/>
        <w:rPr>
          <w:rFonts w:ascii="Arial" w:hAnsi="Arial" w:cs="Arial"/>
          <w:color w:val="000000"/>
        </w:rPr>
      </w:pPr>
      <w:r>
        <w:rPr>
          <w:rFonts w:ascii="Arial" w:hAnsi="Arial" w:cs="Arial"/>
          <w:color w:val="000000"/>
        </w:rPr>
        <w:t>I</w:t>
      </w:r>
      <w:r w:rsidRPr="007756A0">
        <w:rPr>
          <w:rFonts w:ascii="Arial" w:hAnsi="Arial" w:cs="Arial"/>
          <w:color w:val="000000"/>
        </w:rPr>
        <w:t xml:space="preserve">f, for any reason, the project does not proceed </w:t>
      </w:r>
      <w:r>
        <w:rPr>
          <w:rFonts w:ascii="Arial" w:hAnsi="Arial" w:cs="Arial"/>
          <w:color w:val="000000"/>
        </w:rPr>
        <w:t>or is discontinued, advise the C</w:t>
      </w:r>
      <w:r w:rsidRPr="007756A0">
        <w:rPr>
          <w:rFonts w:ascii="Arial" w:hAnsi="Arial" w:cs="Arial"/>
          <w:color w:val="000000"/>
        </w:rPr>
        <w:t xml:space="preserve">ommittee </w:t>
      </w:r>
      <w:r>
        <w:rPr>
          <w:rFonts w:ascii="Arial" w:hAnsi="Arial" w:cs="Arial"/>
          <w:color w:val="000000"/>
        </w:rPr>
        <w:t>by</w:t>
      </w:r>
      <w:r w:rsidRPr="007756A0">
        <w:rPr>
          <w:rFonts w:ascii="Arial" w:hAnsi="Arial" w:cs="Arial"/>
          <w:color w:val="000000"/>
        </w:rPr>
        <w:t xml:space="preserve"> </w:t>
      </w:r>
      <w:r>
        <w:rPr>
          <w:rFonts w:ascii="Arial" w:hAnsi="Arial" w:cs="Arial"/>
          <w:color w:val="000000"/>
        </w:rPr>
        <w:t>completing the Final report</w:t>
      </w:r>
      <w:r w:rsidRPr="007756A0">
        <w:rPr>
          <w:rFonts w:ascii="Arial" w:hAnsi="Arial" w:cs="Arial"/>
          <w:color w:val="000000"/>
        </w:rPr>
        <w:t xml:space="preserve"> form. </w:t>
      </w:r>
    </w:p>
    <w:p w14:paraId="6A36CD94" w14:textId="77777777" w:rsidR="0033272A" w:rsidRPr="005A0B7D" w:rsidRDefault="0033272A" w:rsidP="0033272A">
      <w:pPr>
        <w:tabs>
          <w:tab w:val="left" w:pos="426"/>
        </w:tabs>
        <w:autoSpaceDE w:val="0"/>
        <w:autoSpaceDN w:val="0"/>
        <w:adjustRightInd w:val="0"/>
        <w:spacing w:after="0" w:line="240" w:lineRule="auto"/>
        <w:jc w:val="both"/>
        <w:rPr>
          <w:rFonts w:ascii="Arial" w:hAnsi="Arial" w:cs="Arial"/>
          <w:color w:val="000000"/>
          <w:sz w:val="12"/>
          <w:szCs w:val="12"/>
        </w:rPr>
      </w:pPr>
    </w:p>
    <w:p w14:paraId="41B7946A" w14:textId="25B73826" w:rsidR="000C7D72" w:rsidRDefault="0033272A">
      <w:pPr>
        <w:numPr>
          <w:ilvl w:val="0"/>
          <w:numId w:val="19"/>
        </w:numPr>
        <w:tabs>
          <w:tab w:val="left" w:pos="426"/>
        </w:tabs>
        <w:autoSpaceDE w:val="0"/>
        <w:autoSpaceDN w:val="0"/>
        <w:adjustRightInd w:val="0"/>
        <w:spacing w:after="0" w:line="240" w:lineRule="auto"/>
        <w:jc w:val="both"/>
        <w:rPr>
          <w:rFonts w:ascii="Arial" w:hAnsi="Arial" w:cs="Arial"/>
          <w:color w:val="000000"/>
        </w:rPr>
      </w:pPr>
      <w:r>
        <w:rPr>
          <w:rFonts w:ascii="Arial" w:hAnsi="Arial" w:cs="Arial"/>
          <w:color w:val="000000"/>
        </w:rPr>
        <w:t>N</w:t>
      </w:r>
      <w:r w:rsidRPr="0074376F">
        <w:rPr>
          <w:rFonts w:ascii="Arial" w:hAnsi="Arial" w:cs="Arial"/>
          <w:color w:val="000000"/>
        </w:rPr>
        <w:t xml:space="preserve">otify the Ethics </w:t>
      </w:r>
      <w:r>
        <w:rPr>
          <w:rFonts w:ascii="Arial" w:hAnsi="Arial" w:cs="Arial"/>
          <w:color w:val="000000"/>
        </w:rPr>
        <w:t>Office</w:t>
      </w:r>
      <w:r w:rsidRPr="0074376F">
        <w:rPr>
          <w:rFonts w:ascii="Arial" w:hAnsi="Arial" w:cs="Arial"/>
          <w:color w:val="000000"/>
        </w:rPr>
        <w:t xml:space="preserve"> of any changes in contact details including address, phone number and email address</w:t>
      </w:r>
      <w:r>
        <w:rPr>
          <w:rFonts w:ascii="Arial" w:hAnsi="Arial" w:cs="Arial"/>
          <w:color w:val="000000"/>
        </w:rPr>
        <w:t xml:space="preserve"> for any member of the research team</w:t>
      </w:r>
      <w:r w:rsidRPr="0074376F">
        <w:rPr>
          <w:rFonts w:ascii="Arial" w:hAnsi="Arial" w:cs="Arial"/>
          <w:color w:val="000000"/>
        </w:rPr>
        <w:t>.</w:t>
      </w:r>
    </w:p>
    <w:p w14:paraId="63CEA17A" w14:textId="77777777" w:rsidR="00BE0389" w:rsidRPr="005A0B7D" w:rsidRDefault="00BE0389" w:rsidP="005A0B7D">
      <w:pPr>
        <w:rPr>
          <w:rFonts w:ascii="Arial" w:hAnsi="Arial" w:cs="Arial"/>
          <w:color w:val="000000"/>
          <w:sz w:val="2"/>
          <w:szCs w:val="2"/>
        </w:rPr>
      </w:pPr>
    </w:p>
    <w:p w14:paraId="41E1203C" w14:textId="0915A7B4" w:rsidR="00BE0389" w:rsidRPr="00BE0389" w:rsidRDefault="00BE0389">
      <w:pPr>
        <w:numPr>
          <w:ilvl w:val="0"/>
          <w:numId w:val="19"/>
        </w:numPr>
        <w:tabs>
          <w:tab w:val="left" w:pos="426"/>
        </w:tabs>
        <w:autoSpaceDE w:val="0"/>
        <w:autoSpaceDN w:val="0"/>
        <w:adjustRightInd w:val="0"/>
        <w:spacing w:after="0" w:line="240" w:lineRule="auto"/>
        <w:jc w:val="both"/>
        <w:rPr>
          <w:rFonts w:ascii="Arial" w:hAnsi="Arial" w:cs="Arial"/>
          <w:color w:val="000000"/>
        </w:rPr>
      </w:pPr>
      <w:r w:rsidRPr="00BE0389">
        <w:rPr>
          <w:rFonts w:ascii="Arial" w:hAnsi="Arial" w:cs="Arial"/>
          <w:color w:val="000000"/>
        </w:rPr>
        <w:t xml:space="preserve">The HREC may conduct random audits and / or require additional reports concerning the research project as part of the requirements for monitoring, as set out in the National statement on Ethical Conduct in Human Research. </w:t>
      </w:r>
    </w:p>
    <w:p w14:paraId="13AB96F7" w14:textId="77777777" w:rsidR="001B6184" w:rsidRDefault="001B6184" w:rsidP="001B6184">
      <w:pPr>
        <w:tabs>
          <w:tab w:val="left" w:pos="2454"/>
        </w:tabs>
        <w:spacing w:after="0"/>
        <w:ind w:left="360"/>
        <w:rPr>
          <w:rFonts w:ascii="Arial" w:hAnsi="Arial" w:cs="Arial"/>
          <w:b/>
          <w:bCs/>
        </w:rPr>
      </w:pPr>
    </w:p>
    <w:p w14:paraId="31F1DD6F" w14:textId="64650CDE" w:rsidR="001B6184" w:rsidRPr="001B6184" w:rsidRDefault="001B6184" w:rsidP="001B6184">
      <w:pPr>
        <w:tabs>
          <w:tab w:val="left" w:pos="2454"/>
        </w:tabs>
        <w:spacing w:after="0"/>
        <w:jc w:val="center"/>
        <w:rPr>
          <w:rFonts w:ascii="Arial" w:hAnsi="Arial" w:cs="Arial"/>
          <w:b/>
          <w:bCs/>
          <w:i/>
          <w:iCs/>
        </w:rPr>
      </w:pPr>
      <w:r w:rsidRPr="001B6184">
        <w:rPr>
          <w:rFonts w:ascii="Arial" w:hAnsi="Arial" w:cs="Arial"/>
          <w:b/>
          <w:bCs/>
        </w:rPr>
        <w:t xml:space="preserve">Failure to comply with the </w:t>
      </w:r>
      <w:r w:rsidRPr="001B6184">
        <w:rPr>
          <w:rFonts w:ascii="Arial" w:hAnsi="Arial" w:cs="Arial"/>
          <w:b/>
          <w:bCs/>
          <w:i/>
          <w:iCs/>
        </w:rPr>
        <w:t>National Statement on Ethical Conduct in Human</w:t>
      </w:r>
    </w:p>
    <w:p w14:paraId="7CC56A82" w14:textId="6CDE1322" w:rsidR="001B6184" w:rsidRPr="001B6184" w:rsidRDefault="001B6184" w:rsidP="001B6184">
      <w:pPr>
        <w:tabs>
          <w:tab w:val="left" w:pos="2454"/>
        </w:tabs>
        <w:spacing w:after="0"/>
        <w:jc w:val="center"/>
        <w:rPr>
          <w:rFonts w:ascii="Arial" w:hAnsi="Arial" w:cs="Arial"/>
          <w:b/>
          <w:bCs/>
        </w:rPr>
      </w:pPr>
      <w:r w:rsidRPr="001B6184">
        <w:rPr>
          <w:rFonts w:ascii="Arial" w:hAnsi="Arial" w:cs="Arial"/>
          <w:b/>
          <w:bCs/>
          <w:i/>
          <w:iCs/>
        </w:rPr>
        <w:t xml:space="preserve">Research </w:t>
      </w:r>
      <w:r w:rsidRPr="001B6184">
        <w:rPr>
          <w:rFonts w:ascii="Arial" w:hAnsi="Arial" w:cs="Arial"/>
          <w:b/>
          <w:bCs/>
        </w:rPr>
        <w:t>2007 (Updated 2018) and with the conditions of approval will result in</w:t>
      </w:r>
      <w:r>
        <w:rPr>
          <w:rFonts w:ascii="Arial" w:hAnsi="Arial" w:cs="Arial"/>
          <w:b/>
          <w:bCs/>
        </w:rPr>
        <w:t xml:space="preserve"> </w:t>
      </w:r>
      <w:r w:rsidRPr="001B6184">
        <w:rPr>
          <w:rFonts w:ascii="Arial" w:hAnsi="Arial" w:cs="Arial"/>
          <w:b/>
          <w:bCs/>
        </w:rPr>
        <w:t>suspension or withdrawal of approval.</w:t>
      </w:r>
    </w:p>
    <w:p w14:paraId="1ACCC32D" w14:textId="749E6AD2" w:rsidR="00F25FD1" w:rsidRDefault="00F25FD1" w:rsidP="00F25FD1">
      <w:pPr>
        <w:spacing w:after="0"/>
        <w:jc w:val="both"/>
        <w:rPr>
          <w:rFonts w:ascii="Arial" w:hAnsi="Arial" w:cs="Arial"/>
        </w:rPr>
      </w:pPr>
    </w:p>
    <w:p w14:paraId="6448A700" w14:textId="566E66EC" w:rsidR="00BD0F60" w:rsidRDefault="00F25FD1" w:rsidP="00BD0F60">
      <w:pPr>
        <w:tabs>
          <w:tab w:val="left" w:pos="426"/>
        </w:tabs>
        <w:autoSpaceDE w:val="0"/>
        <w:autoSpaceDN w:val="0"/>
        <w:adjustRightInd w:val="0"/>
        <w:spacing w:after="0" w:line="240" w:lineRule="auto"/>
        <w:ind w:left="420" w:hanging="562"/>
        <w:jc w:val="both"/>
        <w:rPr>
          <w:rFonts w:ascii="Arial" w:hAnsi="Arial" w:cs="Arial"/>
          <w:color w:val="000000"/>
        </w:rPr>
      </w:pPr>
      <w:r>
        <w:rPr>
          <w:rFonts w:ascii="Arial" w:hAnsi="Arial" w:cs="Arial"/>
          <w:color w:val="000000"/>
        </w:rPr>
        <w:t xml:space="preserve"> </w:t>
      </w:r>
    </w:p>
    <w:p w14:paraId="755C0A2A" w14:textId="77777777" w:rsidR="0022055B" w:rsidRDefault="0022055B" w:rsidP="00BD0F60">
      <w:pPr>
        <w:tabs>
          <w:tab w:val="left" w:pos="426"/>
        </w:tabs>
        <w:autoSpaceDE w:val="0"/>
        <w:autoSpaceDN w:val="0"/>
        <w:adjustRightInd w:val="0"/>
        <w:spacing w:after="0" w:line="240" w:lineRule="auto"/>
        <w:ind w:left="420" w:hanging="562"/>
        <w:jc w:val="both"/>
        <w:rPr>
          <w:rFonts w:ascii="Arial" w:hAnsi="Arial" w:cs="Arial"/>
          <w:color w:val="000000"/>
        </w:rPr>
      </w:pPr>
    </w:p>
    <w:p w14:paraId="1D666D82" w14:textId="77777777" w:rsidR="005A01F0" w:rsidRDefault="005A01F0" w:rsidP="005A01F0">
      <w:pPr>
        <w:rPr>
          <w:rStyle w:val="Strong"/>
          <w:rFonts w:ascii="Arial" w:eastAsia="Times New Roman" w:hAnsi="Arial" w:cs="Arial"/>
          <w:color w:val="000000"/>
          <w:sz w:val="20"/>
          <w:szCs w:val="20"/>
          <w:lang w:eastAsia="en-AU"/>
        </w:rPr>
      </w:pPr>
    </w:p>
    <w:p w14:paraId="7D83DDE1" w14:textId="77777777" w:rsidR="005A01F0" w:rsidRDefault="005A01F0" w:rsidP="005A01F0">
      <w:pPr>
        <w:pStyle w:val="NormalWeb"/>
        <w:rPr>
          <w:rStyle w:val="Strong"/>
          <w:rFonts w:ascii="Arial" w:hAnsi="Arial" w:cs="Arial"/>
          <w:color w:val="000000"/>
          <w:sz w:val="20"/>
          <w:szCs w:val="20"/>
        </w:rPr>
      </w:pPr>
    </w:p>
    <w:p w14:paraId="46E3EFC8" w14:textId="77777777" w:rsidR="005A01F0" w:rsidRDefault="005A01F0" w:rsidP="005A01F0">
      <w:pPr>
        <w:pStyle w:val="NormalWeb"/>
        <w:rPr>
          <w:rStyle w:val="Strong"/>
          <w:rFonts w:ascii="Arial" w:hAnsi="Arial" w:cs="Arial"/>
          <w:color w:val="000000"/>
          <w:sz w:val="20"/>
          <w:szCs w:val="20"/>
        </w:rPr>
      </w:pPr>
    </w:p>
    <w:p w14:paraId="1B1BFAD8" w14:textId="77777777" w:rsidR="00793EA8" w:rsidRDefault="00793EA8" w:rsidP="00B23E0E">
      <w:pPr>
        <w:pStyle w:val="Heading2"/>
      </w:pPr>
    </w:p>
    <w:p w14:paraId="101804F7" w14:textId="77777777" w:rsidR="004B169A" w:rsidRPr="004B169A" w:rsidRDefault="004B169A" w:rsidP="004B169A"/>
    <w:p w14:paraId="085F947C" w14:textId="352EB473" w:rsidR="00C57F52" w:rsidRDefault="00F91D83" w:rsidP="00B23E0E">
      <w:pPr>
        <w:pStyle w:val="Heading2"/>
      </w:pPr>
      <w:bookmarkStart w:id="132" w:name="_Toc178153543"/>
      <w:r w:rsidRPr="00287132">
        <w:lastRenderedPageBreak/>
        <w:t xml:space="preserve">APPENDIX </w:t>
      </w:r>
      <w:r w:rsidR="004B169A">
        <w:t>5</w:t>
      </w:r>
      <w:r w:rsidRPr="00287132">
        <w:t>:</w:t>
      </w:r>
      <w:r>
        <w:t xml:space="preserve"> INTERVIEW QUESTIONS</w:t>
      </w:r>
      <w:bookmarkEnd w:id="132"/>
    </w:p>
    <w:p w14:paraId="3CF93C22" w14:textId="1961BBB2" w:rsidR="00497A53" w:rsidRPr="00B23E0E" w:rsidRDefault="00F64276" w:rsidP="00F64276">
      <w:pPr>
        <w:rPr>
          <w:b/>
          <w:bCs/>
          <w:color w:val="002060"/>
        </w:rPr>
      </w:pPr>
      <w:r w:rsidRPr="00B23E0E">
        <w:rPr>
          <w:b/>
          <w:bCs/>
          <w:color w:val="002060"/>
        </w:rPr>
        <w:t xml:space="preserve">Interview questions for </w:t>
      </w:r>
      <w:r w:rsidR="00AB108A" w:rsidRPr="00B23E0E">
        <w:rPr>
          <w:b/>
          <w:bCs/>
          <w:color w:val="002060"/>
        </w:rPr>
        <w:t>migrants:</w:t>
      </w:r>
    </w:p>
    <w:p w14:paraId="53F632CC" w14:textId="70E28445" w:rsidR="007D324E" w:rsidRPr="00245A5D" w:rsidRDefault="007D324E" w:rsidP="00EE6A40">
      <w:pPr>
        <w:pStyle w:val="paragraph"/>
        <w:numPr>
          <w:ilvl w:val="0"/>
          <w:numId w:val="37"/>
        </w:numPr>
        <w:shd w:val="clear" w:color="auto" w:fill="FFFFFF"/>
        <w:spacing w:before="0" w:beforeAutospacing="0" w:after="0" w:afterAutospacing="0" w:line="360" w:lineRule="auto"/>
        <w:ind w:left="357" w:hanging="357"/>
        <w:textAlignment w:val="baseline"/>
        <w:rPr>
          <w:rFonts w:asciiTheme="minorHAnsi" w:eastAsiaTheme="minorHAnsi" w:hAnsiTheme="minorHAnsi" w:cstheme="minorHAnsi"/>
          <w:sz w:val="22"/>
          <w:szCs w:val="22"/>
          <w:lang w:eastAsia="en-US"/>
        </w:rPr>
      </w:pPr>
      <w:r w:rsidRPr="00A5368C">
        <w:rPr>
          <w:rFonts w:asciiTheme="minorHAnsi" w:eastAsiaTheme="minorHAnsi" w:hAnsiTheme="minorHAnsi" w:cstheme="minorHAnsi"/>
          <w:sz w:val="22"/>
          <w:szCs w:val="22"/>
          <w:lang w:eastAsia="en-US"/>
        </w:rPr>
        <w:t>Tell me about your experience of migrating to Gippsland</w:t>
      </w:r>
      <w:r w:rsidR="00245A5D">
        <w:rPr>
          <w:rFonts w:asciiTheme="minorHAnsi" w:eastAsiaTheme="minorHAnsi" w:hAnsiTheme="minorHAnsi" w:cstheme="minorHAnsi"/>
          <w:sz w:val="22"/>
          <w:szCs w:val="22"/>
          <w:lang w:eastAsia="en-US"/>
        </w:rPr>
        <w:t>.</w:t>
      </w:r>
    </w:p>
    <w:p w14:paraId="3D673F9D" w14:textId="6712CFAB" w:rsidR="007D324E" w:rsidRPr="00245A5D" w:rsidRDefault="007D324E" w:rsidP="00EE6A40">
      <w:pPr>
        <w:pStyle w:val="paragraph"/>
        <w:numPr>
          <w:ilvl w:val="0"/>
          <w:numId w:val="37"/>
        </w:numPr>
        <w:shd w:val="clear" w:color="auto" w:fill="FFFFFF"/>
        <w:spacing w:before="0" w:beforeAutospacing="0" w:after="0" w:afterAutospacing="0" w:line="360" w:lineRule="auto"/>
        <w:ind w:left="357" w:hanging="357"/>
        <w:textAlignment w:val="baseline"/>
        <w:rPr>
          <w:rFonts w:asciiTheme="minorHAnsi" w:eastAsiaTheme="minorHAnsi" w:hAnsiTheme="minorHAnsi" w:cstheme="minorHAnsi"/>
          <w:sz w:val="22"/>
          <w:szCs w:val="22"/>
          <w:lang w:eastAsia="en-US"/>
        </w:rPr>
      </w:pPr>
      <w:r w:rsidRPr="00A5368C">
        <w:rPr>
          <w:rFonts w:asciiTheme="minorHAnsi" w:eastAsiaTheme="minorHAnsi" w:hAnsiTheme="minorHAnsi" w:cstheme="minorHAnsi"/>
          <w:sz w:val="22"/>
          <w:szCs w:val="22"/>
          <w:lang w:eastAsia="en-US"/>
        </w:rPr>
        <w:t>What were your hopes or expectations for your new life here? Were those expectations met? Why or why not?</w:t>
      </w:r>
    </w:p>
    <w:p w14:paraId="4AC08202" w14:textId="18E79751" w:rsidR="007D324E" w:rsidRPr="00245A5D" w:rsidRDefault="007D324E" w:rsidP="00EE6A40">
      <w:pPr>
        <w:pStyle w:val="paragraph"/>
        <w:numPr>
          <w:ilvl w:val="0"/>
          <w:numId w:val="37"/>
        </w:numPr>
        <w:shd w:val="clear" w:color="auto" w:fill="FFFFFF"/>
        <w:spacing w:before="0" w:beforeAutospacing="0" w:after="0" w:afterAutospacing="0" w:line="360" w:lineRule="auto"/>
        <w:ind w:left="357" w:hanging="357"/>
        <w:textAlignment w:val="baseline"/>
        <w:rPr>
          <w:rFonts w:asciiTheme="minorHAnsi" w:eastAsiaTheme="minorHAnsi" w:hAnsiTheme="minorHAnsi" w:cstheme="minorHAnsi"/>
          <w:sz w:val="22"/>
          <w:szCs w:val="22"/>
          <w:lang w:eastAsia="en-US"/>
        </w:rPr>
      </w:pPr>
      <w:r w:rsidRPr="00A5368C">
        <w:rPr>
          <w:rFonts w:asciiTheme="minorHAnsi" w:eastAsiaTheme="minorHAnsi" w:hAnsiTheme="minorHAnsi" w:cstheme="minorHAnsi"/>
          <w:sz w:val="22"/>
          <w:szCs w:val="22"/>
          <w:lang w:eastAsia="en-US"/>
        </w:rPr>
        <w:t xml:space="preserve">What kind of support did </w:t>
      </w:r>
      <w:r w:rsidRPr="00245A5D">
        <w:rPr>
          <w:rFonts w:asciiTheme="minorHAnsi" w:eastAsiaTheme="minorHAnsi" w:hAnsiTheme="minorHAnsi" w:cstheme="minorHAnsi"/>
          <w:sz w:val="22"/>
          <w:szCs w:val="22"/>
          <w:lang w:eastAsia="en-US"/>
        </w:rPr>
        <w:t xml:space="preserve">you receive when you first came to Gippsland? What </w:t>
      </w:r>
      <w:r w:rsidRPr="00A5368C">
        <w:rPr>
          <w:rFonts w:asciiTheme="minorHAnsi" w:eastAsiaTheme="minorHAnsi" w:hAnsiTheme="minorHAnsi" w:cstheme="minorHAnsi"/>
          <w:sz w:val="22"/>
          <w:szCs w:val="22"/>
          <w:lang w:eastAsia="en-US"/>
        </w:rPr>
        <w:t xml:space="preserve">kind of </w:t>
      </w:r>
      <w:r w:rsidRPr="00245A5D">
        <w:rPr>
          <w:rFonts w:asciiTheme="minorHAnsi" w:eastAsiaTheme="minorHAnsi" w:hAnsiTheme="minorHAnsi" w:cstheme="minorHAnsi"/>
          <w:sz w:val="22"/>
          <w:szCs w:val="22"/>
          <w:lang w:eastAsia="en-US"/>
        </w:rPr>
        <w:t xml:space="preserve">continuing support </w:t>
      </w:r>
      <w:r w:rsidRPr="00A5368C">
        <w:rPr>
          <w:rFonts w:asciiTheme="minorHAnsi" w:eastAsiaTheme="minorHAnsi" w:hAnsiTheme="minorHAnsi" w:cstheme="minorHAnsi"/>
          <w:sz w:val="22"/>
          <w:szCs w:val="22"/>
          <w:lang w:eastAsia="en-US"/>
        </w:rPr>
        <w:t xml:space="preserve">do you receive? What </w:t>
      </w:r>
      <w:r w:rsidRPr="00245A5D">
        <w:rPr>
          <w:rFonts w:asciiTheme="minorHAnsi" w:eastAsiaTheme="minorHAnsi" w:hAnsiTheme="minorHAnsi" w:cstheme="minorHAnsi"/>
          <w:sz w:val="22"/>
          <w:szCs w:val="22"/>
          <w:lang w:eastAsia="en-US"/>
        </w:rPr>
        <w:t xml:space="preserve">other support do you need now and/or in the </w:t>
      </w:r>
      <w:r w:rsidRPr="00A5368C">
        <w:rPr>
          <w:rFonts w:asciiTheme="minorHAnsi" w:eastAsiaTheme="minorHAnsi" w:hAnsiTheme="minorHAnsi" w:cstheme="minorHAnsi"/>
          <w:sz w:val="22"/>
          <w:szCs w:val="22"/>
          <w:lang w:eastAsia="en-US"/>
        </w:rPr>
        <w:t>future? </w:t>
      </w:r>
    </w:p>
    <w:p w14:paraId="32B8C052" w14:textId="3AC864CF" w:rsidR="007D324E" w:rsidRPr="009143B8" w:rsidRDefault="007D324E" w:rsidP="00EE6A40">
      <w:pPr>
        <w:pStyle w:val="paragraph"/>
        <w:numPr>
          <w:ilvl w:val="0"/>
          <w:numId w:val="37"/>
        </w:numPr>
        <w:shd w:val="clear" w:color="auto" w:fill="FFFFFF"/>
        <w:spacing w:before="0" w:beforeAutospacing="0" w:after="0" w:afterAutospacing="0" w:line="360" w:lineRule="auto"/>
        <w:ind w:left="357" w:hanging="357"/>
        <w:textAlignment w:val="baseline"/>
        <w:rPr>
          <w:rFonts w:asciiTheme="minorHAnsi" w:eastAsiaTheme="minorHAnsi" w:hAnsiTheme="minorHAnsi" w:cstheme="minorHAnsi"/>
          <w:sz w:val="22"/>
          <w:szCs w:val="22"/>
          <w:lang w:eastAsia="en-US"/>
        </w:rPr>
      </w:pPr>
      <w:r w:rsidRPr="00A5368C">
        <w:rPr>
          <w:rFonts w:asciiTheme="minorHAnsi" w:eastAsiaTheme="minorHAnsi" w:hAnsiTheme="minorHAnsi" w:cstheme="minorHAnsi"/>
          <w:sz w:val="22"/>
          <w:szCs w:val="22"/>
          <w:lang w:eastAsia="en-US"/>
        </w:rPr>
        <w:t xml:space="preserve">If someone you knew was </w:t>
      </w:r>
      <w:r w:rsidRPr="00245A5D">
        <w:rPr>
          <w:rFonts w:asciiTheme="minorHAnsi" w:eastAsiaTheme="minorHAnsi" w:hAnsiTheme="minorHAnsi" w:cstheme="minorHAnsi"/>
          <w:sz w:val="22"/>
          <w:szCs w:val="22"/>
          <w:lang w:eastAsia="en-US"/>
        </w:rPr>
        <w:t xml:space="preserve">planning on moving to Gippsland, what advice </w:t>
      </w:r>
      <w:r w:rsidRPr="00A5368C">
        <w:rPr>
          <w:rFonts w:asciiTheme="minorHAnsi" w:eastAsiaTheme="minorHAnsi" w:hAnsiTheme="minorHAnsi" w:cstheme="minorHAnsi"/>
          <w:sz w:val="22"/>
          <w:szCs w:val="22"/>
          <w:lang w:eastAsia="en-US"/>
        </w:rPr>
        <w:t xml:space="preserve">would you give them? </w:t>
      </w:r>
    </w:p>
    <w:p w14:paraId="33A8A637" w14:textId="77777777" w:rsidR="009143B8" w:rsidRDefault="007D324E" w:rsidP="00EE6A40">
      <w:pPr>
        <w:pStyle w:val="ListParagraph"/>
        <w:numPr>
          <w:ilvl w:val="0"/>
          <w:numId w:val="37"/>
        </w:numPr>
        <w:spacing w:after="0" w:line="360" w:lineRule="auto"/>
        <w:ind w:left="357" w:hanging="357"/>
        <w:rPr>
          <w:rFonts w:cstheme="minorHAnsi"/>
        </w:rPr>
      </w:pPr>
      <w:r w:rsidRPr="00A5368C">
        <w:rPr>
          <w:rFonts w:cstheme="minorHAnsi"/>
        </w:rPr>
        <w:t xml:space="preserve">Have you ever </w:t>
      </w:r>
      <w:r w:rsidRPr="00245A5D">
        <w:rPr>
          <w:rFonts w:cstheme="minorHAnsi"/>
        </w:rPr>
        <w:t xml:space="preserve">thought about leaving </w:t>
      </w:r>
      <w:r w:rsidRPr="00A5368C">
        <w:rPr>
          <w:rFonts w:cstheme="minorHAnsi"/>
        </w:rPr>
        <w:t>to live in a metropolitan city? Why? Why not?</w:t>
      </w:r>
    </w:p>
    <w:p w14:paraId="6E880515" w14:textId="77777777" w:rsidR="009143B8" w:rsidRDefault="007D324E" w:rsidP="00EE6A40">
      <w:pPr>
        <w:pStyle w:val="ListParagraph"/>
        <w:numPr>
          <w:ilvl w:val="0"/>
          <w:numId w:val="37"/>
        </w:numPr>
        <w:spacing w:after="0" w:line="360" w:lineRule="auto"/>
        <w:ind w:left="357" w:hanging="357"/>
        <w:rPr>
          <w:rFonts w:cstheme="minorHAnsi"/>
        </w:rPr>
      </w:pPr>
      <w:r w:rsidRPr="009143B8">
        <w:rPr>
          <w:rFonts w:cstheme="minorHAnsi"/>
        </w:rPr>
        <w:t xml:space="preserve">What would make you consider Gippsland your second home? </w:t>
      </w:r>
    </w:p>
    <w:p w14:paraId="01C50F83" w14:textId="356B4021" w:rsidR="00C57F52" w:rsidRPr="009143B8" w:rsidRDefault="007D324E" w:rsidP="00EE6A40">
      <w:pPr>
        <w:pStyle w:val="ListParagraph"/>
        <w:numPr>
          <w:ilvl w:val="0"/>
          <w:numId w:val="37"/>
        </w:numPr>
        <w:spacing w:after="0" w:line="360" w:lineRule="auto"/>
        <w:ind w:left="357" w:hanging="357"/>
        <w:rPr>
          <w:rFonts w:cstheme="minorHAnsi"/>
        </w:rPr>
      </w:pPr>
      <w:r w:rsidRPr="009143B8">
        <w:rPr>
          <w:rFonts w:cstheme="minorHAnsi"/>
        </w:rPr>
        <w:t xml:space="preserve">What advice would you give to policymakers to assist future migrants? </w:t>
      </w:r>
    </w:p>
    <w:p w14:paraId="6401490C" w14:textId="1C9B1ED0" w:rsidR="00F64276" w:rsidRPr="00B23E0E" w:rsidRDefault="00F64276" w:rsidP="00F64276">
      <w:pPr>
        <w:rPr>
          <w:b/>
          <w:bCs/>
          <w:color w:val="002060"/>
        </w:rPr>
      </w:pPr>
      <w:r w:rsidRPr="00B23E0E">
        <w:rPr>
          <w:b/>
          <w:bCs/>
          <w:color w:val="002060"/>
        </w:rPr>
        <w:t>Interview questions for</w:t>
      </w:r>
      <w:r w:rsidR="00AB108A" w:rsidRPr="00B23E0E">
        <w:rPr>
          <w:b/>
          <w:bCs/>
          <w:color w:val="002060"/>
        </w:rPr>
        <w:t xml:space="preserve"> stakeholder participants</w:t>
      </w:r>
      <w:r w:rsidRPr="00B23E0E">
        <w:rPr>
          <w:b/>
          <w:bCs/>
          <w:color w:val="002060"/>
        </w:rPr>
        <w:t>:</w:t>
      </w:r>
      <w:r w:rsidR="00AB108A" w:rsidRPr="00B23E0E">
        <w:rPr>
          <w:b/>
          <w:bCs/>
          <w:color w:val="002060"/>
        </w:rPr>
        <w:t xml:space="preserve"> </w:t>
      </w:r>
      <w:r w:rsidRPr="00B23E0E">
        <w:rPr>
          <w:b/>
          <w:bCs/>
          <w:color w:val="002060"/>
        </w:rPr>
        <w:t xml:space="preserve"> </w:t>
      </w:r>
    </w:p>
    <w:p w14:paraId="5025CD1F" w14:textId="66BFB291" w:rsidR="009F462D" w:rsidRPr="009F462D" w:rsidRDefault="009F462D" w:rsidP="00EE6A40">
      <w:pPr>
        <w:pStyle w:val="paragraph"/>
        <w:numPr>
          <w:ilvl w:val="0"/>
          <w:numId w:val="79"/>
        </w:numPr>
        <w:shd w:val="clear" w:color="auto" w:fill="FFFFFF"/>
        <w:spacing w:before="0" w:beforeAutospacing="0" w:after="0" w:afterAutospacing="0" w:line="360" w:lineRule="auto"/>
        <w:textAlignment w:val="baseline"/>
        <w:rPr>
          <w:rFonts w:asciiTheme="minorHAnsi" w:eastAsiaTheme="minorHAnsi" w:hAnsiTheme="minorHAnsi" w:cstheme="minorHAnsi"/>
          <w:sz w:val="22"/>
          <w:szCs w:val="22"/>
          <w:lang w:eastAsia="en-US"/>
        </w:rPr>
      </w:pPr>
      <w:r w:rsidRPr="009F462D">
        <w:rPr>
          <w:rFonts w:asciiTheme="minorHAnsi" w:eastAsiaTheme="minorHAnsi" w:hAnsiTheme="minorHAnsi" w:cstheme="minorHAnsi"/>
          <w:sz w:val="22"/>
          <w:szCs w:val="22"/>
          <w:lang w:eastAsia="en-US"/>
        </w:rPr>
        <w:t>Tell me about your experience of working with migrants and/or refugees in Gippsland</w:t>
      </w:r>
      <w:r>
        <w:rPr>
          <w:rFonts w:asciiTheme="minorHAnsi" w:eastAsiaTheme="minorHAnsi" w:hAnsiTheme="minorHAnsi" w:cstheme="minorHAnsi"/>
          <w:sz w:val="22"/>
          <w:szCs w:val="22"/>
          <w:lang w:eastAsia="en-US"/>
        </w:rPr>
        <w:t>.</w:t>
      </w:r>
      <w:r w:rsidRPr="009F462D">
        <w:rPr>
          <w:rFonts w:asciiTheme="minorHAnsi" w:eastAsiaTheme="minorHAnsi" w:hAnsiTheme="minorHAnsi" w:cstheme="minorHAnsi"/>
          <w:sz w:val="22"/>
          <w:szCs w:val="22"/>
          <w:lang w:eastAsia="en-US"/>
        </w:rPr>
        <w:t xml:space="preserve">  </w:t>
      </w:r>
    </w:p>
    <w:p w14:paraId="6669AB2A" w14:textId="68584B32" w:rsidR="009F462D" w:rsidRPr="009F462D" w:rsidRDefault="009F462D" w:rsidP="00EE6A40">
      <w:pPr>
        <w:pStyle w:val="paragraph"/>
        <w:numPr>
          <w:ilvl w:val="0"/>
          <w:numId w:val="79"/>
        </w:numPr>
        <w:shd w:val="clear" w:color="auto" w:fill="FFFFFF"/>
        <w:spacing w:before="0" w:beforeAutospacing="0" w:after="0" w:afterAutospacing="0" w:line="360" w:lineRule="auto"/>
        <w:textAlignment w:val="baseline"/>
        <w:rPr>
          <w:rFonts w:asciiTheme="minorHAnsi" w:eastAsiaTheme="minorHAnsi" w:hAnsiTheme="minorHAnsi" w:cstheme="minorHAnsi"/>
          <w:sz w:val="22"/>
          <w:szCs w:val="22"/>
          <w:lang w:eastAsia="en-US"/>
        </w:rPr>
      </w:pPr>
      <w:r w:rsidRPr="009F462D">
        <w:rPr>
          <w:rFonts w:asciiTheme="minorHAnsi" w:eastAsiaTheme="minorHAnsi" w:hAnsiTheme="minorHAnsi" w:cstheme="minorHAnsi"/>
          <w:sz w:val="22"/>
          <w:szCs w:val="22"/>
          <w:lang w:eastAsia="en-US"/>
        </w:rPr>
        <w:t>What were their hopes or expectations for their new life here? Were those expectations met? Why or why not?</w:t>
      </w:r>
    </w:p>
    <w:p w14:paraId="4A6E5C9B" w14:textId="7638C91A" w:rsidR="009F462D" w:rsidRPr="009F462D" w:rsidRDefault="009F462D" w:rsidP="00EE6A40">
      <w:pPr>
        <w:pStyle w:val="paragraph"/>
        <w:numPr>
          <w:ilvl w:val="0"/>
          <w:numId w:val="79"/>
        </w:numPr>
        <w:shd w:val="clear" w:color="auto" w:fill="FFFFFF"/>
        <w:spacing w:before="0" w:beforeAutospacing="0" w:after="0" w:afterAutospacing="0" w:line="360" w:lineRule="auto"/>
        <w:textAlignment w:val="baseline"/>
        <w:rPr>
          <w:rFonts w:asciiTheme="minorHAnsi" w:eastAsiaTheme="minorHAnsi" w:hAnsiTheme="minorHAnsi" w:cstheme="minorHAnsi"/>
          <w:sz w:val="22"/>
          <w:szCs w:val="22"/>
          <w:lang w:eastAsia="en-US"/>
        </w:rPr>
      </w:pPr>
      <w:r w:rsidRPr="009F462D">
        <w:rPr>
          <w:rFonts w:asciiTheme="minorHAnsi" w:eastAsiaTheme="minorHAnsi" w:hAnsiTheme="minorHAnsi" w:cstheme="minorHAnsi"/>
          <w:sz w:val="22"/>
          <w:szCs w:val="22"/>
          <w:lang w:eastAsia="en-US"/>
        </w:rPr>
        <w:t>What kind of support did you provide to them when you first came to Gippsland? What kind of continuing support do you provide to them now? What other support do you think they would need in the future?</w:t>
      </w:r>
    </w:p>
    <w:p w14:paraId="61FFB4BB" w14:textId="345DA238" w:rsidR="009F462D" w:rsidRPr="009F462D" w:rsidRDefault="009F462D" w:rsidP="00EE6A40">
      <w:pPr>
        <w:pStyle w:val="paragraph"/>
        <w:numPr>
          <w:ilvl w:val="0"/>
          <w:numId w:val="79"/>
        </w:numPr>
        <w:shd w:val="clear" w:color="auto" w:fill="FFFFFF"/>
        <w:spacing w:before="0" w:beforeAutospacing="0" w:after="0" w:afterAutospacing="0" w:line="360" w:lineRule="auto"/>
        <w:ind w:left="357" w:hanging="357"/>
        <w:textAlignment w:val="baseline"/>
        <w:rPr>
          <w:rFonts w:ascii="Arial" w:hAnsi="Arial" w:cs="Arial"/>
        </w:rPr>
      </w:pPr>
      <w:r w:rsidRPr="009F462D">
        <w:rPr>
          <w:rFonts w:asciiTheme="minorHAnsi" w:eastAsiaTheme="minorHAnsi" w:hAnsiTheme="minorHAnsi" w:cstheme="minorHAnsi"/>
          <w:sz w:val="22"/>
          <w:szCs w:val="22"/>
          <w:lang w:eastAsia="en-US"/>
        </w:rPr>
        <w:t xml:space="preserve">If someone you knew was planning on moving to Gippsland, what advice would you give them? </w:t>
      </w:r>
    </w:p>
    <w:p w14:paraId="140A2376" w14:textId="1602CD5F" w:rsidR="009F462D" w:rsidRPr="009F462D" w:rsidRDefault="009F462D" w:rsidP="00EE6A40">
      <w:pPr>
        <w:pStyle w:val="paragraph"/>
        <w:numPr>
          <w:ilvl w:val="0"/>
          <w:numId w:val="79"/>
        </w:numPr>
        <w:shd w:val="clear" w:color="auto" w:fill="FFFFFF"/>
        <w:spacing w:before="0" w:beforeAutospacing="0" w:after="0" w:afterAutospacing="0" w:line="360" w:lineRule="auto"/>
        <w:textAlignment w:val="baseline"/>
        <w:rPr>
          <w:rFonts w:asciiTheme="minorHAnsi" w:eastAsiaTheme="minorHAnsi" w:hAnsiTheme="minorHAnsi" w:cstheme="minorHAnsi"/>
          <w:sz w:val="22"/>
          <w:szCs w:val="22"/>
          <w:lang w:eastAsia="en-US"/>
        </w:rPr>
      </w:pPr>
      <w:r w:rsidRPr="009F462D">
        <w:rPr>
          <w:rFonts w:asciiTheme="minorHAnsi" w:eastAsiaTheme="minorHAnsi" w:hAnsiTheme="minorHAnsi" w:cstheme="minorHAnsi"/>
          <w:sz w:val="22"/>
          <w:szCs w:val="22"/>
          <w:lang w:eastAsia="en-US"/>
        </w:rPr>
        <w:t>What do you think would make them consider Gippsland their second home?</w:t>
      </w:r>
    </w:p>
    <w:p w14:paraId="532F749C" w14:textId="6CCC2136" w:rsidR="00C57F52" w:rsidRPr="008E1250" w:rsidRDefault="009F462D" w:rsidP="00EE6A40">
      <w:pPr>
        <w:pStyle w:val="paragraph"/>
        <w:numPr>
          <w:ilvl w:val="0"/>
          <w:numId w:val="79"/>
        </w:numPr>
        <w:shd w:val="clear" w:color="auto" w:fill="FFFFFF"/>
        <w:spacing w:before="0" w:beforeAutospacing="0" w:after="0" w:afterAutospacing="0" w:line="360" w:lineRule="auto"/>
        <w:textAlignment w:val="baseline"/>
        <w:rPr>
          <w:rFonts w:asciiTheme="minorHAnsi" w:eastAsiaTheme="minorHAnsi" w:hAnsiTheme="minorHAnsi" w:cstheme="minorHAnsi"/>
          <w:sz w:val="22"/>
          <w:szCs w:val="22"/>
          <w:lang w:eastAsia="en-US"/>
        </w:rPr>
      </w:pPr>
      <w:r w:rsidRPr="009F462D">
        <w:rPr>
          <w:rFonts w:asciiTheme="minorHAnsi" w:eastAsiaTheme="minorHAnsi" w:hAnsiTheme="minorHAnsi" w:cstheme="minorHAnsi"/>
          <w:sz w:val="22"/>
          <w:szCs w:val="22"/>
          <w:lang w:eastAsia="en-US"/>
        </w:rPr>
        <w:t>What advice would you give to policymakers to assist future migrants?</w:t>
      </w:r>
    </w:p>
    <w:p w14:paraId="565D415F" w14:textId="1CBFC8E6" w:rsidR="00B11BD3" w:rsidRPr="00B23E0E" w:rsidRDefault="00B11BD3" w:rsidP="00B11BD3">
      <w:pPr>
        <w:rPr>
          <w:b/>
          <w:bCs/>
          <w:color w:val="002060"/>
        </w:rPr>
      </w:pPr>
      <w:r w:rsidRPr="00B23E0E">
        <w:rPr>
          <w:b/>
          <w:bCs/>
          <w:color w:val="002060"/>
        </w:rPr>
        <w:t xml:space="preserve">Interview questions for organisational case study participants:  </w:t>
      </w:r>
    </w:p>
    <w:p w14:paraId="013CC264" w14:textId="18FE3464" w:rsidR="00211A05" w:rsidRPr="00211A05" w:rsidRDefault="00E95A05" w:rsidP="00211A05">
      <w:pPr>
        <w:pStyle w:val="paragraph"/>
        <w:shd w:val="clear" w:color="auto" w:fill="FFFFFF"/>
        <w:spacing w:before="0" w:beforeAutospacing="0" w:after="0" w:afterAutospacing="0"/>
        <w:textAlignment w:val="baseline"/>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1. </w:t>
      </w:r>
      <w:r w:rsidR="00211A05" w:rsidRPr="00211A05">
        <w:rPr>
          <w:rFonts w:asciiTheme="minorHAnsi" w:eastAsiaTheme="minorHAnsi" w:hAnsiTheme="minorHAnsi" w:cstheme="minorHAnsi"/>
          <w:sz w:val="22"/>
          <w:szCs w:val="22"/>
          <w:lang w:eastAsia="en-US"/>
        </w:rPr>
        <w:t>Tell me about your experience of recruiting and/or sponsoring migrants</w:t>
      </w:r>
      <w:r w:rsidR="001126A2">
        <w:rPr>
          <w:rFonts w:asciiTheme="minorHAnsi" w:eastAsiaTheme="minorHAnsi" w:hAnsiTheme="minorHAnsi" w:cstheme="minorHAnsi"/>
          <w:sz w:val="22"/>
          <w:szCs w:val="22"/>
          <w:lang w:eastAsia="en-US"/>
        </w:rPr>
        <w:t>.</w:t>
      </w:r>
    </w:p>
    <w:p w14:paraId="7FF2D19B" w14:textId="77777777" w:rsidR="00E95A05" w:rsidRPr="00E95A05" w:rsidRDefault="00E95A05" w:rsidP="00EE6A40">
      <w:pPr>
        <w:pStyle w:val="ListParagraph"/>
        <w:numPr>
          <w:ilvl w:val="0"/>
          <w:numId w:val="80"/>
        </w:numPr>
        <w:shd w:val="clear" w:color="auto" w:fill="FFFFFF" w:themeFill="background1"/>
        <w:rPr>
          <w:rFonts w:cstheme="minorHAnsi"/>
        </w:rPr>
      </w:pPr>
      <w:r w:rsidRPr="00E95A05">
        <w:rPr>
          <w:rFonts w:cstheme="minorHAnsi"/>
        </w:rPr>
        <w:t xml:space="preserve">What motivated you to recruit migrants into your workforce? </w:t>
      </w:r>
    </w:p>
    <w:p w14:paraId="21601275" w14:textId="1EF447BA" w:rsidR="00E95A05" w:rsidRPr="00E95A05" w:rsidRDefault="00E95A05" w:rsidP="00EE6A40">
      <w:pPr>
        <w:pStyle w:val="ListParagraph"/>
        <w:numPr>
          <w:ilvl w:val="0"/>
          <w:numId w:val="80"/>
        </w:numPr>
        <w:shd w:val="clear" w:color="auto" w:fill="FFFFFF" w:themeFill="background1"/>
        <w:rPr>
          <w:rFonts w:cstheme="minorHAnsi"/>
        </w:rPr>
      </w:pPr>
      <w:r w:rsidRPr="00E95A05">
        <w:rPr>
          <w:rFonts w:cstheme="minorHAnsi"/>
        </w:rPr>
        <w:t xml:space="preserve">How big is the migrant workforce in your </w:t>
      </w:r>
      <w:r>
        <w:rPr>
          <w:rFonts w:cstheme="minorHAnsi"/>
        </w:rPr>
        <w:t>organisation</w:t>
      </w:r>
      <w:r w:rsidRPr="00E95A05">
        <w:rPr>
          <w:rFonts w:cstheme="minorHAnsi"/>
        </w:rPr>
        <w:t>? Women and men?</w:t>
      </w:r>
    </w:p>
    <w:p w14:paraId="7DB0E2C0" w14:textId="77777777" w:rsidR="00E95A05" w:rsidRPr="00E95A05" w:rsidRDefault="00E95A05" w:rsidP="00EE6A40">
      <w:pPr>
        <w:pStyle w:val="ListParagraph"/>
        <w:numPr>
          <w:ilvl w:val="0"/>
          <w:numId w:val="80"/>
        </w:numPr>
        <w:shd w:val="clear" w:color="auto" w:fill="FFFFFF" w:themeFill="background1"/>
        <w:rPr>
          <w:rFonts w:cstheme="minorHAnsi"/>
        </w:rPr>
      </w:pPr>
      <w:r w:rsidRPr="00E95A05">
        <w:rPr>
          <w:rFonts w:cstheme="minorHAnsi"/>
        </w:rPr>
        <w:t>Recruitment and/or sponsoring process? Strategies?</w:t>
      </w:r>
    </w:p>
    <w:p w14:paraId="05F7CE33" w14:textId="42D18599" w:rsidR="00E95A05" w:rsidRPr="00E95A05" w:rsidRDefault="00E95A05" w:rsidP="00EE6A40">
      <w:pPr>
        <w:pStyle w:val="ListParagraph"/>
        <w:numPr>
          <w:ilvl w:val="0"/>
          <w:numId w:val="80"/>
        </w:numPr>
        <w:shd w:val="clear" w:color="auto" w:fill="FFFFFF" w:themeFill="background1"/>
        <w:rPr>
          <w:rFonts w:cstheme="minorHAnsi"/>
        </w:rPr>
      </w:pPr>
      <w:r w:rsidRPr="00E95A05">
        <w:rPr>
          <w:rFonts w:cstheme="minorHAnsi"/>
        </w:rPr>
        <w:t xml:space="preserve">How long are they tied to your </w:t>
      </w:r>
      <w:r>
        <w:rPr>
          <w:rFonts w:cstheme="minorHAnsi"/>
        </w:rPr>
        <w:t>organisation</w:t>
      </w:r>
      <w:r w:rsidRPr="00E95A05">
        <w:rPr>
          <w:rFonts w:cstheme="minorHAnsi"/>
        </w:rPr>
        <w:t xml:space="preserve">? </w:t>
      </w:r>
    </w:p>
    <w:p w14:paraId="6BB56549" w14:textId="74E66342" w:rsidR="005A0B7D" w:rsidRDefault="005D0AB1" w:rsidP="005A01F0">
      <w:pPr>
        <w:spacing w:line="276" w:lineRule="auto"/>
        <w:rPr>
          <w:rFonts w:cstheme="minorHAnsi"/>
        </w:rPr>
      </w:pPr>
      <w:r w:rsidRPr="005D0AB1">
        <w:rPr>
          <w:rFonts w:cstheme="minorHAnsi"/>
        </w:rPr>
        <w:t xml:space="preserve">2. What settlement support has your </w:t>
      </w:r>
      <w:r>
        <w:rPr>
          <w:rFonts w:cstheme="minorHAnsi"/>
        </w:rPr>
        <w:t>organisation</w:t>
      </w:r>
      <w:r w:rsidRPr="005D0AB1">
        <w:rPr>
          <w:rFonts w:cstheme="minorHAnsi"/>
        </w:rPr>
        <w:t xml:space="preserve"> provided to new staff members with migrant backgrounds</w:t>
      </w:r>
      <w:r w:rsidR="001126A2">
        <w:rPr>
          <w:rFonts w:cstheme="minorHAnsi"/>
        </w:rPr>
        <w:t xml:space="preserve">, their spouses, and their </w:t>
      </w:r>
      <w:r w:rsidRPr="005D0AB1">
        <w:rPr>
          <w:rFonts w:cstheme="minorHAnsi"/>
        </w:rPr>
        <w:t>children?</w:t>
      </w:r>
    </w:p>
    <w:p w14:paraId="3EFD93A9" w14:textId="77777777" w:rsidR="001126A2" w:rsidRPr="001126A2" w:rsidRDefault="001126A2" w:rsidP="001126A2">
      <w:pPr>
        <w:rPr>
          <w:rFonts w:cstheme="minorHAnsi"/>
        </w:rPr>
      </w:pPr>
      <w:r w:rsidRPr="001126A2">
        <w:rPr>
          <w:rFonts w:cstheme="minorHAnsi"/>
        </w:rPr>
        <w:t>3. What are some of the challenges in recruiting and/or sponsoring migrants?</w:t>
      </w:r>
    </w:p>
    <w:p w14:paraId="1F3F17BE" w14:textId="77777777" w:rsidR="00074D20" w:rsidRDefault="00C51347" w:rsidP="00C51347">
      <w:pPr>
        <w:shd w:val="clear" w:color="auto" w:fill="FFFFFF" w:themeFill="background1"/>
        <w:rPr>
          <w:rFonts w:cstheme="minorHAnsi"/>
        </w:rPr>
      </w:pPr>
      <w:r w:rsidRPr="00C51347">
        <w:rPr>
          <w:rFonts w:cstheme="minorHAnsi"/>
        </w:rPr>
        <w:t xml:space="preserve">4. Does your </w:t>
      </w:r>
      <w:r>
        <w:rPr>
          <w:rFonts w:cstheme="minorHAnsi"/>
        </w:rPr>
        <w:t>organisation</w:t>
      </w:r>
      <w:r w:rsidRPr="00C51347">
        <w:rPr>
          <w:rFonts w:cstheme="minorHAnsi"/>
        </w:rPr>
        <w:t xml:space="preserve"> consider sponsoring migrants into your workforce? Why or why not? </w:t>
      </w:r>
    </w:p>
    <w:p w14:paraId="527E94D6" w14:textId="77777777" w:rsidR="00074D20" w:rsidRPr="00074D20" w:rsidRDefault="00074D20" w:rsidP="00074D20">
      <w:pPr>
        <w:shd w:val="clear" w:color="auto" w:fill="FFFFFF" w:themeFill="background1"/>
        <w:rPr>
          <w:rFonts w:cstheme="minorHAnsi"/>
        </w:rPr>
      </w:pPr>
      <w:r w:rsidRPr="00074D20">
        <w:rPr>
          <w:rFonts w:cstheme="minorHAnsi"/>
        </w:rPr>
        <w:t>5. What should be in place for facilitating the recruitment of and/or sponsoring migrants into your workforce? What advice would you give to policymakers to assist future migrants?</w:t>
      </w:r>
    </w:p>
    <w:p w14:paraId="0035B947" w14:textId="77777777" w:rsidR="00745880" w:rsidRDefault="00C51347" w:rsidP="00EE6A40">
      <w:pPr>
        <w:rPr>
          <w:rFonts w:cstheme="minorHAnsi"/>
        </w:rPr>
        <w:sectPr w:rsidR="00745880">
          <w:headerReference w:type="even" r:id="rId210"/>
          <w:headerReference w:type="default" r:id="rId211"/>
          <w:footerReference w:type="even" r:id="rId212"/>
          <w:footerReference w:type="default" r:id="rId213"/>
          <w:headerReference w:type="first" r:id="rId214"/>
          <w:footerReference w:type="first" r:id="rId215"/>
          <w:pgSz w:w="11906" w:h="16838"/>
          <w:pgMar w:top="1440" w:right="1440" w:bottom="1440" w:left="1440" w:header="709" w:footer="511" w:gutter="0"/>
          <w:cols w:space="708"/>
          <w:docGrid w:linePitch="360"/>
        </w:sectPr>
      </w:pPr>
      <w:r w:rsidRPr="00C51347">
        <w:rPr>
          <w:rFonts w:cstheme="minorHAnsi"/>
        </w:rPr>
        <w:t xml:space="preserve"> </w:t>
      </w:r>
      <w:r w:rsidR="00EE6A40" w:rsidRPr="00EE6A40">
        <w:rPr>
          <w:rFonts w:cstheme="minorHAnsi"/>
        </w:rPr>
        <w:t>6. What are some of the key contributing factors for the retention of migrant workforce in regional areas?</w:t>
      </w:r>
      <w:r w:rsidR="00EE6A40">
        <w:rPr>
          <w:rFonts w:cstheme="minorHAnsi"/>
        </w:rPr>
        <w:t xml:space="preserve"> </w:t>
      </w:r>
    </w:p>
    <w:p w14:paraId="4553DE46" w14:textId="743E19E3" w:rsidR="00075C95" w:rsidRDefault="00075C95" w:rsidP="00B23E0E">
      <w:pPr>
        <w:pStyle w:val="Heading2"/>
      </w:pPr>
      <w:bookmarkStart w:id="133" w:name="_Toc178153544"/>
      <w:r>
        <w:lastRenderedPageBreak/>
        <w:t xml:space="preserve">APPENDIX </w:t>
      </w:r>
      <w:r w:rsidR="004B169A">
        <w:t>6</w:t>
      </w:r>
      <w:r>
        <w:t xml:space="preserve">: </w:t>
      </w:r>
      <w:r w:rsidRPr="00075C95">
        <w:t>GUIDING PRINCIPLES AND IMPLEMENTATION STRATEGIES</w:t>
      </w:r>
      <w:r>
        <w:t xml:space="preserve"> WORKSHOP DATA</w:t>
      </w:r>
      <w:bookmarkEnd w:id="133"/>
    </w:p>
    <w:p w14:paraId="6C70C672" w14:textId="4C2E2172" w:rsidR="00745880" w:rsidRPr="00F22287" w:rsidRDefault="00745880" w:rsidP="00745880">
      <w:pPr>
        <w:rPr>
          <w:i/>
          <w:iCs/>
          <w:sz w:val="20"/>
          <w:szCs w:val="20"/>
        </w:rPr>
      </w:pPr>
      <w:bookmarkStart w:id="134" w:name="_Toc172904046"/>
      <w:r w:rsidRPr="00F22287">
        <w:rPr>
          <w:i/>
          <w:iCs/>
          <w:sz w:val="20"/>
          <w:szCs w:val="20"/>
        </w:rPr>
        <w:t xml:space="preserve">Table </w:t>
      </w:r>
      <w:r w:rsidRPr="00F22287">
        <w:rPr>
          <w:i/>
          <w:iCs/>
          <w:sz w:val="20"/>
          <w:szCs w:val="20"/>
        </w:rPr>
        <w:fldChar w:fldCharType="begin"/>
      </w:r>
      <w:r w:rsidRPr="00F22287">
        <w:rPr>
          <w:i/>
          <w:iCs/>
          <w:sz w:val="20"/>
          <w:szCs w:val="20"/>
        </w:rPr>
        <w:instrText xml:space="preserve"> SEQ Table \* ARABIC </w:instrText>
      </w:r>
      <w:r w:rsidRPr="00F22287">
        <w:rPr>
          <w:i/>
          <w:iCs/>
          <w:sz w:val="20"/>
          <w:szCs w:val="20"/>
        </w:rPr>
        <w:fldChar w:fldCharType="separate"/>
      </w:r>
      <w:r w:rsidR="00D23EE5">
        <w:rPr>
          <w:i/>
          <w:iCs/>
          <w:noProof/>
          <w:sz w:val="20"/>
          <w:szCs w:val="20"/>
        </w:rPr>
        <w:t>3</w:t>
      </w:r>
      <w:r w:rsidRPr="00F22287">
        <w:rPr>
          <w:i/>
          <w:iCs/>
          <w:sz w:val="20"/>
          <w:szCs w:val="20"/>
        </w:rPr>
        <w:fldChar w:fldCharType="end"/>
      </w:r>
      <w:r w:rsidRPr="00F22287">
        <w:rPr>
          <w:i/>
          <w:iCs/>
          <w:sz w:val="20"/>
          <w:szCs w:val="20"/>
        </w:rPr>
        <w:t>: Guiding Principles and Implementation Strategies</w:t>
      </w:r>
      <w:bookmarkEnd w:id="134"/>
    </w:p>
    <w:tbl>
      <w:tblPr>
        <w:tblStyle w:val="TableGrid"/>
        <w:tblW w:w="0" w:type="auto"/>
        <w:tblLook w:val="04A0" w:firstRow="1" w:lastRow="0" w:firstColumn="1" w:lastColumn="0" w:noHBand="0" w:noVBand="1"/>
      </w:tblPr>
      <w:tblGrid>
        <w:gridCol w:w="3182"/>
        <w:gridCol w:w="6160"/>
        <w:gridCol w:w="4294"/>
      </w:tblGrid>
      <w:tr w:rsidR="00745880" w14:paraId="3DEBB959" w14:textId="77777777" w:rsidTr="00AE6BB3">
        <w:trPr>
          <w:trHeight w:val="419"/>
        </w:trPr>
        <w:tc>
          <w:tcPr>
            <w:tcW w:w="3182" w:type="dxa"/>
            <w:shd w:val="clear" w:color="auto" w:fill="3B3838" w:themeFill="background2" w:themeFillShade="40"/>
          </w:tcPr>
          <w:p w14:paraId="3D79F289" w14:textId="77777777" w:rsidR="00745880" w:rsidRPr="00246BEA" w:rsidRDefault="00745880" w:rsidP="00AE6BB3">
            <w:pPr>
              <w:rPr>
                <w:b/>
                <w:bCs/>
                <w:color w:val="FFFFFF" w:themeColor="background1"/>
              </w:rPr>
            </w:pPr>
            <w:r w:rsidRPr="00246BEA">
              <w:rPr>
                <w:b/>
                <w:bCs/>
                <w:color w:val="FFFFFF" w:themeColor="background1"/>
              </w:rPr>
              <w:t>Guiding principle</w:t>
            </w:r>
          </w:p>
        </w:tc>
        <w:tc>
          <w:tcPr>
            <w:tcW w:w="6160" w:type="dxa"/>
            <w:shd w:val="clear" w:color="auto" w:fill="3B3838" w:themeFill="background2" w:themeFillShade="40"/>
          </w:tcPr>
          <w:p w14:paraId="0A5A33A3" w14:textId="77777777" w:rsidR="00745880" w:rsidRPr="00246BEA" w:rsidRDefault="00745880" w:rsidP="00AE6BB3">
            <w:pPr>
              <w:rPr>
                <w:b/>
                <w:bCs/>
                <w:color w:val="FFFFFF" w:themeColor="background1"/>
              </w:rPr>
            </w:pPr>
            <w:r w:rsidRPr="00246BEA">
              <w:rPr>
                <w:b/>
                <w:bCs/>
                <w:color w:val="FFFFFF" w:themeColor="background1"/>
              </w:rPr>
              <w:t>Implementation strategies</w:t>
            </w:r>
          </w:p>
        </w:tc>
        <w:tc>
          <w:tcPr>
            <w:tcW w:w="4293" w:type="dxa"/>
            <w:shd w:val="clear" w:color="auto" w:fill="3B3838" w:themeFill="background2" w:themeFillShade="40"/>
          </w:tcPr>
          <w:p w14:paraId="417B9ABA" w14:textId="77777777" w:rsidR="00745880" w:rsidRPr="00246BEA" w:rsidRDefault="00745880" w:rsidP="00AE6BB3">
            <w:pPr>
              <w:rPr>
                <w:b/>
                <w:bCs/>
                <w:color w:val="FFFFFF" w:themeColor="background1"/>
              </w:rPr>
            </w:pPr>
            <w:r w:rsidRPr="00246BEA">
              <w:rPr>
                <w:b/>
                <w:bCs/>
                <w:color w:val="FFFFFF" w:themeColor="background1"/>
              </w:rPr>
              <w:t>Suggested Responsibility</w:t>
            </w:r>
          </w:p>
        </w:tc>
      </w:tr>
      <w:tr w:rsidR="00745880" w14:paraId="00EA96FC" w14:textId="77777777" w:rsidTr="00AE6BB3">
        <w:trPr>
          <w:trHeight w:val="423"/>
        </w:trPr>
        <w:tc>
          <w:tcPr>
            <w:tcW w:w="13636" w:type="dxa"/>
            <w:gridSpan w:val="3"/>
            <w:shd w:val="clear" w:color="auto" w:fill="808080" w:themeFill="background1" w:themeFillShade="80"/>
          </w:tcPr>
          <w:p w14:paraId="173254C4" w14:textId="77777777" w:rsidR="00745880" w:rsidRPr="00246BEA" w:rsidRDefault="00745880" w:rsidP="00AE6BB3">
            <w:pPr>
              <w:rPr>
                <w:b/>
                <w:bCs/>
                <w:color w:val="FFFFFF" w:themeColor="background1"/>
              </w:rPr>
            </w:pPr>
            <w:r w:rsidRPr="00246BEA">
              <w:rPr>
                <w:b/>
                <w:bCs/>
                <w:color w:val="FFFFFF" w:themeColor="background1"/>
              </w:rPr>
              <w:t xml:space="preserve">1. Future migrants to regional Victoria. </w:t>
            </w:r>
          </w:p>
        </w:tc>
      </w:tr>
      <w:tr w:rsidR="00745880" w14:paraId="3C5DFF77" w14:textId="77777777" w:rsidTr="00AE6BB3">
        <w:trPr>
          <w:trHeight w:val="2971"/>
        </w:trPr>
        <w:tc>
          <w:tcPr>
            <w:tcW w:w="3182" w:type="dxa"/>
          </w:tcPr>
          <w:p w14:paraId="42AEE25E" w14:textId="77777777" w:rsidR="00745880" w:rsidRDefault="00745880" w:rsidP="00AE6BB3">
            <w:r>
              <w:t xml:space="preserve">Create a happy and healthy life in regional Victoria. </w:t>
            </w:r>
          </w:p>
        </w:tc>
        <w:tc>
          <w:tcPr>
            <w:tcW w:w="6160" w:type="dxa"/>
          </w:tcPr>
          <w:p w14:paraId="4A2EF90E" w14:textId="774583D0" w:rsidR="00745880" w:rsidRDefault="00745880" w:rsidP="00AE6BB3">
            <w:pPr>
              <w:pStyle w:val="ListParagraph"/>
              <w:numPr>
                <w:ilvl w:val="0"/>
                <w:numId w:val="38"/>
              </w:numPr>
            </w:pPr>
            <w:r>
              <w:t xml:space="preserve">Develop an understanding what it is to live and work “regionally”. </w:t>
            </w:r>
            <w:r w:rsidR="004C7200">
              <w:t>13</w:t>
            </w:r>
          </w:p>
          <w:p w14:paraId="07156947" w14:textId="77777777" w:rsidR="00745880" w:rsidRDefault="00745880" w:rsidP="00AE6BB3">
            <w:pPr>
              <w:pStyle w:val="ListParagraph"/>
              <w:numPr>
                <w:ilvl w:val="0"/>
                <w:numId w:val="38"/>
              </w:numPr>
            </w:pPr>
            <w:r>
              <w:t xml:space="preserve">Be aware of the availability and/or limitations of cultural foods, religious activities, health services, and other opportunities.    </w:t>
            </w:r>
          </w:p>
          <w:p w14:paraId="5B747E71" w14:textId="77777777" w:rsidR="00745880" w:rsidRDefault="00745880" w:rsidP="00AE6BB3">
            <w:pPr>
              <w:pStyle w:val="ListParagraph"/>
              <w:numPr>
                <w:ilvl w:val="0"/>
                <w:numId w:val="38"/>
              </w:numPr>
            </w:pPr>
            <w:r>
              <w:t>Talk with local community members, family members/friends who may already reside in regional areas so that they become more familiar with the area and community.</w:t>
            </w:r>
          </w:p>
          <w:p w14:paraId="1F2390FD" w14:textId="77777777" w:rsidR="00745880" w:rsidRDefault="00745880" w:rsidP="00AE6BB3">
            <w:pPr>
              <w:pStyle w:val="ListParagraph"/>
              <w:numPr>
                <w:ilvl w:val="0"/>
                <w:numId w:val="38"/>
              </w:numPr>
            </w:pPr>
            <w:r>
              <w:t xml:space="preserve">Develop an orientation program about regional areas to be given to migrants before and or upon arrival. </w:t>
            </w:r>
          </w:p>
          <w:p w14:paraId="327E0EE1" w14:textId="77777777" w:rsidR="00745880" w:rsidRDefault="00745880" w:rsidP="00AE6BB3"/>
        </w:tc>
        <w:tc>
          <w:tcPr>
            <w:tcW w:w="4293" w:type="dxa"/>
          </w:tcPr>
          <w:p w14:paraId="290DA6D4" w14:textId="77777777" w:rsidR="00745880" w:rsidRDefault="00745880" w:rsidP="00AE6BB3">
            <w:pPr>
              <w:pStyle w:val="ListParagraph"/>
              <w:numPr>
                <w:ilvl w:val="0"/>
                <w:numId w:val="38"/>
              </w:numPr>
            </w:pPr>
            <w:r>
              <w:t xml:space="preserve">Migrants </w:t>
            </w:r>
          </w:p>
          <w:p w14:paraId="0BC5EBBC" w14:textId="77777777" w:rsidR="00745880" w:rsidRDefault="00745880" w:rsidP="00AE6BB3">
            <w:pPr>
              <w:pStyle w:val="ListParagraph"/>
              <w:numPr>
                <w:ilvl w:val="0"/>
                <w:numId w:val="38"/>
              </w:numPr>
            </w:pPr>
            <w:r>
              <w:t>Business owners/local governments/councils /education providers</w:t>
            </w:r>
          </w:p>
          <w:p w14:paraId="42F1412C" w14:textId="77777777" w:rsidR="00745880" w:rsidRDefault="00745880" w:rsidP="00AE6BB3">
            <w:pPr>
              <w:pStyle w:val="ListParagraph"/>
              <w:numPr>
                <w:ilvl w:val="0"/>
                <w:numId w:val="38"/>
              </w:numPr>
            </w:pPr>
            <w:r>
              <w:t xml:space="preserve">Settlement, Engagement and Transition (SETS) program </w:t>
            </w:r>
          </w:p>
        </w:tc>
      </w:tr>
      <w:tr w:rsidR="00745880" w14:paraId="4561EE25" w14:textId="77777777" w:rsidTr="00AE6BB3">
        <w:trPr>
          <w:trHeight w:val="1822"/>
        </w:trPr>
        <w:tc>
          <w:tcPr>
            <w:tcW w:w="3182" w:type="dxa"/>
          </w:tcPr>
          <w:p w14:paraId="7D1E40D5" w14:textId="77777777" w:rsidR="00745880" w:rsidRDefault="00745880" w:rsidP="00AE6BB3">
            <w:r>
              <w:t xml:space="preserve">Understand the steps of the migration processes, from temporary to permanent resident visas, and any conditions on a specific visa.     </w:t>
            </w:r>
          </w:p>
        </w:tc>
        <w:tc>
          <w:tcPr>
            <w:tcW w:w="6160" w:type="dxa"/>
          </w:tcPr>
          <w:p w14:paraId="0CAA2BF6" w14:textId="77777777" w:rsidR="00745880" w:rsidRDefault="00745880" w:rsidP="00AE6BB3">
            <w:pPr>
              <w:pStyle w:val="ListParagraph"/>
              <w:numPr>
                <w:ilvl w:val="0"/>
                <w:numId w:val="39"/>
              </w:numPr>
            </w:pPr>
            <w:r>
              <w:t>Consult with migration agents/lawyers/specialists.</w:t>
            </w:r>
          </w:p>
          <w:p w14:paraId="77652427" w14:textId="77777777" w:rsidR="00745880" w:rsidRDefault="00745880" w:rsidP="00AE6BB3">
            <w:pPr>
              <w:pStyle w:val="ListParagraph"/>
              <w:numPr>
                <w:ilvl w:val="0"/>
                <w:numId w:val="39"/>
              </w:numPr>
            </w:pPr>
            <w:r>
              <w:t xml:space="preserve">Reach out to other migrants about the migration process.   </w:t>
            </w:r>
          </w:p>
          <w:p w14:paraId="7E28D750" w14:textId="77777777" w:rsidR="00745880" w:rsidRDefault="00745880" w:rsidP="00AE6BB3"/>
          <w:p w14:paraId="7FD90EAC" w14:textId="77777777" w:rsidR="00745880" w:rsidRDefault="00745880" w:rsidP="00AE6BB3"/>
          <w:p w14:paraId="4514CB01" w14:textId="77777777" w:rsidR="00745880" w:rsidRDefault="00745880" w:rsidP="00AE6BB3"/>
          <w:p w14:paraId="49BCBC34" w14:textId="77777777" w:rsidR="00745880" w:rsidRDefault="00745880" w:rsidP="00AE6BB3"/>
          <w:p w14:paraId="688D04BC" w14:textId="77777777" w:rsidR="00745880" w:rsidRDefault="00745880" w:rsidP="00AE6BB3"/>
          <w:p w14:paraId="04FB8514" w14:textId="77777777" w:rsidR="00745880" w:rsidRDefault="00745880" w:rsidP="00AE6BB3"/>
        </w:tc>
        <w:tc>
          <w:tcPr>
            <w:tcW w:w="4293" w:type="dxa"/>
          </w:tcPr>
          <w:p w14:paraId="402D0F81" w14:textId="77777777" w:rsidR="00745880" w:rsidRDefault="00745880" w:rsidP="00AE6BB3">
            <w:pPr>
              <w:pStyle w:val="ListParagraph"/>
              <w:numPr>
                <w:ilvl w:val="0"/>
                <w:numId w:val="39"/>
              </w:numPr>
            </w:pPr>
            <w:r>
              <w:t xml:space="preserve">Migrants </w:t>
            </w:r>
          </w:p>
          <w:p w14:paraId="1BB8AD65" w14:textId="77777777" w:rsidR="00745880" w:rsidRDefault="00745880" w:rsidP="00AE6BB3">
            <w:pPr>
              <w:pStyle w:val="ListParagraph"/>
              <w:numPr>
                <w:ilvl w:val="0"/>
                <w:numId w:val="39"/>
              </w:numPr>
            </w:pPr>
            <w:r>
              <w:t xml:space="preserve">Relevant federal government agencies, for example, the </w:t>
            </w:r>
            <w:r w:rsidRPr="00E25B36">
              <w:t>Department of Home Affairs:</w:t>
            </w:r>
            <w:r>
              <w:t xml:space="preserve"> clear communication around visa requirements.</w:t>
            </w:r>
          </w:p>
          <w:p w14:paraId="16E0B3E4" w14:textId="77777777" w:rsidR="00745880" w:rsidRDefault="00745880" w:rsidP="00AE6BB3">
            <w:pPr>
              <w:pStyle w:val="ListParagraph"/>
              <w:numPr>
                <w:ilvl w:val="0"/>
                <w:numId w:val="39"/>
              </w:numPr>
            </w:pPr>
            <w:r>
              <w:t xml:space="preserve">Local agencies dealing with migrants. </w:t>
            </w:r>
          </w:p>
        </w:tc>
      </w:tr>
      <w:tr w:rsidR="00745880" w14:paraId="638AAFDB" w14:textId="77777777" w:rsidTr="00AE6BB3">
        <w:trPr>
          <w:trHeight w:val="536"/>
        </w:trPr>
        <w:tc>
          <w:tcPr>
            <w:tcW w:w="3182" w:type="dxa"/>
          </w:tcPr>
          <w:p w14:paraId="58F9E3BF" w14:textId="77777777" w:rsidR="00745880" w:rsidRDefault="00745880" w:rsidP="00AE6BB3">
            <w:r>
              <w:t xml:space="preserve">Develop opportunities for broader community networking and connection. </w:t>
            </w:r>
          </w:p>
        </w:tc>
        <w:tc>
          <w:tcPr>
            <w:tcW w:w="6160" w:type="dxa"/>
          </w:tcPr>
          <w:p w14:paraId="05A2FC38" w14:textId="77777777" w:rsidR="00745880" w:rsidRDefault="00745880" w:rsidP="00AE6BB3">
            <w:pPr>
              <w:pStyle w:val="ListParagraph"/>
              <w:numPr>
                <w:ilvl w:val="0"/>
                <w:numId w:val="40"/>
              </w:numPr>
            </w:pPr>
            <w:r>
              <w:t xml:space="preserve">Local governments introduce initiatives to foster connections between relevant stakeholders in their local areas. </w:t>
            </w:r>
          </w:p>
          <w:p w14:paraId="58B29E0D" w14:textId="77777777" w:rsidR="00745880" w:rsidRDefault="00745880" w:rsidP="00AE6BB3">
            <w:pPr>
              <w:pStyle w:val="ListParagraph"/>
              <w:numPr>
                <w:ilvl w:val="0"/>
                <w:numId w:val="40"/>
              </w:numPr>
            </w:pPr>
            <w:r>
              <w:t xml:space="preserve">Appoint a community connection support worker to work on migration matters. </w:t>
            </w:r>
          </w:p>
          <w:p w14:paraId="57662AEB" w14:textId="77777777" w:rsidR="00745880" w:rsidRDefault="00745880" w:rsidP="00AE6BB3">
            <w:pPr>
              <w:pStyle w:val="ListParagraph"/>
              <w:ind w:left="360"/>
            </w:pPr>
          </w:p>
          <w:p w14:paraId="05895D2E" w14:textId="77777777" w:rsidR="00745880" w:rsidRDefault="00745880" w:rsidP="00AE6BB3">
            <w:pPr>
              <w:pStyle w:val="ListParagraph"/>
              <w:ind w:left="360"/>
            </w:pPr>
          </w:p>
          <w:p w14:paraId="0F05B6A1" w14:textId="77777777" w:rsidR="00745880" w:rsidRDefault="00745880" w:rsidP="00AE6BB3"/>
        </w:tc>
        <w:tc>
          <w:tcPr>
            <w:tcW w:w="4293" w:type="dxa"/>
          </w:tcPr>
          <w:p w14:paraId="693BF2DC" w14:textId="77777777" w:rsidR="00745880" w:rsidRDefault="00745880" w:rsidP="00AE6BB3">
            <w:pPr>
              <w:pStyle w:val="ListParagraph"/>
              <w:numPr>
                <w:ilvl w:val="0"/>
                <w:numId w:val="40"/>
              </w:numPr>
            </w:pPr>
            <w:r>
              <w:t>Local governments.</w:t>
            </w:r>
          </w:p>
          <w:p w14:paraId="3BE0E0DA" w14:textId="77777777" w:rsidR="00745880" w:rsidRDefault="00745880" w:rsidP="00AE6BB3">
            <w:pPr>
              <w:pStyle w:val="ListParagraph"/>
              <w:numPr>
                <w:ilvl w:val="0"/>
                <w:numId w:val="40"/>
              </w:numPr>
            </w:pPr>
            <w:r w:rsidRPr="00F97314">
              <w:t>Peak regional bodies, including</w:t>
            </w:r>
            <w:r>
              <w:t xml:space="preserve"> ‘One Gippsland’.</w:t>
            </w:r>
          </w:p>
          <w:p w14:paraId="3D1ED97F" w14:textId="77777777" w:rsidR="00745880" w:rsidRDefault="00745880" w:rsidP="00AE6BB3">
            <w:pPr>
              <w:pStyle w:val="ListParagraph"/>
              <w:ind w:left="360"/>
            </w:pPr>
          </w:p>
        </w:tc>
      </w:tr>
      <w:tr w:rsidR="00745880" w14:paraId="75925B38" w14:textId="77777777" w:rsidTr="00AE6BB3">
        <w:trPr>
          <w:trHeight w:val="143"/>
        </w:trPr>
        <w:tc>
          <w:tcPr>
            <w:tcW w:w="13636" w:type="dxa"/>
            <w:gridSpan w:val="3"/>
            <w:shd w:val="clear" w:color="auto" w:fill="808080" w:themeFill="background1" w:themeFillShade="80"/>
          </w:tcPr>
          <w:p w14:paraId="5A8952C7" w14:textId="77777777" w:rsidR="00745880" w:rsidRDefault="00745880" w:rsidP="00AE6BB3">
            <w:pPr>
              <w:rPr>
                <w:b/>
                <w:bCs/>
                <w:color w:val="FFFFFF" w:themeColor="background1"/>
              </w:rPr>
            </w:pPr>
            <w:r w:rsidRPr="0042135F">
              <w:rPr>
                <w:b/>
                <w:bCs/>
                <w:color w:val="FFFFFF" w:themeColor="background1"/>
              </w:rPr>
              <w:lastRenderedPageBreak/>
              <w:t>2. Community organisations, including educational institutions</w:t>
            </w:r>
          </w:p>
          <w:p w14:paraId="61397D8C" w14:textId="77777777" w:rsidR="00745880" w:rsidRPr="004D7C46" w:rsidRDefault="00745880" w:rsidP="00AE6BB3">
            <w:pPr>
              <w:rPr>
                <w:b/>
                <w:bCs/>
              </w:rPr>
            </w:pPr>
          </w:p>
        </w:tc>
      </w:tr>
      <w:tr w:rsidR="00745880" w14:paraId="319EA4E5" w14:textId="77777777" w:rsidTr="00AE6BB3">
        <w:trPr>
          <w:trHeight w:val="2684"/>
        </w:trPr>
        <w:tc>
          <w:tcPr>
            <w:tcW w:w="3182" w:type="dxa"/>
          </w:tcPr>
          <w:p w14:paraId="0AC25AC0" w14:textId="77777777" w:rsidR="00745880" w:rsidRDefault="00745880" w:rsidP="00AE6BB3">
            <w:r>
              <w:t xml:space="preserve">Reduce language barriers for people from CALD backgrounds.    </w:t>
            </w:r>
          </w:p>
        </w:tc>
        <w:tc>
          <w:tcPr>
            <w:tcW w:w="6160" w:type="dxa"/>
          </w:tcPr>
          <w:p w14:paraId="5D201E56" w14:textId="77777777" w:rsidR="00745880" w:rsidRDefault="00745880" w:rsidP="00AE6BB3">
            <w:pPr>
              <w:pStyle w:val="ListParagraph"/>
              <w:numPr>
                <w:ilvl w:val="0"/>
                <w:numId w:val="41"/>
              </w:numPr>
            </w:pPr>
            <w:r>
              <w:t>Provide mentorship to people from CALD backgrounds.</w:t>
            </w:r>
          </w:p>
          <w:p w14:paraId="3438B7FD" w14:textId="77777777" w:rsidR="00745880" w:rsidRDefault="00745880" w:rsidP="00AE6BB3">
            <w:pPr>
              <w:pStyle w:val="ListParagraph"/>
              <w:numPr>
                <w:ilvl w:val="0"/>
                <w:numId w:val="41"/>
              </w:numPr>
            </w:pPr>
            <w:r>
              <w:t>Use of interpreting services.</w:t>
            </w:r>
          </w:p>
          <w:p w14:paraId="7EF72A37" w14:textId="77777777" w:rsidR="00745880" w:rsidRDefault="00745880" w:rsidP="00AE6BB3">
            <w:pPr>
              <w:pStyle w:val="ListParagraph"/>
              <w:numPr>
                <w:ilvl w:val="0"/>
                <w:numId w:val="41"/>
              </w:numPr>
            </w:pPr>
            <w:r>
              <w:t xml:space="preserve">Help migrants understand their visa information/conditions in their own languages. </w:t>
            </w:r>
          </w:p>
          <w:p w14:paraId="6B1B80DB" w14:textId="77777777" w:rsidR="00745880" w:rsidRDefault="00745880" w:rsidP="00AE6BB3">
            <w:pPr>
              <w:pStyle w:val="ListParagraph"/>
              <w:numPr>
                <w:ilvl w:val="0"/>
                <w:numId w:val="41"/>
              </w:numPr>
            </w:pPr>
            <w:r>
              <w:t>Attendance at formal language courses.</w:t>
            </w:r>
          </w:p>
          <w:p w14:paraId="192B3B96" w14:textId="77777777" w:rsidR="00745880" w:rsidRDefault="00745880" w:rsidP="00AE6BB3">
            <w:pPr>
              <w:pStyle w:val="ListParagraph"/>
              <w:numPr>
                <w:ilvl w:val="0"/>
                <w:numId w:val="41"/>
              </w:numPr>
            </w:pPr>
            <w:r>
              <w:t>Education providers provide English training and/or tests (IELTS and PTE) locally.</w:t>
            </w:r>
          </w:p>
          <w:p w14:paraId="2A999DDE" w14:textId="77777777" w:rsidR="00745880" w:rsidRDefault="00745880" w:rsidP="00AE6BB3">
            <w:pPr>
              <w:pStyle w:val="ListParagraph"/>
              <w:numPr>
                <w:ilvl w:val="0"/>
                <w:numId w:val="41"/>
              </w:numPr>
            </w:pPr>
            <w:r>
              <w:t xml:space="preserve">Run a multicultural community ambassador program to support migrants. </w:t>
            </w:r>
          </w:p>
          <w:p w14:paraId="624A2636" w14:textId="77777777" w:rsidR="00745880" w:rsidRDefault="00745880" w:rsidP="00AE6BB3"/>
          <w:p w14:paraId="51A8DA48" w14:textId="77777777" w:rsidR="00745880" w:rsidRDefault="00745880" w:rsidP="00AE6BB3"/>
          <w:p w14:paraId="55CACEE0" w14:textId="77777777" w:rsidR="00745880" w:rsidRDefault="00745880" w:rsidP="00AE6BB3"/>
          <w:p w14:paraId="606F5598" w14:textId="77777777" w:rsidR="00745880" w:rsidRDefault="00745880" w:rsidP="00AE6BB3"/>
          <w:p w14:paraId="2A33897A" w14:textId="77777777" w:rsidR="00745880" w:rsidRDefault="00745880" w:rsidP="00AE6BB3"/>
          <w:p w14:paraId="162DDE52" w14:textId="77777777" w:rsidR="00745880" w:rsidRDefault="00745880" w:rsidP="00AE6BB3"/>
        </w:tc>
        <w:tc>
          <w:tcPr>
            <w:tcW w:w="4293" w:type="dxa"/>
          </w:tcPr>
          <w:p w14:paraId="78B6B0D3" w14:textId="77777777" w:rsidR="00745880" w:rsidRDefault="00745880" w:rsidP="00AE6BB3">
            <w:pPr>
              <w:pStyle w:val="ListParagraph"/>
              <w:numPr>
                <w:ilvl w:val="0"/>
                <w:numId w:val="42"/>
              </w:numPr>
            </w:pPr>
            <w:r>
              <w:t>All community organisations/service providers/family.</w:t>
            </w:r>
          </w:p>
          <w:p w14:paraId="13AA81F8" w14:textId="77777777" w:rsidR="00745880" w:rsidRDefault="00745880" w:rsidP="00AE6BB3">
            <w:pPr>
              <w:pStyle w:val="ListParagraph"/>
              <w:numPr>
                <w:ilvl w:val="0"/>
                <w:numId w:val="42"/>
              </w:numPr>
            </w:pPr>
            <w:r>
              <w:t>Community ambassadors</w:t>
            </w:r>
          </w:p>
          <w:p w14:paraId="0F48CF8D" w14:textId="77777777" w:rsidR="00745880" w:rsidRDefault="00745880" w:rsidP="00AE6BB3">
            <w:pPr>
              <w:pStyle w:val="ListParagraph"/>
              <w:numPr>
                <w:ilvl w:val="0"/>
                <w:numId w:val="42"/>
              </w:numPr>
            </w:pPr>
            <w:r>
              <w:t>TAFE/Educational providers.</w:t>
            </w:r>
          </w:p>
          <w:p w14:paraId="774F207F" w14:textId="77777777" w:rsidR="00745880" w:rsidRDefault="00745880" w:rsidP="00AE6BB3">
            <w:pPr>
              <w:pStyle w:val="ListParagraph"/>
              <w:numPr>
                <w:ilvl w:val="0"/>
                <w:numId w:val="42"/>
              </w:numPr>
            </w:pPr>
            <w:r>
              <w:t>Learn Local Education Network (LLEN).</w:t>
            </w:r>
          </w:p>
        </w:tc>
      </w:tr>
      <w:tr w:rsidR="00745880" w14:paraId="5F0CB816" w14:textId="77777777" w:rsidTr="00AE6BB3">
        <w:trPr>
          <w:trHeight w:val="2254"/>
        </w:trPr>
        <w:tc>
          <w:tcPr>
            <w:tcW w:w="3182" w:type="dxa"/>
          </w:tcPr>
          <w:p w14:paraId="2E28A94D" w14:textId="77777777" w:rsidR="00745880" w:rsidRDefault="00745880" w:rsidP="00AE6BB3">
            <w:r>
              <w:t>Promote inclusivity/social cohesion and awareness of diverse communities.</w:t>
            </w:r>
          </w:p>
        </w:tc>
        <w:tc>
          <w:tcPr>
            <w:tcW w:w="6160" w:type="dxa"/>
          </w:tcPr>
          <w:p w14:paraId="68F3CD15" w14:textId="77777777" w:rsidR="00745880" w:rsidRDefault="00745880" w:rsidP="00AE6BB3">
            <w:pPr>
              <w:pStyle w:val="ListParagraph"/>
              <w:numPr>
                <w:ilvl w:val="0"/>
                <w:numId w:val="43"/>
              </w:numPr>
            </w:pPr>
            <w:r>
              <w:t xml:space="preserve">Organise multicultural events and celebrations. </w:t>
            </w:r>
          </w:p>
          <w:p w14:paraId="6C0F7DDC" w14:textId="77777777" w:rsidR="00745880" w:rsidRDefault="00745880" w:rsidP="00AE6BB3">
            <w:pPr>
              <w:pStyle w:val="ListParagraph"/>
              <w:numPr>
                <w:ilvl w:val="0"/>
                <w:numId w:val="43"/>
              </w:numPr>
            </w:pPr>
            <w:r>
              <w:t>Promote visibility of multicultural communities, for example, through flyers, displaying languages and symbols.</w:t>
            </w:r>
          </w:p>
          <w:p w14:paraId="295C5BF5" w14:textId="77777777" w:rsidR="00745880" w:rsidRDefault="00745880" w:rsidP="00AE6BB3">
            <w:pPr>
              <w:pStyle w:val="ListParagraph"/>
              <w:numPr>
                <w:ilvl w:val="0"/>
                <w:numId w:val="43"/>
              </w:numPr>
            </w:pPr>
            <w:r>
              <w:t>Run multicultural friendship groups, formal or informal.</w:t>
            </w:r>
          </w:p>
          <w:p w14:paraId="5740835E" w14:textId="77777777" w:rsidR="00745880" w:rsidRDefault="00745880" w:rsidP="00AE6BB3">
            <w:pPr>
              <w:pStyle w:val="ListParagraph"/>
              <w:numPr>
                <w:ilvl w:val="0"/>
                <w:numId w:val="43"/>
              </w:numPr>
            </w:pPr>
            <w:r>
              <w:t xml:space="preserve">Provide welcome to Australia information to migrants. </w:t>
            </w:r>
          </w:p>
          <w:p w14:paraId="60FCA448" w14:textId="77777777" w:rsidR="00745880" w:rsidRDefault="00745880" w:rsidP="00AE6BB3">
            <w:pPr>
              <w:pStyle w:val="ListParagraph"/>
              <w:numPr>
                <w:ilvl w:val="0"/>
                <w:numId w:val="43"/>
              </w:numPr>
            </w:pPr>
            <w:r>
              <w:t>Run specific projects for multicultural communities, for example, the Melting Pot Café project by the GTHC.</w:t>
            </w:r>
          </w:p>
          <w:p w14:paraId="57375704" w14:textId="77777777" w:rsidR="00745880" w:rsidRDefault="00745880" w:rsidP="00AE6BB3"/>
          <w:p w14:paraId="01120DC6" w14:textId="77777777" w:rsidR="00745880" w:rsidRDefault="00745880" w:rsidP="00AE6BB3"/>
          <w:p w14:paraId="2CA705D3" w14:textId="77777777" w:rsidR="00745880" w:rsidRDefault="00745880" w:rsidP="00AE6BB3"/>
          <w:p w14:paraId="1E973F88" w14:textId="77777777" w:rsidR="00745880" w:rsidRDefault="00745880" w:rsidP="00AE6BB3"/>
          <w:p w14:paraId="2B6CF526" w14:textId="77777777" w:rsidR="00745880" w:rsidRDefault="00745880" w:rsidP="00AE6BB3"/>
          <w:p w14:paraId="0E057F7F" w14:textId="77777777" w:rsidR="00745880" w:rsidRDefault="00745880" w:rsidP="00AE6BB3"/>
          <w:p w14:paraId="03F8EE50" w14:textId="77777777" w:rsidR="00745880" w:rsidRDefault="00745880" w:rsidP="00AE6BB3"/>
          <w:p w14:paraId="7FDB339C" w14:textId="77777777" w:rsidR="00745880" w:rsidRDefault="00745880" w:rsidP="00AE6BB3"/>
        </w:tc>
        <w:tc>
          <w:tcPr>
            <w:tcW w:w="4293" w:type="dxa"/>
          </w:tcPr>
          <w:p w14:paraId="1757E73D" w14:textId="77777777" w:rsidR="00745880" w:rsidRDefault="00745880" w:rsidP="00AE6BB3">
            <w:pPr>
              <w:pStyle w:val="ListParagraph"/>
              <w:numPr>
                <w:ilvl w:val="0"/>
                <w:numId w:val="44"/>
              </w:numPr>
            </w:pPr>
            <w:r>
              <w:t>Community organisations like LLEN or Neighbourhood Houses.</w:t>
            </w:r>
          </w:p>
          <w:p w14:paraId="224EDF43" w14:textId="77777777" w:rsidR="00745880" w:rsidRDefault="00745880" w:rsidP="00AE6BB3">
            <w:pPr>
              <w:pStyle w:val="ListParagraph"/>
              <w:numPr>
                <w:ilvl w:val="0"/>
                <w:numId w:val="44"/>
              </w:numPr>
            </w:pPr>
            <w:r>
              <w:t>Local governments.</w:t>
            </w:r>
          </w:p>
          <w:p w14:paraId="46D7C77C" w14:textId="77777777" w:rsidR="00745880" w:rsidRDefault="00745880" w:rsidP="00AE6BB3">
            <w:pPr>
              <w:pStyle w:val="ListParagraph"/>
              <w:numPr>
                <w:ilvl w:val="0"/>
                <w:numId w:val="44"/>
              </w:numPr>
            </w:pPr>
            <w:r w:rsidRPr="00F97314">
              <w:t>Peak regional bodies, including</w:t>
            </w:r>
            <w:r>
              <w:t xml:space="preserve"> ‘One Gippsland’.</w:t>
            </w:r>
          </w:p>
        </w:tc>
      </w:tr>
      <w:tr w:rsidR="00745880" w14:paraId="2D97B02B" w14:textId="77777777" w:rsidTr="00AE6BB3">
        <w:trPr>
          <w:trHeight w:val="143"/>
        </w:trPr>
        <w:tc>
          <w:tcPr>
            <w:tcW w:w="13636" w:type="dxa"/>
            <w:gridSpan w:val="3"/>
            <w:shd w:val="clear" w:color="auto" w:fill="808080" w:themeFill="background1" w:themeFillShade="80"/>
          </w:tcPr>
          <w:p w14:paraId="05FF0E3F" w14:textId="77777777" w:rsidR="00745880" w:rsidRDefault="00745880" w:rsidP="00AE6BB3">
            <w:pPr>
              <w:rPr>
                <w:b/>
                <w:bCs/>
                <w:color w:val="FFFFFF" w:themeColor="background1"/>
              </w:rPr>
            </w:pPr>
            <w:r w:rsidRPr="00F83BD0">
              <w:rPr>
                <w:b/>
                <w:bCs/>
                <w:color w:val="FFFFFF" w:themeColor="background1"/>
              </w:rPr>
              <w:lastRenderedPageBreak/>
              <w:t>3. Business Entities, including industry peak bodies</w:t>
            </w:r>
          </w:p>
          <w:p w14:paraId="24D229BB" w14:textId="77777777" w:rsidR="00745880" w:rsidRPr="00F83BD0" w:rsidRDefault="00745880" w:rsidP="00AE6BB3">
            <w:pPr>
              <w:rPr>
                <w:b/>
                <w:bCs/>
                <w:color w:val="FFFFFF" w:themeColor="background1"/>
              </w:rPr>
            </w:pPr>
          </w:p>
        </w:tc>
      </w:tr>
      <w:tr w:rsidR="00745880" w14:paraId="27F4529F" w14:textId="77777777" w:rsidTr="00AE6BB3">
        <w:trPr>
          <w:trHeight w:val="1855"/>
        </w:trPr>
        <w:tc>
          <w:tcPr>
            <w:tcW w:w="3182" w:type="dxa"/>
          </w:tcPr>
          <w:p w14:paraId="2F4E352B" w14:textId="77777777" w:rsidR="00745880" w:rsidRDefault="00745880" w:rsidP="00AE6BB3">
            <w:r>
              <w:t xml:space="preserve">Employers develop and maintain a positive mindset toward people from CALD backgrounds.   </w:t>
            </w:r>
          </w:p>
        </w:tc>
        <w:tc>
          <w:tcPr>
            <w:tcW w:w="6160" w:type="dxa"/>
          </w:tcPr>
          <w:p w14:paraId="665A7A66" w14:textId="77777777" w:rsidR="00745880" w:rsidRDefault="00745880" w:rsidP="00AE6BB3">
            <w:pPr>
              <w:pStyle w:val="ListParagraph"/>
              <w:numPr>
                <w:ilvl w:val="0"/>
                <w:numId w:val="45"/>
              </w:numPr>
            </w:pPr>
            <w:r>
              <w:t xml:space="preserve">Employers are open to hiring entry-level staff from CALD backgrounds. </w:t>
            </w:r>
          </w:p>
          <w:p w14:paraId="38169BB5" w14:textId="77777777" w:rsidR="00745880" w:rsidRDefault="00745880" w:rsidP="00AE6BB3">
            <w:pPr>
              <w:pStyle w:val="ListParagraph"/>
              <w:numPr>
                <w:ilvl w:val="0"/>
                <w:numId w:val="45"/>
              </w:numPr>
            </w:pPr>
            <w:r>
              <w:t xml:space="preserve">Change employers’ mindsets toward people from CALD backgrounds. </w:t>
            </w:r>
          </w:p>
          <w:p w14:paraId="566043DF" w14:textId="77777777" w:rsidR="00745880" w:rsidRDefault="00745880" w:rsidP="00AE6BB3">
            <w:pPr>
              <w:pStyle w:val="ListParagraph"/>
              <w:numPr>
                <w:ilvl w:val="0"/>
                <w:numId w:val="45"/>
              </w:numPr>
            </w:pPr>
            <w:r>
              <w:t xml:space="preserve">Education for employers on the benefits of hiring people from CALD backgrounds for their businesses.  </w:t>
            </w:r>
          </w:p>
          <w:p w14:paraId="4618A90A" w14:textId="77777777" w:rsidR="00745880" w:rsidRDefault="00745880" w:rsidP="00AE6BB3"/>
          <w:p w14:paraId="3B19B51B" w14:textId="77777777" w:rsidR="00745880" w:rsidRDefault="00745880" w:rsidP="00AE6BB3"/>
          <w:p w14:paraId="6445A9CB" w14:textId="77777777" w:rsidR="00745880" w:rsidRDefault="00745880" w:rsidP="00AE6BB3"/>
        </w:tc>
        <w:tc>
          <w:tcPr>
            <w:tcW w:w="4293" w:type="dxa"/>
          </w:tcPr>
          <w:p w14:paraId="5F8FBA8B" w14:textId="77777777" w:rsidR="00745880" w:rsidRDefault="00745880" w:rsidP="00AE6BB3">
            <w:pPr>
              <w:pStyle w:val="ListParagraph"/>
              <w:numPr>
                <w:ilvl w:val="0"/>
                <w:numId w:val="46"/>
              </w:numPr>
            </w:pPr>
            <w:r>
              <w:t xml:space="preserve">Business owners. </w:t>
            </w:r>
          </w:p>
        </w:tc>
      </w:tr>
      <w:tr w:rsidR="00745880" w14:paraId="0E45B2BF" w14:textId="77777777" w:rsidTr="00AE6BB3">
        <w:trPr>
          <w:trHeight w:val="143"/>
        </w:trPr>
        <w:tc>
          <w:tcPr>
            <w:tcW w:w="3182" w:type="dxa"/>
          </w:tcPr>
          <w:p w14:paraId="6312555B" w14:textId="77777777" w:rsidR="00745880" w:rsidRDefault="00745880" w:rsidP="00AE6BB3">
            <w:r>
              <w:t xml:space="preserve">Employers enhance inclusive organisational processes and practices with particular attention paid to people from CALD backgrounds. </w:t>
            </w:r>
          </w:p>
        </w:tc>
        <w:tc>
          <w:tcPr>
            <w:tcW w:w="6160" w:type="dxa"/>
          </w:tcPr>
          <w:p w14:paraId="51617BB8" w14:textId="77777777" w:rsidR="00745880" w:rsidRPr="007B557F" w:rsidRDefault="00745880" w:rsidP="00AE6BB3">
            <w:pPr>
              <w:pStyle w:val="ListParagraph"/>
              <w:numPr>
                <w:ilvl w:val="0"/>
                <w:numId w:val="47"/>
              </w:numPr>
            </w:pPr>
            <w:r>
              <w:t xml:space="preserve">Run an </w:t>
            </w:r>
            <w:r w:rsidRPr="007B557F">
              <w:t>orientation</w:t>
            </w:r>
            <w:r>
              <w:t xml:space="preserve"> program for</w:t>
            </w:r>
            <w:r w:rsidRPr="007B557F">
              <w:t xml:space="preserve"> </w:t>
            </w:r>
            <w:r>
              <w:t>new staff from</w:t>
            </w:r>
            <w:r w:rsidRPr="007B557F">
              <w:t xml:space="preserve"> CALD backgrounds </w:t>
            </w:r>
            <w:r>
              <w:t xml:space="preserve">and provide them </w:t>
            </w:r>
            <w:r w:rsidRPr="007B557F">
              <w:t>with a welcome back to the community.</w:t>
            </w:r>
          </w:p>
          <w:p w14:paraId="23D41EC2" w14:textId="77777777" w:rsidR="00745880" w:rsidRPr="007B557F" w:rsidRDefault="00745880" w:rsidP="00AE6BB3">
            <w:pPr>
              <w:pStyle w:val="ListParagraph"/>
              <w:numPr>
                <w:ilvl w:val="0"/>
                <w:numId w:val="47"/>
              </w:numPr>
            </w:pPr>
            <w:r>
              <w:t>P</w:t>
            </w:r>
            <w:r w:rsidRPr="007B557F">
              <w:t xml:space="preserve">rovide leadership </w:t>
            </w:r>
            <w:r>
              <w:t xml:space="preserve">and </w:t>
            </w:r>
            <w:r w:rsidRPr="007B557F">
              <w:t xml:space="preserve">inclusivity training </w:t>
            </w:r>
            <w:r>
              <w:t>to</w:t>
            </w:r>
            <w:r w:rsidRPr="007B557F">
              <w:t xml:space="preserve"> all staff.</w:t>
            </w:r>
          </w:p>
          <w:p w14:paraId="1BACB4F2" w14:textId="77777777" w:rsidR="00745880" w:rsidRDefault="00745880" w:rsidP="00AE6BB3">
            <w:pPr>
              <w:pStyle w:val="ListParagraph"/>
              <w:numPr>
                <w:ilvl w:val="0"/>
                <w:numId w:val="47"/>
              </w:numPr>
            </w:pPr>
            <w:r>
              <w:t>Offer professional</w:t>
            </w:r>
            <w:r w:rsidRPr="007B557F">
              <w:t xml:space="preserve"> development, study leave</w:t>
            </w:r>
            <w:r>
              <w:t xml:space="preserve">, </w:t>
            </w:r>
            <w:r w:rsidRPr="007B557F">
              <w:t xml:space="preserve">placement payment, </w:t>
            </w:r>
            <w:r>
              <w:t xml:space="preserve">and </w:t>
            </w:r>
            <w:r w:rsidRPr="007B557F">
              <w:t xml:space="preserve">clear </w:t>
            </w:r>
            <w:r>
              <w:t xml:space="preserve">professional </w:t>
            </w:r>
            <w:r w:rsidRPr="007B557F">
              <w:t>development</w:t>
            </w:r>
            <w:r>
              <w:t xml:space="preserve"> pathways.</w:t>
            </w:r>
          </w:p>
          <w:p w14:paraId="4BA671CB" w14:textId="77777777" w:rsidR="00745880" w:rsidRDefault="00745880" w:rsidP="00AE6BB3"/>
          <w:p w14:paraId="4B685655" w14:textId="77777777" w:rsidR="00745880" w:rsidRDefault="00745880" w:rsidP="00AE6BB3"/>
        </w:tc>
        <w:tc>
          <w:tcPr>
            <w:tcW w:w="4293" w:type="dxa"/>
          </w:tcPr>
          <w:p w14:paraId="7CC4CFB2" w14:textId="77777777" w:rsidR="00745880" w:rsidRDefault="00745880" w:rsidP="00AE6BB3">
            <w:pPr>
              <w:pStyle w:val="ListParagraph"/>
              <w:numPr>
                <w:ilvl w:val="0"/>
                <w:numId w:val="48"/>
              </w:numPr>
            </w:pPr>
            <w:r>
              <w:t xml:space="preserve">Business owners. </w:t>
            </w:r>
          </w:p>
          <w:p w14:paraId="2560D12F" w14:textId="77777777" w:rsidR="00745880" w:rsidRDefault="00745880" w:rsidP="00AE6BB3">
            <w:pPr>
              <w:pStyle w:val="ListParagraph"/>
              <w:numPr>
                <w:ilvl w:val="0"/>
                <w:numId w:val="48"/>
              </w:numPr>
            </w:pPr>
            <w:r>
              <w:t>Regional industry bodies/peak bodies, for example, ‘Food and Fibre Gippsland’.</w:t>
            </w:r>
          </w:p>
        </w:tc>
      </w:tr>
      <w:tr w:rsidR="00745880" w14:paraId="29AFC430" w14:textId="77777777" w:rsidTr="00AE6BB3">
        <w:trPr>
          <w:trHeight w:val="143"/>
        </w:trPr>
        <w:tc>
          <w:tcPr>
            <w:tcW w:w="3182" w:type="dxa"/>
          </w:tcPr>
          <w:p w14:paraId="22E7057B" w14:textId="77777777" w:rsidR="00745880" w:rsidRDefault="00745880" w:rsidP="00AE6BB3">
            <w:r>
              <w:t>Migration settlement support is provided to regional businesses.</w:t>
            </w:r>
          </w:p>
        </w:tc>
        <w:tc>
          <w:tcPr>
            <w:tcW w:w="6160" w:type="dxa"/>
          </w:tcPr>
          <w:p w14:paraId="13CA0D16" w14:textId="77777777" w:rsidR="00745880" w:rsidRDefault="00745880" w:rsidP="00AE6BB3">
            <w:pPr>
              <w:pStyle w:val="ListParagraph"/>
              <w:numPr>
                <w:ilvl w:val="0"/>
                <w:numId w:val="49"/>
              </w:numPr>
            </w:pPr>
            <w:r>
              <w:t>Stakeholders embrace a collaborative approach to settlement.</w:t>
            </w:r>
          </w:p>
          <w:p w14:paraId="4964D0D2" w14:textId="77777777" w:rsidR="00745880" w:rsidRDefault="00745880" w:rsidP="00AE6BB3">
            <w:pPr>
              <w:pStyle w:val="ListParagraph"/>
              <w:numPr>
                <w:ilvl w:val="0"/>
                <w:numId w:val="49"/>
              </w:numPr>
            </w:pPr>
            <w:r>
              <w:t>Migrants are provided with a regional welcome pack.</w:t>
            </w:r>
          </w:p>
          <w:p w14:paraId="3BABDB3C" w14:textId="77777777" w:rsidR="00745880" w:rsidRDefault="00745880" w:rsidP="00AE6BB3">
            <w:pPr>
              <w:pStyle w:val="ListParagraph"/>
              <w:numPr>
                <w:ilvl w:val="0"/>
                <w:numId w:val="49"/>
              </w:numPr>
            </w:pPr>
            <w:r>
              <w:t xml:space="preserve">Increase the availability of a culturally diverse range of foods and products.  </w:t>
            </w:r>
          </w:p>
          <w:p w14:paraId="4B06698F" w14:textId="77777777" w:rsidR="00745880" w:rsidRDefault="00745880" w:rsidP="00AE6BB3"/>
          <w:p w14:paraId="500C67D8" w14:textId="77777777" w:rsidR="00745880" w:rsidRDefault="00745880" w:rsidP="00AE6BB3"/>
        </w:tc>
        <w:tc>
          <w:tcPr>
            <w:tcW w:w="4293" w:type="dxa"/>
          </w:tcPr>
          <w:p w14:paraId="06F89B98" w14:textId="77777777" w:rsidR="00745880" w:rsidRDefault="00745880" w:rsidP="00AE6BB3">
            <w:pPr>
              <w:pStyle w:val="ListParagraph"/>
              <w:numPr>
                <w:ilvl w:val="0"/>
                <w:numId w:val="50"/>
              </w:numPr>
            </w:pPr>
            <w:r>
              <w:t>Local governments.</w:t>
            </w:r>
          </w:p>
          <w:p w14:paraId="0A75CCB2" w14:textId="77777777" w:rsidR="00745880" w:rsidRDefault="00745880" w:rsidP="00AE6BB3">
            <w:pPr>
              <w:pStyle w:val="ListParagraph"/>
              <w:numPr>
                <w:ilvl w:val="0"/>
                <w:numId w:val="50"/>
              </w:numPr>
            </w:pPr>
            <w:r>
              <w:t>SETS program.</w:t>
            </w:r>
          </w:p>
          <w:p w14:paraId="643A7E29" w14:textId="77777777" w:rsidR="00745880" w:rsidRDefault="00745880" w:rsidP="00AE6BB3">
            <w:pPr>
              <w:pStyle w:val="ListParagraph"/>
              <w:numPr>
                <w:ilvl w:val="0"/>
                <w:numId w:val="50"/>
              </w:numPr>
            </w:pPr>
            <w:r>
              <w:t>Business owners</w:t>
            </w:r>
          </w:p>
          <w:p w14:paraId="3306DF42" w14:textId="77777777" w:rsidR="00745880" w:rsidRDefault="00745880" w:rsidP="00AE6BB3">
            <w:pPr>
              <w:pStyle w:val="ListParagraph"/>
              <w:numPr>
                <w:ilvl w:val="0"/>
                <w:numId w:val="50"/>
              </w:numPr>
            </w:pPr>
            <w:r>
              <w:t xml:space="preserve">Regional industry peak bodies. </w:t>
            </w:r>
          </w:p>
        </w:tc>
      </w:tr>
      <w:tr w:rsidR="00745880" w14:paraId="3F68AFD6" w14:textId="77777777" w:rsidTr="00AE6BB3">
        <w:trPr>
          <w:trHeight w:val="1341"/>
        </w:trPr>
        <w:tc>
          <w:tcPr>
            <w:tcW w:w="3182" w:type="dxa"/>
          </w:tcPr>
          <w:p w14:paraId="57063DC7" w14:textId="77777777" w:rsidR="00745880" w:rsidRDefault="00745880" w:rsidP="00AE6BB3">
            <w:r>
              <w:t xml:space="preserve">Migration settlement is embedded in business </w:t>
            </w:r>
            <w:r w:rsidRPr="002022B8">
              <w:t>strategic plans</w:t>
            </w:r>
            <w:r>
              <w:t xml:space="preserve">. </w:t>
            </w:r>
          </w:p>
        </w:tc>
        <w:tc>
          <w:tcPr>
            <w:tcW w:w="6160" w:type="dxa"/>
          </w:tcPr>
          <w:p w14:paraId="257CDB0E" w14:textId="77777777" w:rsidR="00745880" w:rsidRDefault="00745880" w:rsidP="00AE6BB3">
            <w:pPr>
              <w:pStyle w:val="ListParagraph"/>
              <w:numPr>
                <w:ilvl w:val="0"/>
                <w:numId w:val="51"/>
              </w:numPr>
            </w:pPr>
            <w:r>
              <w:t xml:space="preserve">Businesses develop a strategic plan with particular attention to recruitment and retention of migrants. </w:t>
            </w:r>
          </w:p>
          <w:p w14:paraId="41EC60CF" w14:textId="77777777" w:rsidR="00745880" w:rsidRDefault="00745880" w:rsidP="00AE6BB3"/>
          <w:p w14:paraId="244AABEF" w14:textId="77777777" w:rsidR="00745880" w:rsidRDefault="00745880" w:rsidP="00AE6BB3"/>
          <w:p w14:paraId="5FB2B548" w14:textId="77777777" w:rsidR="00745880" w:rsidRDefault="00745880" w:rsidP="00AE6BB3"/>
          <w:p w14:paraId="65E1739B" w14:textId="77777777" w:rsidR="00745880" w:rsidRDefault="00745880" w:rsidP="00AE6BB3"/>
          <w:p w14:paraId="151CE318" w14:textId="77777777" w:rsidR="00745880" w:rsidRDefault="00745880" w:rsidP="00AE6BB3"/>
        </w:tc>
        <w:tc>
          <w:tcPr>
            <w:tcW w:w="4293" w:type="dxa"/>
          </w:tcPr>
          <w:p w14:paraId="1040C4C5" w14:textId="77777777" w:rsidR="00745880" w:rsidRDefault="00745880" w:rsidP="00AE6BB3">
            <w:pPr>
              <w:pStyle w:val="ListParagraph"/>
              <w:numPr>
                <w:ilvl w:val="0"/>
                <w:numId w:val="52"/>
              </w:numPr>
            </w:pPr>
            <w:r>
              <w:t xml:space="preserve">Regional industry bodies/peak bodies. </w:t>
            </w:r>
          </w:p>
          <w:p w14:paraId="1FC9841F" w14:textId="77777777" w:rsidR="00745880" w:rsidRDefault="00745880" w:rsidP="00AE6BB3">
            <w:pPr>
              <w:pStyle w:val="ListParagraph"/>
              <w:numPr>
                <w:ilvl w:val="0"/>
                <w:numId w:val="52"/>
              </w:numPr>
            </w:pPr>
            <w:r w:rsidRPr="00F97314">
              <w:t>Peak regional bodies, including</w:t>
            </w:r>
            <w:r>
              <w:t xml:space="preserve"> ‘One Gippsland’. </w:t>
            </w:r>
          </w:p>
          <w:p w14:paraId="10DE68D7" w14:textId="77777777" w:rsidR="00745880" w:rsidRDefault="00745880" w:rsidP="00AE6BB3">
            <w:pPr>
              <w:pStyle w:val="ListParagraph"/>
              <w:numPr>
                <w:ilvl w:val="0"/>
                <w:numId w:val="52"/>
              </w:numPr>
            </w:pPr>
            <w:r>
              <w:t xml:space="preserve">Business owners.  </w:t>
            </w:r>
          </w:p>
        </w:tc>
      </w:tr>
      <w:tr w:rsidR="00745880" w14:paraId="3A6C7B5F" w14:textId="77777777" w:rsidTr="00AE6BB3">
        <w:trPr>
          <w:trHeight w:val="143"/>
        </w:trPr>
        <w:tc>
          <w:tcPr>
            <w:tcW w:w="13636" w:type="dxa"/>
            <w:gridSpan w:val="3"/>
            <w:shd w:val="clear" w:color="auto" w:fill="808080" w:themeFill="background1" w:themeFillShade="80"/>
          </w:tcPr>
          <w:p w14:paraId="2E2E7345" w14:textId="77777777" w:rsidR="00745880" w:rsidRDefault="00745880" w:rsidP="00AE6BB3">
            <w:pPr>
              <w:rPr>
                <w:b/>
                <w:bCs/>
                <w:color w:val="FFFFFF" w:themeColor="background1"/>
              </w:rPr>
            </w:pPr>
            <w:r w:rsidRPr="00B8125B">
              <w:rPr>
                <w:b/>
                <w:bCs/>
                <w:color w:val="FFFFFF" w:themeColor="background1"/>
              </w:rPr>
              <w:lastRenderedPageBreak/>
              <w:t>4. Gippsland Regional Partnership</w:t>
            </w:r>
          </w:p>
          <w:p w14:paraId="4708DF54" w14:textId="77777777" w:rsidR="00745880" w:rsidRPr="004D7C46" w:rsidRDefault="00745880" w:rsidP="00AE6BB3">
            <w:pPr>
              <w:rPr>
                <w:b/>
                <w:bCs/>
              </w:rPr>
            </w:pPr>
          </w:p>
        </w:tc>
      </w:tr>
      <w:tr w:rsidR="00745880" w14:paraId="628D44AD" w14:textId="77777777" w:rsidTr="00AE6BB3">
        <w:trPr>
          <w:trHeight w:val="1798"/>
        </w:trPr>
        <w:tc>
          <w:tcPr>
            <w:tcW w:w="3182" w:type="dxa"/>
          </w:tcPr>
          <w:p w14:paraId="6EC5CDE4" w14:textId="77777777" w:rsidR="00745880" w:rsidRDefault="00745880" w:rsidP="00AE6BB3">
            <w:r>
              <w:t xml:space="preserve">Engage with small and medium enterprises (SMEs) to understand how to access migrant workers and retain them in Gippsland.  </w:t>
            </w:r>
          </w:p>
        </w:tc>
        <w:tc>
          <w:tcPr>
            <w:tcW w:w="6160" w:type="dxa"/>
          </w:tcPr>
          <w:p w14:paraId="357890A0" w14:textId="77777777" w:rsidR="00745880" w:rsidRDefault="00745880" w:rsidP="00AE6BB3">
            <w:pPr>
              <w:pStyle w:val="ListParagraph"/>
              <w:numPr>
                <w:ilvl w:val="0"/>
                <w:numId w:val="53"/>
              </w:numPr>
            </w:pPr>
            <w:r>
              <w:t xml:space="preserve">Raise awareness among regional stakeholders in Gippsland about the need for and benefits of a DAMA. </w:t>
            </w:r>
          </w:p>
          <w:p w14:paraId="6D511A12" w14:textId="77777777" w:rsidR="00745880" w:rsidRDefault="00745880" w:rsidP="00AE6BB3">
            <w:pPr>
              <w:pStyle w:val="ListParagraph"/>
              <w:numPr>
                <w:ilvl w:val="0"/>
                <w:numId w:val="53"/>
              </w:numPr>
            </w:pPr>
            <w:r>
              <w:t>Advocate for regional migration reforms to simplify sponsorship processes and reduce red tape and costs to encourage and incentivise SMEs to recruit and/or sponsor migrant workers.</w:t>
            </w:r>
          </w:p>
          <w:p w14:paraId="5B621D79" w14:textId="77777777" w:rsidR="00745880" w:rsidRDefault="00745880" w:rsidP="00AE6BB3"/>
          <w:p w14:paraId="5E118B63" w14:textId="77777777" w:rsidR="00745880" w:rsidRDefault="00745880" w:rsidP="00AE6BB3"/>
          <w:p w14:paraId="621D4C66" w14:textId="77777777" w:rsidR="00745880" w:rsidRDefault="00745880" w:rsidP="00AE6BB3"/>
          <w:p w14:paraId="1908D36D" w14:textId="77777777" w:rsidR="00745880" w:rsidRDefault="00745880" w:rsidP="00AE6BB3"/>
          <w:p w14:paraId="02A3C56F" w14:textId="77777777" w:rsidR="00745880" w:rsidRDefault="00745880" w:rsidP="00AE6BB3"/>
          <w:p w14:paraId="5FD9D5B7" w14:textId="77777777" w:rsidR="00745880" w:rsidRDefault="00745880" w:rsidP="00AE6BB3"/>
          <w:p w14:paraId="42E8B5A2" w14:textId="77777777" w:rsidR="00745880" w:rsidRDefault="00745880" w:rsidP="00AE6BB3"/>
          <w:p w14:paraId="748CE4C2" w14:textId="77777777" w:rsidR="00745880" w:rsidRDefault="00745880" w:rsidP="00AE6BB3"/>
          <w:p w14:paraId="5C30EFAB" w14:textId="77777777" w:rsidR="00745880" w:rsidRDefault="00745880" w:rsidP="00AE6BB3"/>
          <w:p w14:paraId="5C676370" w14:textId="77777777" w:rsidR="00745880" w:rsidRDefault="00745880" w:rsidP="00AE6BB3"/>
        </w:tc>
        <w:tc>
          <w:tcPr>
            <w:tcW w:w="4293" w:type="dxa"/>
          </w:tcPr>
          <w:p w14:paraId="055EA43F" w14:textId="77777777" w:rsidR="00745880" w:rsidRDefault="00745880" w:rsidP="00AE6BB3">
            <w:pPr>
              <w:pStyle w:val="ListParagraph"/>
              <w:numPr>
                <w:ilvl w:val="0"/>
                <w:numId w:val="54"/>
              </w:numPr>
            </w:pPr>
            <w:r>
              <w:t>Gippsland Regional Partnership.</w:t>
            </w:r>
          </w:p>
          <w:p w14:paraId="1ACFAF39" w14:textId="77777777" w:rsidR="00745880" w:rsidRDefault="00745880" w:rsidP="00AE6BB3">
            <w:pPr>
              <w:pStyle w:val="ListParagraph"/>
              <w:numPr>
                <w:ilvl w:val="0"/>
                <w:numId w:val="54"/>
              </w:numPr>
            </w:pPr>
            <w:r>
              <w:t xml:space="preserve">Businesses with expertise in regional migration programs. </w:t>
            </w:r>
          </w:p>
          <w:p w14:paraId="2C81E93C" w14:textId="77777777" w:rsidR="00745880" w:rsidRDefault="00745880" w:rsidP="00AE6BB3">
            <w:pPr>
              <w:pStyle w:val="ListParagraph"/>
              <w:numPr>
                <w:ilvl w:val="0"/>
                <w:numId w:val="54"/>
              </w:numPr>
            </w:pPr>
            <w:r>
              <w:t xml:space="preserve">Small and medium enterprises. </w:t>
            </w:r>
          </w:p>
          <w:p w14:paraId="0EDD803C" w14:textId="77777777" w:rsidR="00745880" w:rsidRDefault="00745880" w:rsidP="00AE6BB3">
            <w:pPr>
              <w:pStyle w:val="ListParagraph"/>
              <w:numPr>
                <w:ilvl w:val="0"/>
                <w:numId w:val="54"/>
              </w:numPr>
            </w:pPr>
            <w:r w:rsidRPr="00F97314">
              <w:t>Peak regional bodies, including</w:t>
            </w:r>
            <w:r>
              <w:t xml:space="preserve"> ‘One Gippsland’.</w:t>
            </w:r>
          </w:p>
        </w:tc>
      </w:tr>
      <w:tr w:rsidR="00745880" w14:paraId="58F25AE2" w14:textId="77777777" w:rsidTr="00AE6BB3">
        <w:trPr>
          <w:trHeight w:val="1539"/>
        </w:trPr>
        <w:tc>
          <w:tcPr>
            <w:tcW w:w="3182" w:type="dxa"/>
          </w:tcPr>
          <w:p w14:paraId="60909A9B" w14:textId="77777777" w:rsidR="00745880" w:rsidRDefault="00745880" w:rsidP="00AE6BB3">
            <w:r>
              <w:t xml:space="preserve">Elevate good practices (what’s working well) in relation to recruitment and retention of migrant workers and build upon these practices. </w:t>
            </w:r>
          </w:p>
        </w:tc>
        <w:tc>
          <w:tcPr>
            <w:tcW w:w="6160" w:type="dxa"/>
          </w:tcPr>
          <w:p w14:paraId="26880C85" w14:textId="77777777" w:rsidR="00745880" w:rsidRDefault="00745880" w:rsidP="00AE6BB3">
            <w:pPr>
              <w:pStyle w:val="ListParagraph"/>
              <w:numPr>
                <w:ilvl w:val="0"/>
                <w:numId w:val="55"/>
              </w:numPr>
            </w:pPr>
            <w:r>
              <w:t>Support and encourage community support (i.e., migrants supporting the migrants in the region).</w:t>
            </w:r>
          </w:p>
          <w:p w14:paraId="4C55067C" w14:textId="77777777" w:rsidR="00745880" w:rsidRDefault="00745880" w:rsidP="00AE6BB3">
            <w:pPr>
              <w:pStyle w:val="ListParagraph"/>
              <w:numPr>
                <w:ilvl w:val="0"/>
                <w:numId w:val="55"/>
              </w:numPr>
            </w:pPr>
            <w:r>
              <w:t xml:space="preserve">Review and/or pilot regional migration good practices, e.g. Latrobe Regional Hospital recruited 50 employees from overseas and provided support for partners and families. </w:t>
            </w:r>
          </w:p>
          <w:p w14:paraId="74E6976A" w14:textId="77777777" w:rsidR="00745880" w:rsidRDefault="00745880" w:rsidP="00AE6BB3"/>
          <w:p w14:paraId="4D4BAB94" w14:textId="77777777" w:rsidR="00745880" w:rsidRDefault="00745880" w:rsidP="00AE6BB3"/>
          <w:p w14:paraId="6B022029" w14:textId="77777777" w:rsidR="00745880" w:rsidRDefault="00745880" w:rsidP="00AE6BB3"/>
          <w:p w14:paraId="4B98A51A" w14:textId="77777777" w:rsidR="00745880" w:rsidRDefault="00745880" w:rsidP="00AE6BB3"/>
          <w:p w14:paraId="3A02B8FA" w14:textId="77777777" w:rsidR="00745880" w:rsidRDefault="00745880" w:rsidP="00AE6BB3"/>
          <w:p w14:paraId="157F2331" w14:textId="77777777" w:rsidR="00745880" w:rsidRDefault="00745880" w:rsidP="00AE6BB3"/>
          <w:p w14:paraId="4975D682" w14:textId="77777777" w:rsidR="00745880" w:rsidRDefault="00745880" w:rsidP="00AE6BB3"/>
          <w:p w14:paraId="48B30C8C" w14:textId="77777777" w:rsidR="00745880" w:rsidRDefault="00745880" w:rsidP="00AE6BB3"/>
          <w:p w14:paraId="17F5301A" w14:textId="77777777" w:rsidR="00745880" w:rsidRDefault="00745880" w:rsidP="00AE6BB3"/>
          <w:p w14:paraId="344315BC" w14:textId="77777777" w:rsidR="00745880" w:rsidRDefault="00745880" w:rsidP="00AE6BB3"/>
        </w:tc>
        <w:tc>
          <w:tcPr>
            <w:tcW w:w="4293" w:type="dxa"/>
          </w:tcPr>
          <w:p w14:paraId="0CA5A14C" w14:textId="77777777" w:rsidR="00745880" w:rsidRDefault="00745880" w:rsidP="00AE6BB3">
            <w:pPr>
              <w:pStyle w:val="ListParagraph"/>
              <w:numPr>
                <w:ilvl w:val="0"/>
                <w:numId w:val="56"/>
              </w:numPr>
            </w:pPr>
            <w:r>
              <w:t>Gippsland Regional Partnership.</w:t>
            </w:r>
          </w:p>
          <w:p w14:paraId="49298579" w14:textId="77777777" w:rsidR="00745880" w:rsidRDefault="00745880" w:rsidP="00AE6BB3">
            <w:pPr>
              <w:pStyle w:val="ListParagraph"/>
              <w:numPr>
                <w:ilvl w:val="0"/>
                <w:numId w:val="56"/>
              </w:numPr>
            </w:pPr>
            <w:r w:rsidRPr="00F97314">
              <w:t>Peak regional bodies, including</w:t>
            </w:r>
            <w:r>
              <w:t xml:space="preserve"> ‘One Gippsland’.</w:t>
            </w:r>
          </w:p>
        </w:tc>
      </w:tr>
      <w:tr w:rsidR="00745880" w14:paraId="271701B5" w14:textId="77777777" w:rsidTr="00AE6BB3">
        <w:trPr>
          <w:trHeight w:val="143"/>
        </w:trPr>
        <w:tc>
          <w:tcPr>
            <w:tcW w:w="13636" w:type="dxa"/>
            <w:gridSpan w:val="3"/>
            <w:shd w:val="clear" w:color="auto" w:fill="808080" w:themeFill="background1" w:themeFillShade="80"/>
          </w:tcPr>
          <w:p w14:paraId="64956777" w14:textId="77777777" w:rsidR="00745880" w:rsidRDefault="00745880" w:rsidP="00AE6BB3">
            <w:pPr>
              <w:rPr>
                <w:b/>
                <w:bCs/>
                <w:color w:val="FFFFFF" w:themeColor="background1"/>
              </w:rPr>
            </w:pPr>
            <w:r w:rsidRPr="00B8125B">
              <w:rPr>
                <w:b/>
                <w:bCs/>
                <w:color w:val="FFFFFF" w:themeColor="background1"/>
              </w:rPr>
              <w:lastRenderedPageBreak/>
              <w:t>5. Local Government</w:t>
            </w:r>
          </w:p>
          <w:p w14:paraId="52AF387D" w14:textId="77777777" w:rsidR="00745880" w:rsidRPr="004D7C46" w:rsidRDefault="00745880" w:rsidP="00AE6BB3">
            <w:pPr>
              <w:rPr>
                <w:b/>
                <w:bCs/>
              </w:rPr>
            </w:pPr>
          </w:p>
        </w:tc>
      </w:tr>
      <w:tr w:rsidR="00745880" w14:paraId="00533AB8" w14:textId="77777777" w:rsidTr="00AE6BB3">
        <w:trPr>
          <w:trHeight w:val="2117"/>
        </w:trPr>
        <w:tc>
          <w:tcPr>
            <w:tcW w:w="3182" w:type="dxa"/>
          </w:tcPr>
          <w:p w14:paraId="38A93E9E" w14:textId="77777777" w:rsidR="00745880" w:rsidRDefault="00745880" w:rsidP="00AE6BB3">
            <w:r>
              <w:t>Local governments extend the scope of their existing “Disability Access and Inclusion Plan” to include social inclusion, ensuring migrants benefit from local government programs and services.</w:t>
            </w:r>
          </w:p>
        </w:tc>
        <w:tc>
          <w:tcPr>
            <w:tcW w:w="6160" w:type="dxa"/>
          </w:tcPr>
          <w:p w14:paraId="4FD40046" w14:textId="77777777" w:rsidR="00745880" w:rsidRDefault="00745880" w:rsidP="00AE6BB3">
            <w:pPr>
              <w:pStyle w:val="ListParagraph"/>
              <w:numPr>
                <w:ilvl w:val="0"/>
                <w:numId w:val="57"/>
              </w:numPr>
            </w:pPr>
            <w:r>
              <w:t>Run a SIAG initiative currently being piloted by Latrobe City Council.</w:t>
            </w:r>
          </w:p>
          <w:p w14:paraId="131B6535" w14:textId="77777777" w:rsidR="00745880" w:rsidRDefault="00745880" w:rsidP="00AE6BB3">
            <w:pPr>
              <w:pStyle w:val="ListParagraph"/>
              <w:numPr>
                <w:ilvl w:val="0"/>
                <w:numId w:val="57"/>
              </w:numPr>
            </w:pPr>
            <w:r>
              <w:t>Promote the visibility of people from CALD backgrounds and their active roles in the community.</w:t>
            </w:r>
          </w:p>
          <w:p w14:paraId="1D066BB0" w14:textId="77777777" w:rsidR="00745880" w:rsidRDefault="00745880" w:rsidP="00AE6BB3">
            <w:pPr>
              <w:pStyle w:val="ListParagraph"/>
              <w:numPr>
                <w:ilvl w:val="0"/>
                <w:numId w:val="57"/>
              </w:numPr>
            </w:pPr>
            <w:r>
              <w:t>Organise multicultural events and celebrations.</w:t>
            </w:r>
          </w:p>
          <w:p w14:paraId="1A5DF2B7" w14:textId="77777777" w:rsidR="00745880" w:rsidRDefault="00745880" w:rsidP="00AE6BB3">
            <w:pPr>
              <w:pStyle w:val="ListParagraph"/>
              <w:ind w:left="360"/>
            </w:pPr>
          </w:p>
        </w:tc>
        <w:tc>
          <w:tcPr>
            <w:tcW w:w="4293" w:type="dxa"/>
          </w:tcPr>
          <w:p w14:paraId="21351DAA" w14:textId="77777777" w:rsidR="00745880" w:rsidRDefault="00745880" w:rsidP="00AE6BB3">
            <w:pPr>
              <w:pStyle w:val="ListParagraph"/>
              <w:numPr>
                <w:ilvl w:val="0"/>
                <w:numId w:val="58"/>
              </w:numPr>
            </w:pPr>
            <w:r w:rsidRPr="00F97314">
              <w:t>Peak regional bodies, including</w:t>
            </w:r>
            <w:r>
              <w:t xml:space="preserve"> ‘One Gippsland’. </w:t>
            </w:r>
          </w:p>
          <w:p w14:paraId="0DBFCBAB" w14:textId="77777777" w:rsidR="00745880" w:rsidRDefault="00745880" w:rsidP="00AE6BB3">
            <w:pPr>
              <w:pStyle w:val="ListParagraph"/>
              <w:numPr>
                <w:ilvl w:val="0"/>
                <w:numId w:val="58"/>
              </w:numPr>
            </w:pPr>
            <w:r>
              <w:t>Local governments</w:t>
            </w:r>
          </w:p>
          <w:p w14:paraId="11F5087C" w14:textId="77777777" w:rsidR="00745880" w:rsidRDefault="00745880" w:rsidP="00AE6BB3">
            <w:pPr>
              <w:pStyle w:val="ListParagraph"/>
              <w:numPr>
                <w:ilvl w:val="0"/>
                <w:numId w:val="58"/>
              </w:numPr>
            </w:pPr>
            <w:r>
              <w:t>Community organisations and/or service providers</w:t>
            </w:r>
          </w:p>
        </w:tc>
      </w:tr>
      <w:tr w:rsidR="00745880" w14:paraId="5A6BA2AD" w14:textId="77777777" w:rsidTr="00AE6BB3">
        <w:trPr>
          <w:trHeight w:val="1835"/>
        </w:trPr>
        <w:tc>
          <w:tcPr>
            <w:tcW w:w="3182" w:type="dxa"/>
          </w:tcPr>
          <w:p w14:paraId="140044C4" w14:textId="77777777" w:rsidR="00745880" w:rsidRDefault="00745880" w:rsidP="00AE6BB3">
            <w:r>
              <w:t xml:space="preserve">Develop a culture of inclusivity for people from CALD backgrounds to ensure they feel welcome. </w:t>
            </w:r>
          </w:p>
        </w:tc>
        <w:tc>
          <w:tcPr>
            <w:tcW w:w="6160" w:type="dxa"/>
          </w:tcPr>
          <w:p w14:paraId="695AD537" w14:textId="77777777" w:rsidR="00745880" w:rsidRDefault="00745880" w:rsidP="00AE6BB3">
            <w:pPr>
              <w:pStyle w:val="ListParagraph"/>
              <w:numPr>
                <w:ilvl w:val="0"/>
                <w:numId w:val="59"/>
              </w:numPr>
            </w:pPr>
            <w:r>
              <w:t xml:space="preserve">Organise a welcoming event to the area for migrants. </w:t>
            </w:r>
          </w:p>
          <w:p w14:paraId="5CB28829" w14:textId="77777777" w:rsidR="00745880" w:rsidRDefault="00745880" w:rsidP="00AE6BB3">
            <w:pPr>
              <w:pStyle w:val="ListParagraph"/>
              <w:numPr>
                <w:ilvl w:val="0"/>
                <w:numId w:val="59"/>
              </w:numPr>
            </w:pPr>
            <w:r>
              <w:t>Run an ambassador program so that residents from CALD backgrounds can support newly arriving migrants.</w:t>
            </w:r>
          </w:p>
          <w:p w14:paraId="481E6F80" w14:textId="77777777" w:rsidR="00745880" w:rsidRDefault="00745880" w:rsidP="00AE6BB3">
            <w:pPr>
              <w:pStyle w:val="ListParagraph"/>
              <w:numPr>
                <w:ilvl w:val="0"/>
                <w:numId w:val="59"/>
              </w:numPr>
            </w:pPr>
            <w:r>
              <w:t xml:space="preserve">Run information sessions, including information linked to Centrelink, health systems and local health services. </w:t>
            </w:r>
          </w:p>
          <w:p w14:paraId="52A85CD6" w14:textId="77777777" w:rsidR="00745880" w:rsidRDefault="00745880" w:rsidP="00AE6BB3">
            <w:pPr>
              <w:pStyle w:val="ListParagraph"/>
              <w:numPr>
                <w:ilvl w:val="0"/>
                <w:numId w:val="59"/>
              </w:numPr>
            </w:pPr>
            <w:r>
              <w:t xml:space="preserve">Create a local service directory for migrants and new arrivals. </w:t>
            </w:r>
          </w:p>
          <w:p w14:paraId="1FFE67B1" w14:textId="77777777" w:rsidR="00745880" w:rsidRDefault="00745880" w:rsidP="00AE6BB3"/>
        </w:tc>
        <w:tc>
          <w:tcPr>
            <w:tcW w:w="4293" w:type="dxa"/>
          </w:tcPr>
          <w:p w14:paraId="7DDCC4FE" w14:textId="77777777" w:rsidR="00745880" w:rsidRDefault="00745880" w:rsidP="00AE6BB3">
            <w:pPr>
              <w:pStyle w:val="ListParagraph"/>
              <w:numPr>
                <w:ilvl w:val="0"/>
                <w:numId w:val="60"/>
              </w:numPr>
            </w:pPr>
            <w:r w:rsidRPr="00F97314">
              <w:t>Peak regional bodies, including</w:t>
            </w:r>
            <w:r>
              <w:t xml:space="preserve"> ‘One Gippsland’.</w:t>
            </w:r>
          </w:p>
          <w:p w14:paraId="197E405B" w14:textId="77777777" w:rsidR="00745880" w:rsidRDefault="00745880" w:rsidP="00AE6BB3">
            <w:pPr>
              <w:pStyle w:val="ListParagraph"/>
              <w:numPr>
                <w:ilvl w:val="0"/>
                <w:numId w:val="60"/>
              </w:numPr>
            </w:pPr>
            <w:r>
              <w:t>Local governments</w:t>
            </w:r>
          </w:p>
          <w:p w14:paraId="1B77B51C" w14:textId="77777777" w:rsidR="00745880" w:rsidRDefault="00745880" w:rsidP="00AE6BB3">
            <w:pPr>
              <w:pStyle w:val="ListParagraph"/>
              <w:numPr>
                <w:ilvl w:val="0"/>
                <w:numId w:val="60"/>
              </w:numPr>
            </w:pPr>
            <w:r>
              <w:t xml:space="preserve">Community organisations and/or service providers </w:t>
            </w:r>
          </w:p>
        </w:tc>
      </w:tr>
      <w:tr w:rsidR="00745880" w14:paraId="6EC1EE88" w14:textId="77777777" w:rsidTr="00AE6BB3">
        <w:trPr>
          <w:trHeight w:val="143"/>
        </w:trPr>
        <w:tc>
          <w:tcPr>
            <w:tcW w:w="3182" w:type="dxa"/>
          </w:tcPr>
          <w:p w14:paraId="6E4CA6D4" w14:textId="77777777" w:rsidR="00745880" w:rsidRDefault="00745880" w:rsidP="00AE6BB3">
            <w:r>
              <w:t xml:space="preserve">Provide funding opportunities to CALD communities to implement initiatives for their members to promote social inclusion. </w:t>
            </w:r>
          </w:p>
        </w:tc>
        <w:tc>
          <w:tcPr>
            <w:tcW w:w="6160" w:type="dxa"/>
          </w:tcPr>
          <w:p w14:paraId="0DA90702" w14:textId="77777777" w:rsidR="00745880" w:rsidRDefault="00745880" w:rsidP="00AE6BB3">
            <w:pPr>
              <w:pStyle w:val="ListParagraph"/>
              <w:numPr>
                <w:ilvl w:val="0"/>
                <w:numId w:val="61"/>
              </w:numPr>
            </w:pPr>
            <w:r>
              <w:t>Council to continue to advertise and provide local grants.</w:t>
            </w:r>
          </w:p>
          <w:p w14:paraId="287E9219" w14:textId="77777777" w:rsidR="00745880" w:rsidRDefault="00745880" w:rsidP="00AE6BB3">
            <w:pPr>
              <w:pStyle w:val="ListParagraph"/>
              <w:numPr>
                <w:ilvl w:val="0"/>
                <w:numId w:val="61"/>
              </w:numPr>
            </w:pPr>
            <w:r>
              <w:t xml:space="preserve">CALD communities need to be able to access these grants – share information on how to apply and provide assistance with the application process. </w:t>
            </w:r>
          </w:p>
          <w:p w14:paraId="1AB78FAB" w14:textId="77777777" w:rsidR="00745880" w:rsidRDefault="00745880" w:rsidP="00AE6BB3"/>
          <w:p w14:paraId="0F0F4AA5" w14:textId="77777777" w:rsidR="00745880" w:rsidRDefault="00745880" w:rsidP="00AE6BB3"/>
        </w:tc>
        <w:tc>
          <w:tcPr>
            <w:tcW w:w="4293" w:type="dxa"/>
          </w:tcPr>
          <w:p w14:paraId="58AF6645" w14:textId="77777777" w:rsidR="00745880" w:rsidRDefault="00745880" w:rsidP="00AE6BB3">
            <w:pPr>
              <w:pStyle w:val="ListParagraph"/>
              <w:numPr>
                <w:ilvl w:val="0"/>
                <w:numId w:val="62"/>
              </w:numPr>
            </w:pPr>
            <w:r w:rsidRPr="00F97314">
              <w:t>Peak regional bodies, including</w:t>
            </w:r>
            <w:r>
              <w:t xml:space="preserve"> ‘One Gippsland’.</w:t>
            </w:r>
          </w:p>
          <w:p w14:paraId="5BF34619" w14:textId="77777777" w:rsidR="00745880" w:rsidRDefault="00745880" w:rsidP="00AE6BB3">
            <w:pPr>
              <w:pStyle w:val="ListParagraph"/>
              <w:numPr>
                <w:ilvl w:val="0"/>
                <w:numId w:val="62"/>
              </w:numPr>
            </w:pPr>
            <w:r>
              <w:t>Local governments</w:t>
            </w:r>
          </w:p>
          <w:p w14:paraId="1ED50F8A" w14:textId="77777777" w:rsidR="00745880" w:rsidRDefault="00745880" w:rsidP="00AE6BB3">
            <w:pPr>
              <w:pStyle w:val="ListParagraph"/>
              <w:numPr>
                <w:ilvl w:val="0"/>
                <w:numId w:val="62"/>
              </w:numPr>
            </w:pPr>
            <w:r>
              <w:t>Community organisations and/or service providers.</w:t>
            </w:r>
          </w:p>
        </w:tc>
      </w:tr>
      <w:tr w:rsidR="00745880" w14:paraId="1375CE6D" w14:textId="77777777" w:rsidTr="00AE6BB3">
        <w:trPr>
          <w:trHeight w:val="2149"/>
        </w:trPr>
        <w:tc>
          <w:tcPr>
            <w:tcW w:w="3182" w:type="dxa"/>
          </w:tcPr>
          <w:p w14:paraId="20E8C999" w14:textId="77777777" w:rsidR="00745880" w:rsidRDefault="00745880" w:rsidP="00AE6BB3">
            <w:r>
              <w:t>Local governments have a shared vision and objectives to attract and retain migrants for Gippsland.</w:t>
            </w:r>
          </w:p>
        </w:tc>
        <w:tc>
          <w:tcPr>
            <w:tcW w:w="6160" w:type="dxa"/>
          </w:tcPr>
          <w:p w14:paraId="1D8AC588" w14:textId="77777777" w:rsidR="00745880" w:rsidRPr="00EA4050" w:rsidRDefault="00745880" w:rsidP="00AE6BB3">
            <w:pPr>
              <w:pStyle w:val="ListParagraph"/>
              <w:numPr>
                <w:ilvl w:val="0"/>
                <w:numId w:val="63"/>
              </w:numPr>
            </w:pPr>
            <w:r>
              <w:t xml:space="preserve">Build upon the Gippsland Regional Partnership’s work to develop a </w:t>
            </w:r>
            <w:r w:rsidRPr="00EA4050">
              <w:t xml:space="preserve">Gippsland-based </w:t>
            </w:r>
            <w:r>
              <w:t xml:space="preserve">migration settlement </w:t>
            </w:r>
            <w:r w:rsidRPr="00EA4050">
              <w:t>strategy</w:t>
            </w:r>
            <w:r>
              <w:t xml:space="preserve"> to attract and retain migrants in Gippsland. </w:t>
            </w:r>
          </w:p>
          <w:p w14:paraId="6FC8A8CD" w14:textId="77777777" w:rsidR="00745880" w:rsidRDefault="00745880" w:rsidP="00AE6BB3">
            <w:pPr>
              <w:pStyle w:val="ListParagraph"/>
              <w:numPr>
                <w:ilvl w:val="0"/>
                <w:numId w:val="63"/>
              </w:numPr>
            </w:pPr>
            <w:r>
              <w:t>Establish a m</w:t>
            </w:r>
            <w:r w:rsidRPr="00EA4050">
              <w:t xml:space="preserve">ulticultural </w:t>
            </w:r>
            <w:r>
              <w:t xml:space="preserve">regional </w:t>
            </w:r>
            <w:r w:rsidRPr="00EA4050">
              <w:t xml:space="preserve">hub </w:t>
            </w:r>
            <w:r>
              <w:t>for migration settlement support.</w:t>
            </w:r>
            <w:r w:rsidRPr="00EA4050">
              <w:t xml:space="preserve"> </w:t>
            </w:r>
          </w:p>
          <w:p w14:paraId="0000BBBC" w14:textId="77777777" w:rsidR="00745880" w:rsidRDefault="00745880" w:rsidP="00AE6BB3">
            <w:pPr>
              <w:pStyle w:val="ListParagraph"/>
              <w:numPr>
                <w:ilvl w:val="0"/>
                <w:numId w:val="63"/>
              </w:numPr>
            </w:pPr>
            <w:r>
              <w:t xml:space="preserve">Commit to an ongoing migration settlement fund to implement this strategy. </w:t>
            </w:r>
          </w:p>
          <w:p w14:paraId="372EC721" w14:textId="77777777" w:rsidR="00745880" w:rsidRDefault="00745880" w:rsidP="00AE6BB3"/>
          <w:p w14:paraId="189A20CC" w14:textId="77777777" w:rsidR="00745880" w:rsidRDefault="00745880" w:rsidP="00AE6BB3"/>
          <w:p w14:paraId="6BE8F146" w14:textId="77777777" w:rsidR="00745880" w:rsidRDefault="00745880" w:rsidP="00AE6BB3"/>
        </w:tc>
        <w:tc>
          <w:tcPr>
            <w:tcW w:w="4293" w:type="dxa"/>
          </w:tcPr>
          <w:p w14:paraId="627CE8FD" w14:textId="77777777" w:rsidR="00745880" w:rsidRDefault="00745880" w:rsidP="00AE6BB3">
            <w:pPr>
              <w:pStyle w:val="ListParagraph"/>
              <w:numPr>
                <w:ilvl w:val="0"/>
                <w:numId w:val="64"/>
              </w:numPr>
            </w:pPr>
            <w:r w:rsidRPr="008738A5">
              <w:t>Regional Development Au</w:t>
            </w:r>
            <w:r>
              <w:t>stralian</w:t>
            </w:r>
            <w:r w:rsidRPr="008738A5">
              <w:t xml:space="preserve"> (RDA)</w:t>
            </w:r>
            <w:r>
              <w:t>.</w:t>
            </w:r>
          </w:p>
          <w:p w14:paraId="6D0314BD" w14:textId="77777777" w:rsidR="00745880" w:rsidRPr="002F4C1A" w:rsidRDefault="00745880" w:rsidP="00AE6BB3">
            <w:pPr>
              <w:pStyle w:val="ListParagraph"/>
              <w:numPr>
                <w:ilvl w:val="0"/>
                <w:numId w:val="64"/>
              </w:numPr>
            </w:pPr>
            <w:r w:rsidRPr="002F4C1A">
              <w:t>Committee for Gippsland</w:t>
            </w:r>
            <w:r>
              <w:t xml:space="preserve">. </w:t>
            </w:r>
          </w:p>
          <w:p w14:paraId="2A3F86E8" w14:textId="77777777" w:rsidR="00745880" w:rsidRDefault="00745880" w:rsidP="00AE6BB3">
            <w:pPr>
              <w:pStyle w:val="ListParagraph"/>
              <w:numPr>
                <w:ilvl w:val="0"/>
                <w:numId w:val="64"/>
              </w:numPr>
            </w:pPr>
            <w:r w:rsidRPr="00F97314">
              <w:t>Peak regional bodies, including</w:t>
            </w:r>
            <w:r>
              <w:t xml:space="preserve"> ‘One Gippsland’.</w:t>
            </w:r>
          </w:p>
          <w:p w14:paraId="622729A7" w14:textId="77777777" w:rsidR="00745880" w:rsidRDefault="00745880" w:rsidP="00AE6BB3">
            <w:pPr>
              <w:pStyle w:val="ListParagraph"/>
              <w:numPr>
                <w:ilvl w:val="0"/>
                <w:numId w:val="64"/>
              </w:numPr>
            </w:pPr>
            <w:r>
              <w:t>Active involvement from various CALD communities and community organisations, for example, GMS.</w:t>
            </w:r>
          </w:p>
        </w:tc>
      </w:tr>
      <w:tr w:rsidR="00745880" w14:paraId="2466EF45" w14:textId="77777777" w:rsidTr="00AE6BB3">
        <w:trPr>
          <w:trHeight w:val="143"/>
        </w:trPr>
        <w:tc>
          <w:tcPr>
            <w:tcW w:w="13636" w:type="dxa"/>
            <w:gridSpan w:val="3"/>
            <w:shd w:val="clear" w:color="auto" w:fill="808080" w:themeFill="background1" w:themeFillShade="80"/>
          </w:tcPr>
          <w:p w14:paraId="297CEE83" w14:textId="77777777" w:rsidR="00745880" w:rsidRDefault="00745880" w:rsidP="00AE6BB3">
            <w:pPr>
              <w:rPr>
                <w:b/>
                <w:bCs/>
                <w:color w:val="FFFFFF" w:themeColor="background1"/>
              </w:rPr>
            </w:pPr>
            <w:r w:rsidRPr="002E21EA">
              <w:rPr>
                <w:b/>
                <w:bCs/>
                <w:color w:val="FFFFFF" w:themeColor="background1"/>
              </w:rPr>
              <w:lastRenderedPageBreak/>
              <w:t>6. State and Federal Governments</w:t>
            </w:r>
          </w:p>
          <w:p w14:paraId="38D6D2EF" w14:textId="77777777" w:rsidR="00745880" w:rsidRPr="005F46E7" w:rsidRDefault="00745880" w:rsidP="00AE6BB3">
            <w:pPr>
              <w:rPr>
                <w:b/>
                <w:bCs/>
              </w:rPr>
            </w:pPr>
          </w:p>
        </w:tc>
      </w:tr>
      <w:tr w:rsidR="00745880" w14:paraId="7C3371E4" w14:textId="77777777" w:rsidTr="00AE6BB3">
        <w:trPr>
          <w:trHeight w:val="143"/>
        </w:trPr>
        <w:tc>
          <w:tcPr>
            <w:tcW w:w="3182" w:type="dxa"/>
          </w:tcPr>
          <w:p w14:paraId="1BF5F8BE" w14:textId="77777777" w:rsidR="00745880" w:rsidRDefault="00745880" w:rsidP="00AE6BB3">
            <w:r>
              <w:t xml:space="preserve">Support local businesses, particularly SMEs, to access migrant workforces. </w:t>
            </w:r>
          </w:p>
        </w:tc>
        <w:tc>
          <w:tcPr>
            <w:tcW w:w="6160" w:type="dxa"/>
          </w:tcPr>
          <w:p w14:paraId="46546039" w14:textId="77777777" w:rsidR="00745880" w:rsidRDefault="00745880" w:rsidP="00AE6BB3">
            <w:pPr>
              <w:pStyle w:val="ListParagraph"/>
              <w:numPr>
                <w:ilvl w:val="0"/>
                <w:numId w:val="65"/>
              </w:numPr>
            </w:pPr>
            <w:r>
              <w:t>Make DAMAs more accessible and reduce red tape.</w:t>
            </w:r>
          </w:p>
          <w:p w14:paraId="2DFC4453" w14:textId="77777777" w:rsidR="00745880" w:rsidRDefault="00745880" w:rsidP="00AE6BB3">
            <w:pPr>
              <w:pStyle w:val="ListParagraph"/>
              <w:numPr>
                <w:ilvl w:val="0"/>
                <w:numId w:val="65"/>
              </w:numPr>
            </w:pPr>
            <w:r>
              <w:t>Provide more incentives to businesses to sponsor migrants by:</w:t>
            </w:r>
          </w:p>
          <w:p w14:paraId="41D5E0EB" w14:textId="77777777" w:rsidR="00745880" w:rsidRDefault="00745880" w:rsidP="00AE6BB3">
            <w:pPr>
              <w:pStyle w:val="ListParagraph"/>
              <w:numPr>
                <w:ilvl w:val="1"/>
                <w:numId w:val="33"/>
              </w:numPr>
            </w:pPr>
            <w:r w:rsidRPr="00CE2A8B">
              <w:t>Removing</w:t>
            </w:r>
            <w:r>
              <w:t xml:space="preserve"> </w:t>
            </w:r>
            <w:r w:rsidRPr="00CE2A8B">
              <w:t>SAF levies.</w:t>
            </w:r>
          </w:p>
          <w:p w14:paraId="45227D20" w14:textId="77777777" w:rsidR="00745880" w:rsidRDefault="00745880" w:rsidP="00AE6BB3">
            <w:pPr>
              <w:pStyle w:val="ListParagraph"/>
              <w:numPr>
                <w:ilvl w:val="1"/>
                <w:numId w:val="33"/>
              </w:numPr>
            </w:pPr>
            <w:r>
              <w:t>Removing Labour Marketing Testing (LMT) as we already know there are regional skill shortages.</w:t>
            </w:r>
          </w:p>
        </w:tc>
        <w:tc>
          <w:tcPr>
            <w:tcW w:w="4293" w:type="dxa"/>
          </w:tcPr>
          <w:p w14:paraId="572701BA" w14:textId="77777777" w:rsidR="00745880" w:rsidRDefault="00745880" w:rsidP="00AE6BB3">
            <w:pPr>
              <w:pStyle w:val="ListParagraph"/>
              <w:numPr>
                <w:ilvl w:val="0"/>
                <w:numId w:val="66"/>
              </w:numPr>
            </w:pPr>
            <w:r>
              <w:t>RDA.</w:t>
            </w:r>
          </w:p>
          <w:p w14:paraId="0E7A12E4" w14:textId="77777777" w:rsidR="00745880" w:rsidRDefault="00745880" w:rsidP="00AE6BB3">
            <w:pPr>
              <w:pStyle w:val="ListParagraph"/>
              <w:numPr>
                <w:ilvl w:val="0"/>
                <w:numId w:val="66"/>
              </w:numPr>
            </w:pPr>
            <w:r>
              <w:t xml:space="preserve">Relevant state and federal government agencies, for example, the </w:t>
            </w:r>
            <w:r w:rsidRPr="00E25B36">
              <w:t>Department of Home Affairs</w:t>
            </w:r>
            <w:r>
              <w:t>.</w:t>
            </w:r>
          </w:p>
        </w:tc>
      </w:tr>
      <w:tr w:rsidR="00745880" w14:paraId="1C4F0EC5" w14:textId="77777777" w:rsidTr="00AE6BB3">
        <w:trPr>
          <w:trHeight w:val="3560"/>
        </w:trPr>
        <w:tc>
          <w:tcPr>
            <w:tcW w:w="3182" w:type="dxa"/>
          </w:tcPr>
          <w:p w14:paraId="5CA53974" w14:textId="77777777" w:rsidR="00745880" w:rsidRDefault="00745880" w:rsidP="00AE6BB3">
            <w:r>
              <w:t xml:space="preserve">Incentivise migrants to settle in regional areas via relaxing visa requirements and policy changes.   </w:t>
            </w:r>
          </w:p>
        </w:tc>
        <w:tc>
          <w:tcPr>
            <w:tcW w:w="6160" w:type="dxa"/>
          </w:tcPr>
          <w:p w14:paraId="4999FA45" w14:textId="77777777" w:rsidR="00745880" w:rsidRDefault="00745880" w:rsidP="00AE6BB3">
            <w:pPr>
              <w:pStyle w:val="ListParagraph"/>
              <w:numPr>
                <w:ilvl w:val="0"/>
                <w:numId w:val="67"/>
              </w:numPr>
            </w:pPr>
            <w:r>
              <w:t>Relax visa requirements by:</w:t>
            </w:r>
          </w:p>
          <w:p w14:paraId="33230ED2" w14:textId="77777777" w:rsidR="00745880" w:rsidRDefault="00745880" w:rsidP="00AE6BB3">
            <w:pPr>
              <w:pStyle w:val="ListParagraph"/>
              <w:numPr>
                <w:ilvl w:val="1"/>
                <w:numId w:val="33"/>
              </w:numPr>
            </w:pPr>
            <w:r>
              <w:t>Increasing age limits over 45 years.</w:t>
            </w:r>
          </w:p>
          <w:p w14:paraId="62FC5B63" w14:textId="77777777" w:rsidR="00745880" w:rsidRDefault="00745880" w:rsidP="00AE6BB3">
            <w:pPr>
              <w:pStyle w:val="ListParagraph"/>
              <w:numPr>
                <w:ilvl w:val="1"/>
                <w:numId w:val="33"/>
              </w:numPr>
            </w:pPr>
            <w:r>
              <w:t>Reducing English language requirements.</w:t>
            </w:r>
          </w:p>
          <w:p w14:paraId="064AE1A6" w14:textId="77777777" w:rsidR="00745880" w:rsidRDefault="00745880" w:rsidP="00AE6BB3">
            <w:pPr>
              <w:pStyle w:val="ListParagraph"/>
              <w:numPr>
                <w:ilvl w:val="1"/>
                <w:numId w:val="33"/>
              </w:numPr>
            </w:pPr>
            <w:r>
              <w:t xml:space="preserve">Reducing work experience requirements (i.e. old Regional Sponsored Migration Scheme (RSMS) visa. </w:t>
            </w:r>
          </w:p>
          <w:p w14:paraId="01BF5A60" w14:textId="77777777" w:rsidR="00745880" w:rsidRDefault="00745880" w:rsidP="00AE6BB3">
            <w:pPr>
              <w:pStyle w:val="ListParagraph"/>
              <w:numPr>
                <w:ilvl w:val="1"/>
                <w:numId w:val="33"/>
              </w:numPr>
            </w:pPr>
            <w:r>
              <w:t>Reducing Temporary Skilled Migration Income Threshold (TSMIT) in the region.</w:t>
            </w:r>
          </w:p>
          <w:p w14:paraId="24FAC9C7" w14:textId="77777777" w:rsidR="00745880" w:rsidRDefault="00745880" w:rsidP="00AE6BB3">
            <w:pPr>
              <w:pStyle w:val="ListParagraph"/>
              <w:numPr>
                <w:ilvl w:val="0"/>
                <w:numId w:val="68"/>
              </w:numPr>
            </w:pPr>
            <w:r>
              <w:t>Enable primary and secondary temporary visa holders to access:</w:t>
            </w:r>
          </w:p>
          <w:p w14:paraId="441B93EA" w14:textId="77777777" w:rsidR="00745880" w:rsidRDefault="00745880" w:rsidP="00AE6BB3">
            <w:pPr>
              <w:pStyle w:val="ListParagraph"/>
              <w:numPr>
                <w:ilvl w:val="1"/>
                <w:numId w:val="33"/>
              </w:numPr>
            </w:pPr>
            <w:r>
              <w:t>A free (or at least discounted) education to improve their skills and English proficiency.</w:t>
            </w:r>
          </w:p>
          <w:p w14:paraId="71064076" w14:textId="77777777" w:rsidR="00745880" w:rsidRDefault="00745880" w:rsidP="00AE6BB3">
            <w:pPr>
              <w:pStyle w:val="ListParagraph"/>
              <w:numPr>
                <w:ilvl w:val="1"/>
                <w:numId w:val="33"/>
              </w:numPr>
            </w:pPr>
            <w:r>
              <w:t xml:space="preserve">Employment services.   </w:t>
            </w:r>
          </w:p>
        </w:tc>
        <w:tc>
          <w:tcPr>
            <w:tcW w:w="4293" w:type="dxa"/>
          </w:tcPr>
          <w:p w14:paraId="17E3E183" w14:textId="77777777" w:rsidR="00745880" w:rsidRPr="008738A5" w:rsidRDefault="00745880" w:rsidP="00AE6BB3">
            <w:pPr>
              <w:pStyle w:val="ListParagraph"/>
              <w:numPr>
                <w:ilvl w:val="0"/>
                <w:numId w:val="69"/>
              </w:numPr>
            </w:pPr>
            <w:r>
              <w:t xml:space="preserve">Relevant federal government agencies, for example, the </w:t>
            </w:r>
            <w:r w:rsidRPr="00E25B36">
              <w:t>Department of Home Affairs</w:t>
            </w:r>
          </w:p>
        </w:tc>
      </w:tr>
      <w:tr w:rsidR="00745880" w14:paraId="6DCE2F2E" w14:textId="77777777" w:rsidTr="00AE6BB3">
        <w:trPr>
          <w:trHeight w:val="1609"/>
        </w:trPr>
        <w:tc>
          <w:tcPr>
            <w:tcW w:w="3182" w:type="dxa"/>
          </w:tcPr>
          <w:p w14:paraId="1FF66D8A" w14:textId="77777777" w:rsidR="00745880" w:rsidRDefault="00745880" w:rsidP="00AE6BB3">
            <w:r>
              <w:t>Resource the SETS program to better incentivise the support service sector.</w:t>
            </w:r>
          </w:p>
          <w:p w14:paraId="4BD51608" w14:textId="77777777" w:rsidR="00745880" w:rsidRDefault="00745880" w:rsidP="00AE6BB3"/>
        </w:tc>
        <w:tc>
          <w:tcPr>
            <w:tcW w:w="6160" w:type="dxa"/>
          </w:tcPr>
          <w:p w14:paraId="48BB1503" w14:textId="77777777" w:rsidR="00745880" w:rsidRDefault="00745880" w:rsidP="00AE6BB3">
            <w:pPr>
              <w:pStyle w:val="ListParagraph"/>
              <w:numPr>
                <w:ilvl w:val="0"/>
                <w:numId w:val="70"/>
              </w:numPr>
            </w:pPr>
            <w:r>
              <w:t>Commit ongoing funding to the SETS program to incentivise the support service sector.</w:t>
            </w:r>
          </w:p>
          <w:p w14:paraId="4C21E157" w14:textId="77777777" w:rsidR="00745880" w:rsidRDefault="00745880" w:rsidP="00AE6BB3">
            <w:pPr>
              <w:pStyle w:val="ListParagraph"/>
              <w:numPr>
                <w:ilvl w:val="0"/>
                <w:numId w:val="70"/>
              </w:numPr>
            </w:pPr>
            <w:r>
              <w:t xml:space="preserve">Case manages and supports migrants through the transition journey. </w:t>
            </w:r>
          </w:p>
          <w:p w14:paraId="4ACEAADC" w14:textId="77777777" w:rsidR="00745880" w:rsidRDefault="00745880" w:rsidP="00AE6BB3"/>
        </w:tc>
        <w:tc>
          <w:tcPr>
            <w:tcW w:w="4293" w:type="dxa"/>
          </w:tcPr>
          <w:p w14:paraId="757D951B" w14:textId="77777777" w:rsidR="00745880" w:rsidRDefault="00745880" w:rsidP="00AE6BB3">
            <w:pPr>
              <w:pStyle w:val="ListParagraph"/>
              <w:numPr>
                <w:ilvl w:val="0"/>
                <w:numId w:val="71"/>
              </w:numPr>
            </w:pPr>
            <w:r>
              <w:t xml:space="preserve">Relevant federal government agencies, for example, the </w:t>
            </w:r>
            <w:r w:rsidRPr="00E25B36">
              <w:t>Department of Home Affairs</w:t>
            </w:r>
            <w:r>
              <w:t xml:space="preserve">. </w:t>
            </w:r>
          </w:p>
        </w:tc>
      </w:tr>
    </w:tbl>
    <w:p w14:paraId="5141A101" w14:textId="19F4FA04" w:rsidR="007245C4" w:rsidRDefault="007245C4" w:rsidP="00EE6A40">
      <w:pPr>
        <w:rPr>
          <w:rFonts w:cstheme="minorHAnsi"/>
        </w:rPr>
      </w:pPr>
    </w:p>
    <w:p w14:paraId="416AA554" w14:textId="77777777" w:rsidR="00745880" w:rsidRDefault="00745880" w:rsidP="00EE6A40">
      <w:pPr>
        <w:rPr>
          <w:rFonts w:cstheme="minorHAnsi"/>
        </w:rPr>
      </w:pPr>
    </w:p>
    <w:p w14:paraId="7002D504" w14:textId="77777777" w:rsidR="00745880" w:rsidRDefault="00745880" w:rsidP="00EE6A40">
      <w:pPr>
        <w:rPr>
          <w:rFonts w:cstheme="minorHAnsi"/>
        </w:rPr>
      </w:pPr>
    </w:p>
    <w:p w14:paraId="6915C777" w14:textId="77777777" w:rsidR="00745880" w:rsidRDefault="00745880" w:rsidP="00EE6A40">
      <w:pPr>
        <w:rPr>
          <w:rFonts w:cstheme="minorHAnsi"/>
        </w:rPr>
      </w:pPr>
    </w:p>
    <w:p w14:paraId="1CB6A0F0" w14:textId="77777777" w:rsidR="00745880" w:rsidRDefault="00745880" w:rsidP="00EE6A40">
      <w:pPr>
        <w:rPr>
          <w:rFonts w:cstheme="minorHAnsi"/>
        </w:rPr>
        <w:sectPr w:rsidR="00745880" w:rsidSect="00745880">
          <w:pgSz w:w="16838" w:h="11906" w:orient="landscape"/>
          <w:pgMar w:top="1440" w:right="1440" w:bottom="1440" w:left="1440" w:header="709" w:footer="511" w:gutter="0"/>
          <w:cols w:space="708"/>
          <w:docGrid w:linePitch="360"/>
        </w:sectPr>
      </w:pPr>
    </w:p>
    <w:p w14:paraId="445ACC57" w14:textId="77777777" w:rsidR="00745880" w:rsidRDefault="00745880" w:rsidP="00EE6A40">
      <w:pPr>
        <w:rPr>
          <w:rFonts w:cstheme="minorHAnsi"/>
        </w:rPr>
      </w:pPr>
    </w:p>
    <w:p w14:paraId="3306C58D" w14:textId="77777777" w:rsidR="00B23E0E" w:rsidRDefault="00B23E0E" w:rsidP="00EE6A40">
      <w:pPr>
        <w:rPr>
          <w:rFonts w:cstheme="minorHAnsi"/>
        </w:rPr>
      </w:pPr>
    </w:p>
    <w:p w14:paraId="0A20ADDF" w14:textId="77777777" w:rsidR="00B23E0E" w:rsidRDefault="00B23E0E" w:rsidP="00EE6A40">
      <w:pPr>
        <w:rPr>
          <w:rFonts w:cstheme="minorHAnsi"/>
        </w:rPr>
      </w:pPr>
    </w:p>
    <w:p w14:paraId="79258E8C" w14:textId="77777777" w:rsidR="00B23E0E" w:rsidRDefault="00B23E0E" w:rsidP="00EE6A40">
      <w:pPr>
        <w:rPr>
          <w:rFonts w:cstheme="minorHAnsi"/>
        </w:rPr>
      </w:pPr>
    </w:p>
    <w:p w14:paraId="484D0EFA" w14:textId="77777777" w:rsidR="00B23E0E" w:rsidRDefault="00B23E0E" w:rsidP="00EE6A40">
      <w:pPr>
        <w:rPr>
          <w:rFonts w:cstheme="minorHAnsi"/>
        </w:rPr>
      </w:pPr>
    </w:p>
    <w:p w14:paraId="1076384D" w14:textId="77777777" w:rsidR="00B23E0E" w:rsidRDefault="00B23E0E" w:rsidP="00EE6A40">
      <w:pPr>
        <w:rPr>
          <w:rFonts w:cstheme="minorHAnsi"/>
        </w:rPr>
      </w:pPr>
    </w:p>
    <w:p w14:paraId="06B71EE1" w14:textId="77777777" w:rsidR="00B23E0E" w:rsidRDefault="00B23E0E" w:rsidP="00EE6A40">
      <w:pPr>
        <w:rPr>
          <w:rFonts w:cstheme="minorHAnsi"/>
        </w:rPr>
      </w:pPr>
    </w:p>
    <w:p w14:paraId="35A13519" w14:textId="77777777" w:rsidR="00B23E0E" w:rsidRDefault="00B23E0E" w:rsidP="00EE6A40">
      <w:pPr>
        <w:rPr>
          <w:rFonts w:cstheme="minorHAnsi"/>
        </w:rPr>
      </w:pPr>
    </w:p>
    <w:p w14:paraId="0D67935B" w14:textId="77777777" w:rsidR="00B23E0E" w:rsidRDefault="00B23E0E" w:rsidP="00EE6A40">
      <w:pPr>
        <w:rPr>
          <w:rFonts w:cstheme="minorHAnsi"/>
        </w:rPr>
      </w:pPr>
    </w:p>
    <w:p w14:paraId="0736239C" w14:textId="77777777" w:rsidR="00B23E0E" w:rsidRPr="00C51347" w:rsidRDefault="00B23E0E" w:rsidP="00EE6A40">
      <w:pPr>
        <w:rPr>
          <w:rFonts w:cstheme="minorHAnsi"/>
        </w:rPr>
      </w:pPr>
    </w:p>
    <w:p w14:paraId="69927117" w14:textId="77777777" w:rsidR="005A01F0" w:rsidRDefault="005A01F0" w:rsidP="005A01F0">
      <w:pPr>
        <w:spacing w:before="200" w:after="0" w:line="276" w:lineRule="auto"/>
      </w:pPr>
      <w:r>
        <w:rPr>
          <w:noProof/>
        </w:rPr>
        <w:drawing>
          <wp:inline distT="0" distB="0" distL="0" distR="0" wp14:anchorId="155428B0" wp14:editId="58A9B21E">
            <wp:extent cx="5730240" cy="588264"/>
            <wp:effectExtent l="0" t="0" r="381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730240" cy="588264"/>
                    </a:xfrm>
                    <a:prstGeom prst="rect">
                      <a:avLst/>
                    </a:prstGeom>
                  </pic:spPr>
                </pic:pic>
              </a:graphicData>
            </a:graphic>
          </wp:inline>
        </w:drawing>
      </w:r>
    </w:p>
    <w:p w14:paraId="32097E23" w14:textId="77777777" w:rsidR="005A01F0" w:rsidRDefault="005A01F0" w:rsidP="005A01F0">
      <w:pPr>
        <w:spacing w:before="200" w:after="0" w:line="276" w:lineRule="auto"/>
      </w:pPr>
    </w:p>
    <w:p w14:paraId="3138C514" w14:textId="77777777" w:rsidR="005A01F0" w:rsidRDefault="005A01F0" w:rsidP="005A01F0">
      <w:pPr>
        <w:spacing w:after="0" w:line="276" w:lineRule="auto"/>
        <w:rPr>
          <w:rFonts w:cstheme="minorHAnsi"/>
        </w:rPr>
      </w:pPr>
    </w:p>
    <w:p w14:paraId="69ED6B3A" w14:textId="77777777" w:rsidR="005A01F0" w:rsidRDefault="005A01F0" w:rsidP="005A01F0">
      <w:pPr>
        <w:spacing w:after="0" w:line="276" w:lineRule="auto"/>
        <w:rPr>
          <w:rFonts w:cstheme="minorHAnsi"/>
        </w:rPr>
      </w:pPr>
    </w:p>
    <w:p w14:paraId="54377D8A" w14:textId="4C0270B9" w:rsidR="005A01F0" w:rsidRDefault="005A01F0" w:rsidP="005A01F0">
      <w:pPr>
        <w:spacing w:after="0" w:line="276" w:lineRule="auto"/>
        <w:rPr>
          <w:rFonts w:ascii="Arial" w:eastAsiaTheme="minorEastAsia" w:hAnsi="Arial" w:cs="Arial"/>
          <w:noProof/>
          <w:color w:val="222A35" w:themeColor="text2" w:themeShade="80"/>
          <w:sz w:val="20"/>
          <w:szCs w:val="20"/>
          <w:lang w:eastAsia="en-AU"/>
        </w:rPr>
      </w:pPr>
      <w:r>
        <w:rPr>
          <w:rFonts w:ascii="Arial" w:eastAsiaTheme="minorEastAsia" w:hAnsi="Arial" w:cs="Arial"/>
          <w:noProof/>
          <w:color w:val="222A35" w:themeColor="text2" w:themeShade="80"/>
          <w:sz w:val="20"/>
          <w:szCs w:val="20"/>
          <w:lang w:eastAsia="en-AU"/>
        </w:rPr>
        <w:t>Office 1E2</w:t>
      </w:r>
      <w:r w:rsidR="008C50CF">
        <w:rPr>
          <w:rFonts w:ascii="Arial" w:eastAsiaTheme="minorEastAsia" w:hAnsi="Arial" w:cs="Arial"/>
          <w:noProof/>
          <w:color w:val="222A35" w:themeColor="text2" w:themeShade="80"/>
          <w:sz w:val="20"/>
          <w:szCs w:val="20"/>
          <w:lang w:eastAsia="en-AU"/>
        </w:rPr>
        <w:t>19</w:t>
      </w:r>
      <w:r>
        <w:rPr>
          <w:rFonts w:ascii="Arial" w:eastAsiaTheme="minorEastAsia" w:hAnsi="Arial" w:cs="Arial"/>
          <w:noProof/>
          <w:color w:val="222A35" w:themeColor="text2" w:themeShade="80"/>
          <w:sz w:val="20"/>
          <w:szCs w:val="20"/>
          <w:lang w:eastAsia="en-AU"/>
        </w:rPr>
        <w:t xml:space="preserve"> | Building 1E  | Gippsland Campus</w:t>
      </w:r>
      <w:r>
        <w:br/>
      </w:r>
      <w:r>
        <w:rPr>
          <w:rFonts w:ascii="Arial" w:eastAsiaTheme="minorEastAsia" w:hAnsi="Arial" w:cs="Arial"/>
          <w:noProof/>
          <w:color w:val="222A35" w:themeColor="text2" w:themeShade="80"/>
          <w:sz w:val="20"/>
          <w:szCs w:val="20"/>
          <w:lang w:eastAsia="en-AU"/>
        </w:rPr>
        <w:t>PO Box 3191 Gippsland Mail Centre Vic 3841</w:t>
      </w:r>
    </w:p>
    <w:p w14:paraId="6FD7FF6E" w14:textId="0451A02E" w:rsidR="005A01F0" w:rsidRDefault="005A01F0" w:rsidP="005A01F0">
      <w:pPr>
        <w:spacing w:after="0" w:line="276" w:lineRule="auto"/>
        <w:rPr>
          <w:rFonts w:ascii="Arial" w:eastAsiaTheme="minorEastAsia" w:hAnsi="Arial" w:cs="Arial"/>
          <w:noProof/>
          <w:color w:val="222A35" w:themeColor="text2" w:themeShade="80"/>
          <w:sz w:val="20"/>
          <w:szCs w:val="20"/>
          <w:lang w:eastAsia="en-AU"/>
        </w:rPr>
      </w:pPr>
      <w:r>
        <w:rPr>
          <w:rFonts w:ascii="Arial" w:eastAsiaTheme="minorEastAsia" w:hAnsi="Arial" w:cs="Arial"/>
          <w:noProof/>
          <w:color w:val="222A35" w:themeColor="text2" w:themeShade="80"/>
          <w:sz w:val="20"/>
          <w:szCs w:val="20"/>
          <w:lang w:eastAsia="en-AU"/>
        </w:rPr>
        <w:t xml:space="preserve">T 03 </w:t>
      </w:r>
      <w:r w:rsidR="00F91D83">
        <w:rPr>
          <w:rFonts w:ascii="Arial" w:eastAsiaTheme="minorEastAsia" w:hAnsi="Arial" w:cs="Arial"/>
          <w:noProof/>
          <w:color w:val="222A35" w:themeColor="text2" w:themeShade="80"/>
          <w:sz w:val="20"/>
          <w:szCs w:val="20"/>
          <w:lang w:eastAsia="en-AU"/>
        </w:rPr>
        <w:t>5122 6508</w:t>
      </w:r>
      <w:r>
        <w:rPr>
          <w:rFonts w:ascii="Arial" w:eastAsiaTheme="minorEastAsia" w:hAnsi="Arial" w:cs="Arial"/>
          <w:noProof/>
          <w:color w:val="222A35" w:themeColor="text2" w:themeShade="80"/>
          <w:sz w:val="20"/>
          <w:szCs w:val="20"/>
          <w:lang w:eastAsia="en-AU"/>
        </w:rPr>
        <w:t xml:space="preserve"> M 04</w:t>
      </w:r>
      <w:r w:rsidR="00127DC0">
        <w:rPr>
          <w:rFonts w:ascii="Arial" w:eastAsiaTheme="minorEastAsia" w:hAnsi="Arial" w:cs="Arial"/>
          <w:noProof/>
          <w:color w:val="222A35" w:themeColor="text2" w:themeShade="80"/>
          <w:sz w:val="20"/>
          <w:szCs w:val="20"/>
          <w:lang w:eastAsia="en-AU"/>
        </w:rPr>
        <w:t>12 142 055</w:t>
      </w:r>
      <w:r>
        <w:rPr>
          <w:rFonts w:ascii="Arial" w:eastAsiaTheme="minorEastAsia" w:hAnsi="Arial" w:cs="Arial"/>
          <w:noProof/>
          <w:color w:val="222A35" w:themeColor="text2" w:themeShade="80"/>
          <w:sz w:val="20"/>
          <w:szCs w:val="20"/>
          <w:lang w:eastAsia="en-AU"/>
        </w:rPr>
        <w:br/>
      </w:r>
      <w:r>
        <w:rPr>
          <w:rFonts w:ascii="Arial" w:eastAsiaTheme="minorEastAsia" w:hAnsi="Arial" w:cs="Arial"/>
          <w:noProof/>
          <w:color w:val="222A35" w:themeColor="text2" w:themeShade="80"/>
          <w:sz w:val="20"/>
          <w:szCs w:val="20"/>
          <w:u w:val="single"/>
          <w:lang w:eastAsia="en-AU"/>
        </w:rPr>
        <w:t>CERC@federation.edu.au</w:t>
      </w:r>
    </w:p>
    <w:p w14:paraId="4C6F192B" w14:textId="77777777" w:rsidR="005A01F0" w:rsidRDefault="005A01F0" w:rsidP="005A01F0">
      <w:pPr>
        <w:spacing w:after="0" w:line="276" w:lineRule="auto"/>
        <w:rPr>
          <w:rFonts w:cstheme="minorHAnsi"/>
        </w:rPr>
      </w:pPr>
    </w:p>
    <w:p w14:paraId="5D256A59" w14:textId="77777777" w:rsidR="005A01F0" w:rsidRDefault="005A01F0" w:rsidP="005A01F0">
      <w:pPr>
        <w:spacing w:after="0" w:line="276" w:lineRule="auto"/>
        <w:rPr>
          <w:noProof/>
          <w:lang w:eastAsia="en-AU"/>
        </w:rPr>
      </w:pPr>
      <w:r>
        <w:rPr>
          <w:rFonts w:ascii="Arial" w:hAnsi="Arial" w:cs="Arial"/>
          <w:noProof/>
          <w:sz w:val="16"/>
          <w:szCs w:val="16"/>
          <w:lang w:eastAsia="en-AU"/>
        </w:rPr>
        <w:br/>
        <w:t>CRICOS Provider No. 00103D | RTO Code 4909</w:t>
      </w:r>
      <w:r>
        <w:rPr>
          <w:rFonts w:ascii="Arial" w:hAnsi="Arial" w:cs="Arial"/>
          <w:noProof/>
          <w:sz w:val="16"/>
          <w:szCs w:val="16"/>
          <w:lang w:eastAsia="en-AU"/>
        </w:rPr>
        <w:br/>
      </w:r>
      <w:r>
        <w:rPr>
          <w:rFonts w:ascii="Arial" w:hAnsi="Arial" w:cs="Arial"/>
          <w:noProof/>
          <w:sz w:val="16"/>
          <w:szCs w:val="16"/>
          <w:lang w:eastAsia="en-AU"/>
        </w:rPr>
        <w:br/>
      </w:r>
      <w:r>
        <w:rPr>
          <w:rFonts w:ascii="Arial" w:hAnsi="Arial" w:cs="Arial"/>
          <w:b/>
          <w:noProof/>
          <w:sz w:val="16"/>
          <w:szCs w:val="16"/>
          <w:lang w:eastAsia="en-AU"/>
        </w:rPr>
        <w:t xml:space="preserve">Federation University Australia </w:t>
      </w:r>
      <w:r>
        <w:rPr>
          <w:rFonts w:ascii="Arial" w:hAnsi="Arial" w:cs="Arial"/>
          <w:noProof/>
          <w:sz w:val="16"/>
          <w:szCs w:val="16"/>
          <w:lang w:eastAsia="en-AU"/>
        </w:rPr>
        <w:t>acknowledges the Traditional Custodians of the lands and waters where its campuses are located, and we pay our respects to Elders past and present, and extend our respect to all Aboriginal and Torres Strait Islander and First Nations Peoples.</w:t>
      </w:r>
      <w:r>
        <w:rPr>
          <w:rFonts w:ascii="Arial" w:hAnsi="Arial" w:cs="Arial"/>
          <w:noProof/>
          <w:sz w:val="16"/>
          <w:szCs w:val="16"/>
          <w:lang w:eastAsia="en-AU"/>
        </w:rPr>
        <w:br/>
      </w:r>
      <w:r>
        <w:rPr>
          <w:rFonts w:ascii="Arial" w:hAnsi="Arial" w:cs="Arial"/>
          <w:noProof/>
          <w:sz w:val="16"/>
          <w:szCs w:val="16"/>
          <w:lang w:eastAsia="en-AU"/>
        </w:rPr>
        <w:br/>
      </w:r>
    </w:p>
    <w:p w14:paraId="5C7A37E3" w14:textId="77777777" w:rsidR="002E55FA" w:rsidRDefault="002E55FA"/>
    <w:p w14:paraId="70507191" w14:textId="77777777" w:rsidR="00C749BF" w:rsidRDefault="00C749BF"/>
    <w:p w14:paraId="7C016251" w14:textId="77777777" w:rsidR="00C749BF" w:rsidRDefault="00C749BF"/>
    <w:sectPr w:rsidR="00C749BF">
      <w:pgSz w:w="11906" w:h="16838"/>
      <w:pgMar w:top="1440" w:right="1440" w:bottom="1440" w:left="1440" w:header="709"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9E41" w14:textId="77777777" w:rsidR="00BD2513" w:rsidRDefault="00BD2513" w:rsidP="005A01F0">
      <w:pPr>
        <w:spacing w:after="0" w:line="240" w:lineRule="auto"/>
      </w:pPr>
      <w:r>
        <w:separator/>
      </w:r>
    </w:p>
  </w:endnote>
  <w:endnote w:type="continuationSeparator" w:id="0">
    <w:p w14:paraId="7C93A07D" w14:textId="77777777" w:rsidR="00BD2513" w:rsidRDefault="00BD2513" w:rsidP="005A01F0">
      <w:pPr>
        <w:spacing w:after="0" w:line="240" w:lineRule="auto"/>
      </w:pPr>
      <w:r>
        <w:continuationSeparator/>
      </w:r>
    </w:p>
  </w:endnote>
  <w:endnote w:type="continuationNotice" w:id="1">
    <w:p w14:paraId="555F6B45" w14:textId="77777777" w:rsidR="00BD2513" w:rsidRDefault="00BD2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alibri (Brother)">
    <w:altName w:val="Calibri"/>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DC272" w14:textId="0A257907" w:rsidR="00F56533" w:rsidRDefault="00F56533">
    <w:pPr>
      <w:pStyle w:val="Footer"/>
    </w:pPr>
    <w:r>
      <w:rPr>
        <w:noProof/>
      </w:rPr>
      <mc:AlternateContent>
        <mc:Choice Requires="wps">
          <w:drawing>
            <wp:anchor distT="0" distB="0" distL="0" distR="0" simplePos="0" relativeHeight="251665408" behindDoc="0" locked="0" layoutInCell="1" allowOverlap="1" wp14:anchorId="5AA0B325" wp14:editId="4E5597BC">
              <wp:simplePos x="635" y="635"/>
              <wp:positionH relativeFrom="page">
                <wp:align>center</wp:align>
              </wp:positionH>
              <wp:positionV relativeFrom="page">
                <wp:align>bottom</wp:align>
              </wp:positionV>
              <wp:extent cx="686435" cy="379730"/>
              <wp:effectExtent l="0" t="0" r="18415" b="0"/>
              <wp:wrapNone/>
              <wp:docPr id="133047684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567D7A1" w14:textId="3BC8128E"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0B325" id="_x0000_t202" coordsize="21600,21600" o:spt="202" path="m,l,21600r21600,l21600,xe">
              <v:stroke joinstyle="miter"/>
              <v:path gradientshapeok="t" o:connecttype="rect"/>
            </v:shapetype>
            <v:shape id="Text Box 8" o:spid="_x0000_s1037" type="#_x0000_t202" alt="OFFICIAL" style="position:absolute;margin-left:0;margin-top:0;width:54.05pt;height:29.9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" filled="f" stroked="f">
              <v:textbox style="mso-fit-shape-to-text:t" inset="0,0,0,15pt">
                <w:txbxContent>
                  <w:p w14:paraId="4567D7A1" w14:textId="3BC8128E"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DB55" w14:textId="2DB77EAD" w:rsidR="00FB6D7C" w:rsidRDefault="008606DC">
    <w:pPr>
      <w:pStyle w:val="Footer"/>
      <w:jc w:val="right"/>
    </w:pPr>
    <w:sdt>
      <w:sdtPr>
        <w:id w:val="-367682749"/>
        <w:docPartObj>
          <w:docPartGallery w:val="Page Numbers (Bottom of Page)"/>
          <w:docPartUnique/>
        </w:docPartObj>
      </w:sdtPr>
      <w:sdtEndPr>
        <w:rPr>
          <w:noProof/>
        </w:rPr>
      </w:sdtEndPr>
      <w:sdtContent>
        <w:r w:rsidR="00FB6D7C">
          <w:fldChar w:fldCharType="begin"/>
        </w:r>
        <w:r w:rsidR="00FB6D7C">
          <w:instrText xml:space="preserve"> PAGE   \* MERGEFORMAT </w:instrText>
        </w:r>
        <w:r w:rsidR="00FB6D7C">
          <w:fldChar w:fldCharType="separate"/>
        </w:r>
        <w:r w:rsidR="00FB6D7C">
          <w:rPr>
            <w:noProof/>
          </w:rPr>
          <w:t>2</w:t>
        </w:r>
        <w:r w:rsidR="00FB6D7C">
          <w:rPr>
            <w:noProof/>
          </w:rPr>
          <w:fldChar w:fldCharType="end"/>
        </w:r>
      </w:sdtContent>
    </w:sdt>
  </w:p>
  <w:p w14:paraId="7B273586" w14:textId="77777777" w:rsidR="00FB6D7C" w:rsidRDefault="00FB6D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F0DA" w14:textId="5300497E" w:rsidR="00F56533" w:rsidRDefault="00F56533">
    <w:pPr>
      <w:pStyle w:val="Footer"/>
    </w:pPr>
    <w:r>
      <w:rPr>
        <w:noProof/>
      </w:rPr>
      <mc:AlternateContent>
        <mc:Choice Requires="wps">
          <w:drawing>
            <wp:anchor distT="0" distB="0" distL="0" distR="0" simplePos="0" relativeHeight="251664384" behindDoc="0" locked="0" layoutInCell="1" allowOverlap="1" wp14:anchorId="4D1057D7" wp14:editId="76089A22">
              <wp:simplePos x="635" y="635"/>
              <wp:positionH relativeFrom="page">
                <wp:align>center</wp:align>
              </wp:positionH>
              <wp:positionV relativeFrom="page">
                <wp:align>bottom</wp:align>
              </wp:positionV>
              <wp:extent cx="686435" cy="379730"/>
              <wp:effectExtent l="0" t="0" r="18415" b="0"/>
              <wp:wrapNone/>
              <wp:docPr id="145561132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5C94587" w14:textId="357D0643"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1057D7" id="_x0000_t202" coordsize="21600,21600" o:spt="202" path="m,l,21600r21600,l21600,xe">
              <v:stroke joinstyle="miter"/>
              <v:path gradientshapeok="t" o:connecttype="rect"/>
            </v:shapetype>
            <v:shape id="Text Box 7" o:spid="_x0000_s1039" type="#_x0000_t202" alt="OFFICIAL" style="position:absolute;margin-left:0;margin-top:0;width:54.05pt;height:29.9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textbox style="mso-fit-shape-to-text:t" inset="0,0,0,15pt">
                <w:txbxContent>
                  <w:p w14:paraId="25C94587" w14:textId="357D0643"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9422" w14:textId="77777777" w:rsidR="00D97EF0" w:rsidRDefault="00D97EF0">
    <w:pPr>
      <w:pStyle w:val="Footer"/>
    </w:pPr>
    <w:r>
      <w:rPr>
        <w:noProof/>
      </w:rPr>
      <mc:AlternateContent>
        <mc:Choice Requires="wps">
          <w:drawing>
            <wp:anchor distT="0" distB="0" distL="0" distR="0" simplePos="0" relativeHeight="251675648" behindDoc="0" locked="0" layoutInCell="1" allowOverlap="1" wp14:anchorId="39D53E6D" wp14:editId="44C89F08">
              <wp:simplePos x="635" y="635"/>
              <wp:positionH relativeFrom="page">
                <wp:align>center</wp:align>
              </wp:positionH>
              <wp:positionV relativeFrom="page">
                <wp:align>bottom</wp:align>
              </wp:positionV>
              <wp:extent cx="686435" cy="379730"/>
              <wp:effectExtent l="0" t="0" r="18415" b="0"/>
              <wp:wrapNone/>
              <wp:docPr id="1092304609"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C54296F"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D53E6D" id="_x0000_t202" coordsize="21600,21600" o:spt="202" path="m,l,21600r21600,l21600,xe">
              <v:stroke joinstyle="miter"/>
              <v:path gradientshapeok="t" o:connecttype="rect"/>
            </v:shapetype>
            <v:shape id="_x0000_s1041" type="#_x0000_t202" alt="OFFICIAL" style="position:absolute;margin-left:0;margin-top:0;width:54.05pt;height:29.9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textbox style="mso-fit-shape-to-text:t" inset="0,0,0,15pt">
                <w:txbxContent>
                  <w:p w14:paraId="2C54296F"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99849" w14:textId="2098D631" w:rsidR="00D97EF0" w:rsidRDefault="008606DC">
    <w:pPr>
      <w:pStyle w:val="Footer"/>
      <w:jc w:val="right"/>
    </w:pPr>
    <w:sdt>
      <w:sdtPr>
        <w:id w:val="1808971535"/>
        <w:docPartObj>
          <w:docPartGallery w:val="Page Numbers (Bottom of Page)"/>
          <w:docPartUnique/>
        </w:docPartObj>
      </w:sdtPr>
      <w:sdtEndPr>
        <w:rPr>
          <w:noProof/>
        </w:rPr>
      </w:sdtEndPr>
      <w:sdtContent>
        <w:r w:rsidR="00D97EF0">
          <w:fldChar w:fldCharType="begin"/>
        </w:r>
        <w:r w:rsidR="00D97EF0">
          <w:instrText xml:space="preserve"> PAGE   \* MERGEFORMAT </w:instrText>
        </w:r>
        <w:r w:rsidR="00D97EF0">
          <w:fldChar w:fldCharType="separate"/>
        </w:r>
        <w:r w:rsidR="00D97EF0">
          <w:rPr>
            <w:noProof/>
          </w:rPr>
          <w:t>2</w:t>
        </w:r>
        <w:r w:rsidR="00D97EF0">
          <w:rPr>
            <w:noProof/>
          </w:rPr>
          <w:fldChar w:fldCharType="end"/>
        </w:r>
      </w:sdtContent>
    </w:sdt>
  </w:p>
  <w:p w14:paraId="23840090" w14:textId="77777777" w:rsidR="00D97EF0" w:rsidRDefault="00D97E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0EF4" w14:textId="77777777" w:rsidR="00D97EF0" w:rsidRDefault="00D97EF0">
    <w:pPr>
      <w:pStyle w:val="Footer"/>
    </w:pPr>
    <w:r>
      <w:rPr>
        <w:noProof/>
      </w:rPr>
      <mc:AlternateContent>
        <mc:Choice Requires="wps">
          <w:drawing>
            <wp:anchor distT="0" distB="0" distL="0" distR="0" simplePos="0" relativeHeight="251674624" behindDoc="0" locked="0" layoutInCell="1" allowOverlap="1" wp14:anchorId="231A08AB" wp14:editId="38CB5200">
              <wp:simplePos x="635" y="635"/>
              <wp:positionH relativeFrom="page">
                <wp:align>center</wp:align>
              </wp:positionH>
              <wp:positionV relativeFrom="page">
                <wp:align>bottom</wp:align>
              </wp:positionV>
              <wp:extent cx="686435" cy="379730"/>
              <wp:effectExtent l="0" t="0" r="18415" b="0"/>
              <wp:wrapNone/>
              <wp:docPr id="760532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71B7534"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1A08AB" id="_x0000_t202" coordsize="21600,21600" o:spt="202" path="m,l,21600r21600,l21600,xe">
              <v:stroke joinstyle="miter"/>
              <v:path gradientshapeok="t" o:connecttype="rect"/>
            </v:shapetype>
            <v:shape id="_x0000_s1043" type="#_x0000_t202" alt="OFFICIAL" style="position:absolute;margin-left:0;margin-top:0;width:54.05pt;height:29.9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textbox style="mso-fit-shape-to-text:t" inset="0,0,0,15pt">
                <w:txbxContent>
                  <w:p w14:paraId="471B7534"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A440" w14:textId="6E49B7BE" w:rsidR="00F56533" w:rsidRDefault="00F56533">
    <w:pPr>
      <w:pStyle w:val="Footer"/>
    </w:pPr>
    <w:r>
      <w:rPr>
        <w:noProof/>
      </w:rPr>
      <mc:AlternateContent>
        <mc:Choice Requires="wps">
          <w:drawing>
            <wp:anchor distT="0" distB="0" distL="0" distR="0" simplePos="0" relativeHeight="251668480" behindDoc="0" locked="0" layoutInCell="1" allowOverlap="1" wp14:anchorId="1D1AD73B" wp14:editId="069E4104">
              <wp:simplePos x="635" y="635"/>
              <wp:positionH relativeFrom="page">
                <wp:align>center</wp:align>
              </wp:positionH>
              <wp:positionV relativeFrom="page">
                <wp:align>bottom</wp:align>
              </wp:positionV>
              <wp:extent cx="686435" cy="379730"/>
              <wp:effectExtent l="0" t="0" r="18415" b="0"/>
              <wp:wrapNone/>
              <wp:docPr id="127212456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DF21242" w14:textId="4AB3743F"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AD73B" id="_x0000_t202" coordsize="21600,21600" o:spt="202" path="m,l,21600r21600,l21600,xe">
              <v:stroke joinstyle="miter"/>
              <v:path gradientshapeok="t" o:connecttype="rect"/>
            </v:shapetype>
            <v:shape id="Text Box 11" o:spid="_x0000_s1045" type="#_x0000_t202" alt="OFFICIAL" style="position:absolute;margin-left:0;margin-top:0;width:54.05pt;height:29.9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textbox style="mso-fit-shape-to-text:t" inset="0,0,0,15pt">
                <w:txbxContent>
                  <w:p w14:paraId="7DF21242" w14:textId="4AB3743F"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4E3B8" w14:textId="33847EEF" w:rsidR="00182B29" w:rsidRDefault="008606DC">
    <w:pPr>
      <w:pStyle w:val="Footer"/>
      <w:jc w:val="right"/>
    </w:pPr>
    <w:sdt>
      <w:sdtPr>
        <w:id w:val="748167181"/>
        <w:docPartObj>
          <w:docPartGallery w:val="Page Numbers (Bottom of Page)"/>
          <w:docPartUnique/>
        </w:docPartObj>
      </w:sdtPr>
      <w:sdtEndPr>
        <w:rPr>
          <w:noProof/>
        </w:rPr>
      </w:sdtEndPr>
      <w:sdtContent>
        <w:r w:rsidR="00182B29">
          <w:fldChar w:fldCharType="begin"/>
        </w:r>
        <w:r w:rsidR="00182B29">
          <w:instrText xml:space="preserve"> PAGE   \* MERGEFORMAT </w:instrText>
        </w:r>
        <w:r w:rsidR="00182B29">
          <w:fldChar w:fldCharType="separate"/>
        </w:r>
        <w:r w:rsidR="00182B29">
          <w:rPr>
            <w:noProof/>
          </w:rPr>
          <w:t>2</w:t>
        </w:r>
        <w:r w:rsidR="00182B29">
          <w:rPr>
            <w:noProof/>
          </w:rPr>
          <w:fldChar w:fldCharType="end"/>
        </w:r>
      </w:sdtContent>
    </w:sdt>
  </w:p>
  <w:p w14:paraId="29D2F043" w14:textId="77777777" w:rsidR="005A01F0" w:rsidRDefault="005A01F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C8C9" w14:textId="51A2A532" w:rsidR="00F56533" w:rsidRDefault="00F56533">
    <w:pPr>
      <w:pStyle w:val="Footer"/>
    </w:pPr>
    <w:r>
      <w:rPr>
        <w:noProof/>
      </w:rPr>
      <mc:AlternateContent>
        <mc:Choice Requires="wps">
          <w:drawing>
            <wp:anchor distT="0" distB="0" distL="0" distR="0" simplePos="0" relativeHeight="251667456" behindDoc="0" locked="0" layoutInCell="1" allowOverlap="1" wp14:anchorId="67A855E3" wp14:editId="759FB665">
              <wp:simplePos x="635" y="635"/>
              <wp:positionH relativeFrom="page">
                <wp:align>center</wp:align>
              </wp:positionH>
              <wp:positionV relativeFrom="page">
                <wp:align>bottom</wp:align>
              </wp:positionV>
              <wp:extent cx="686435" cy="379730"/>
              <wp:effectExtent l="0" t="0" r="18415" b="0"/>
              <wp:wrapNone/>
              <wp:docPr id="106663046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498537F" w14:textId="22C802FC"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A855E3" id="_x0000_t202" coordsize="21600,21600" o:spt="202" path="m,l,21600r21600,l21600,xe">
              <v:stroke joinstyle="miter"/>
              <v:path gradientshapeok="t" o:connecttype="rect"/>
            </v:shapetype>
            <v:shape id="Text Box 10" o:spid="_x0000_s1047" type="#_x0000_t202" alt="OFFICIAL" style="position:absolute;margin-left:0;margin-top:0;width:54.05pt;height:29.9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wRkXMQAgAA&#10;HQQAAA4AAAAAAAAAAAAAAAAALgIAAGRycy9lMm9Eb2MueG1sUEsBAi0AFAAGAAgAAAAhABKkmwza&#10;AAAABAEAAA8AAAAAAAAAAAAAAAAAagQAAGRycy9kb3ducmV2LnhtbFBLBQYAAAAABAAEAPMAAABx&#10;BQAAAAA=&#10;" filled="f" stroked="f">
              <v:textbox style="mso-fit-shape-to-text:t" inset="0,0,0,15pt">
                <w:txbxContent>
                  <w:p w14:paraId="4498537F" w14:textId="22C802FC"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511B4" w14:textId="77777777" w:rsidR="00BD2513" w:rsidRDefault="00BD2513" w:rsidP="005A01F0">
      <w:pPr>
        <w:spacing w:after="0" w:line="240" w:lineRule="auto"/>
      </w:pPr>
      <w:r>
        <w:separator/>
      </w:r>
    </w:p>
  </w:footnote>
  <w:footnote w:type="continuationSeparator" w:id="0">
    <w:p w14:paraId="50B4C63E" w14:textId="77777777" w:rsidR="00BD2513" w:rsidRDefault="00BD2513" w:rsidP="005A01F0">
      <w:pPr>
        <w:spacing w:after="0" w:line="240" w:lineRule="auto"/>
      </w:pPr>
      <w:r>
        <w:continuationSeparator/>
      </w:r>
    </w:p>
  </w:footnote>
  <w:footnote w:type="continuationNotice" w:id="1">
    <w:p w14:paraId="4C334D95" w14:textId="77777777" w:rsidR="00BD2513" w:rsidRDefault="00BD2513">
      <w:pPr>
        <w:spacing w:after="0" w:line="240" w:lineRule="auto"/>
      </w:pPr>
    </w:p>
  </w:footnote>
  <w:footnote w:id="2">
    <w:p w14:paraId="24257D4D" w14:textId="77777777" w:rsidR="009B34A7" w:rsidRPr="005C535E" w:rsidRDefault="009B34A7" w:rsidP="009B34A7">
      <w:pPr>
        <w:pStyle w:val="FootnoteText"/>
        <w:rPr>
          <w:rFonts w:cstheme="minorHAnsi"/>
        </w:rPr>
      </w:pPr>
      <w:r w:rsidRPr="005C535E">
        <w:rPr>
          <w:rStyle w:val="FootnoteReference"/>
          <w:rFonts w:cstheme="minorHAnsi"/>
          <w:sz w:val="18"/>
          <w:szCs w:val="18"/>
        </w:rPr>
        <w:footnoteRef/>
      </w:r>
      <w:r w:rsidRPr="005C535E">
        <w:rPr>
          <w:rFonts w:cstheme="minorHAnsi"/>
          <w:sz w:val="18"/>
          <w:szCs w:val="18"/>
        </w:rPr>
        <w:t xml:space="preserve"> Of the 28%, 26% lived in inner and outer regional Australia, and 2% lived in remote and very remote areas. </w:t>
      </w:r>
    </w:p>
  </w:footnote>
  <w:footnote w:id="3">
    <w:p w14:paraId="3F900295" w14:textId="77777777" w:rsidR="00B13DE9" w:rsidRDefault="00B13DE9" w:rsidP="00B13DE9">
      <w:pPr>
        <w:pStyle w:val="FootnoteText"/>
      </w:pPr>
      <w:r>
        <w:rPr>
          <w:rStyle w:val="FootnoteReference"/>
        </w:rPr>
        <w:footnoteRef/>
      </w:r>
      <w:r>
        <w:t xml:space="preserve"> </w:t>
      </w:r>
      <w:r w:rsidRPr="00E15C05">
        <w:rPr>
          <w:rFonts w:cstheme="minorHAnsi"/>
          <w:sz w:val="18"/>
          <w:szCs w:val="18"/>
        </w:rPr>
        <w:t xml:space="preserve">Of the 28%, 26% lived in inner and outer regional Australia, and 2% lived in remote and very remote areas. </w:t>
      </w:r>
    </w:p>
  </w:footnote>
  <w:footnote w:id="4">
    <w:p w14:paraId="4737CAA0" w14:textId="77777777" w:rsidR="005E554D" w:rsidRPr="00612274" w:rsidRDefault="005E554D" w:rsidP="005E554D">
      <w:pPr>
        <w:pStyle w:val="FootnoteText"/>
        <w:rPr>
          <w:sz w:val="18"/>
          <w:szCs w:val="18"/>
        </w:rPr>
      </w:pPr>
      <w:r w:rsidRPr="00612274">
        <w:rPr>
          <w:rStyle w:val="FootnoteReference"/>
          <w:sz w:val="18"/>
          <w:szCs w:val="18"/>
        </w:rPr>
        <w:footnoteRef/>
      </w:r>
      <w:r w:rsidRPr="00612274">
        <w:rPr>
          <w:sz w:val="18"/>
          <w:szCs w:val="18"/>
        </w:rPr>
        <w:t xml:space="preserve"> Our interviews with two other participants, one used to work in the Community Employment Connector (CEC) program, and another one worked in the SETS program, suggested the CEC program was a part of a COVID recovery program, which was finished at the end of 2023.      </w:t>
      </w:r>
    </w:p>
  </w:footnote>
  <w:footnote w:id="5">
    <w:p w14:paraId="426530A5" w14:textId="77777777" w:rsidR="005E554D" w:rsidRDefault="005E554D" w:rsidP="005E554D">
      <w:pPr>
        <w:pStyle w:val="FootnoteText"/>
      </w:pPr>
      <w:r w:rsidRPr="00612274">
        <w:rPr>
          <w:rStyle w:val="FootnoteReference"/>
          <w:sz w:val="18"/>
          <w:szCs w:val="18"/>
        </w:rPr>
        <w:footnoteRef/>
      </w:r>
      <w:r w:rsidRPr="00612274">
        <w:rPr>
          <w:sz w:val="18"/>
          <w:szCs w:val="18"/>
        </w:rPr>
        <w:t xml:space="preserve"> A staff member working for the SETS program at LCHS explained to us during an interview with her that the SETS program used to be managed by Gippsland Multicultural Services. It was later managed by Anglicare Victoria before it was moved to LCSH.     </w:t>
      </w:r>
    </w:p>
  </w:footnote>
  <w:footnote w:id="6">
    <w:p w14:paraId="3F07FF96" w14:textId="5EB52C98" w:rsidR="005E554D" w:rsidRDefault="005E554D" w:rsidP="005E554D">
      <w:pPr>
        <w:pStyle w:val="FootnoteText"/>
      </w:pPr>
      <w:r w:rsidRPr="00612274">
        <w:rPr>
          <w:rStyle w:val="FootnoteReference"/>
          <w:sz w:val="18"/>
          <w:szCs w:val="18"/>
        </w:rPr>
        <w:footnoteRef/>
      </w:r>
      <w:r w:rsidRPr="00612274">
        <w:rPr>
          <w:sz w:val="18"/>
          <w:szCs w:val="18"/>
        </w:rPr>
        <w:t xml:space="preserve"> The research team identified four Multicultural Friendship Groups (one in Moe, one in Warragul, one in Morwell, and another in Wonthaggi) in Gippsland and conducted in-depth interviews with one or more members of reach group. </w:t>
      </w:r>
      <w:r w:rsidR="002B6557" w:rsidRPr="00612274">
        <w:rPr>
          <w:sz w:val="18"/>
          <w:szCs w:val="18"/>
        </w:rPr>
        <w:t>T</w:t>
      </w:r>
      <w:r w:rsidRPr="00612274">
        <w:rPr>
          <w:sz w:val="18"/>
          <w:szCs w:val="18"/>
        </w:rPr>
        <w:t xml:space="preserve">he group in Wonthaggi was called Women Multicultural Group and the one in Morwell was called International Women’s Group.        </w:t>
      </w:r>
    </w:p>
  </w:footnote>
  <w:footnote w:id="7">
    <w:p w14:paraId="41B28EF3" w14:textId="77777777" w:rsidR="00767C5F" w:rsidRPr="00612274" w:rsidRDefault="00767C5F" w:rsidP="00767C5F">
      <w:pPr>
        <w:pStyle w:val="FootnoteText"/>
        <w:rPr>
          <w:sz w:val="18"/>
          <w:szCs w:val="18"/>
        </w:rPr>
      </w:pPr>
      <w:r w:rsidRPr="00612274">
        <w:rPr>
          <w:rStyle w:val="FootnoteReference"/>
          <w:sz w:val="18"/>
          <w:szCs w:val="18"/>
        </w:rPr>
        <w:footnoteRef/>
      </w:r>
      <w:r w:rsidRPr="00612274">
        <w:rPr>
          <w:sz w:val="18"/>
          <w:szCs w:val="18"/>
        </w:rPr>
        <w:t xml:space="preserve"> Harvest Trail program connects workers and growers to fill seasonal farm jobs. It is a no-cost service funded by the Australian government and is managed by MADEC. For further information, visit their website at madec.edu.au/harvest-services.   </w:t>
      </w:r>
    </w:p>
  </w:footnote>
  <w:footnote w:id="8">
    <w:p w14:paraId="7A22EA5F" w14:textId="77777777" w:rsidR="00767C5F" w:rsidRDefault="00767C5F" w:rsidP="00767C5F">
      <w:pPr>
        <w:pStyle w:val="FootnoteText"/>
      </w:pPr>
      <w:r w:rsidRPr="00612274">
        <w:rPr>
          <w:rStyle w:val="FootnoteReference"/>
          <w:sz w:val="18"/>
          <w:szCs w:val="18"/>
        </w:rPr>
        <w:footnoteRef/>
      </w:r>
      <w:r w:rsidRPr="00612274">
        <w:rPr>
          <w:sz w:val="18"/>
          <w:szCs w:val="18"/>
        </w:rPr>
        <w:t xml:space="preserve"> MADEC is a not-for-profit, professional and independent business that provides employment services to quickly and effectively find workers for farm jobs.</w:t>
      </w:r>
    </w:p>
  </w:footnote>
  <w:footnote w:id="9">
    <w:p w14:paraId="79477B9E" w14:textId="77777777" w:rsidR="00CF21FB" w:rsidRDefault="00CF21FB" w:rsidP="00CF21FB">
      <w:pPr>
        <w:pStyle w:val="FootnoteText"/>
      </w:pPr>
      <w:r w:rsidRPr="00612274">
        <w:rPr>
          <w:rStyle w:val="FootnoteReference"/>
          <w:sz w:val="18"/>
          <w:szCs w:val="18"/>
        </w:rPr>
        <w:footnoteRef/>
      </w:r>
      <w:r w:rsidRPr="00612274">
        <w:rPr>
          <w:sz w:val="18"/>
          <w:szCs w:val="18"/>
        </w:rPr>
        <w:t xml:space="preserve"> In the original questionnaire, there were only six multiple-choice choices, one of which was the </w:t>
      </w:r>
      <w:r w:rsidRPr="00612274">
        <w:rPr>
          <w:i/>
          <w:iCs/>
          <w:sz w:val="18"/>
          <w:szCs w:val="18"/>
        </w:rPr>
        <w:t>“Other”</w:t>
      </w:r>
      <w:r w:rsidRPr="00612274">
        <w:rPr>
          <w:sz w:val="18"/>
          <w:szCs w:val="18"/>
        </w:rPr>
        <w:t xml:space="preserve"> category. A significant number of participants (58%) chose this category, so the researchers recoded these text responses to expand the number of choices to nine. The recoded categories are </w:t>
      </w:r>
      <w:r w:rsidRPr="00612274">
        <w:rPr>
          <w:i/>
          <w:iCs/>
          <w:sz w:val="18"/>
          <w:szCs w:val="18"/>
        </w:rPr>
        <w:t>“retirement”</w:t>
      </w:r>
      <w:r w:rsidRPr="00612274">
        <w:rPr>
          <w:sz w:val="18"/>
          <w:szCs w:val="18"/>
        </w:rPr>
        <w:t xml:space="preserve">, </w:t>
      </w:r>
      <w:r w:rsidRPr="00612274">
        <w:rPr>
          <w:i/>
          <w:iCs/>
          <w:sz w:val="18"/>
          <w:szCs w:val="18"/>
        </w:rPr>
        <w:t>“refugee purposes”</w:t>
      </w:r>
      <w:r w:rsidRPr="00612274">
        <w:rPr>
          <w:sz w:val="18"/>
          <w:szCs w:val="18"/>
        </w:rPr>
        <w:t xml:space="preserve">, </w:t>
      </w:r>
      <w:r w:rsidRPr="00612274">
        <w:rPr>
          <w:i/>
          <w:iCs/>
          <w:sz w:val="18"/>
          <w:szCs w:val="18"/>
        </w:rPr>
        <w:t>“desire to leave off Melbourne”</w:t>
      </w:r>
      <w:r w:rsidRPr="00612274">
        <w:rPr>
          <w:sz w:val="18"/>
          <w:szCs w:val="18"/>
        </w:rPr>
        <w:t xml:space="preserve">, and </w:t>
      </w:r>
      <w:r w:rsidRPr="00612274">
        <w:rPr>
          <w:i/>
          <w:iCs/>
          <w:sz w:val="18"/>
          <w:szCs w:val="18"/>
        </w:rPr>
        <w:t>“low cost of living and/or affordable housing”</w:t>
      </w:r>
      <w:r w:rsidRPr="00612274">
        <w:rPr>
          <w:sz w:val="18"/>
          <w:szCs w:val="18"/>
        </w:rPr>
        <w:t xml:space="preserve">. The </w:t>
      </w:r>
      <w:r w:rsidRPr="00612274">
        <w:rPr>
          <w:i/>
          <w:iCs/>
          <w:sz w:val="18"/>
          <w:szCs w:val="18"/>
        </w:rPr>
        <w:t>“marriage and/or family”</w:t>
      </w:r>
      <w:r w:rsidRPr="00612274">
        <w:rPr>
          <w:sz w:val="18"/>
          <w:szCs w:val="18"/>
        </w:rPr>
        <w:t xml:space="preserve"> category is modified from the </w:t>
      </w:r>
      <w:r w:rsidRPr="00612274">
        <w:rPr>
          <w:i/>
          <w:iCs/>
          <w:sz w:val="18"/>
          <w:szCs w:val="18"/>
        </w:rPr>
        <w:t>“Close to extended family member (relatives)”</w:t>
      </w:r>
      <w:r w:rsidRPr="00612274">
        <w:rPr>
          <w:sz w:val="18"/>
          <w:szCs w:val="18"/>
        </w:rPr>
        <w:t xml:space="preserve"> category.       </w:t>
      </w:r>
    </w:p>
  </w:footnote>
  <w:footnote w:id="10">
    <w:p w14:paraId="01230780" w14:textId="77777777" w:rsidR="005A01F0" w:rsidRPr="00D23C70" w:rsidRDefault="005A01F0" w:rsidP="005A01F0">
      <w:pPr>
        <w:pStyle w:val="FootnoteText"/>
      </w:pPr>
      <w:r w:rsidRPr="00612274">
        <w:rPr>
          <w:rStyle w:val="FootnoteReference"/>
          <w:sz w:val="18"/>
          <w:szCs w:val="18"/>
        </w:rPr>
        <w:footnoteRef/>
      </w:r>
      <w:r w:rsidRPr="00612274">
        <w:rPr>
          <w:sz w:val="18"/>
          <w:szCs w:val="18"/>
        </w:rPr>
        <w:t xml:space="preserve"> VCOSS (2015). Walk alongside: </w:t>
      </w:r>
      <w:r w:rsidRPr="00612274">
        <w:rPr>
          <w:i/>
          <w:sz w:val="18"/>
          <w:szCs w:val="18"/>
        </w:rPr>
        <w:t>Co-designing social initiatives with people experiencing vulnerabilities</w:t>
      </w:r>
      <w:r w:rsidRPr="00612274">
        <w:rPr>
          <w:sz w:val="18"/>
          <w:szCs w:val="18"/>
        </w:rPr>
        <w:t>. V. C. o. S. Service. Melbourne.</w:t>
      </w:r>
    </w:p>
  </w:footnote>
  <w:footnote w:id="11">
    <w:p w14:paraId="6D3D18BA" w14:textId="77777777" w:rsidR="00B9536A" w:rsidRPr="00612274" w:rsidRDefault="00B9536A" w:rsidP="00B9536A">
      <w:pPr>
        <w:pStyle w:val="FootnoteText"/>
        <w:rPr>
          <w:sz w:val="18"/>
          <w:szCs w:val="18"/>
        </w:rPr>
      </w:pPr>
      <w:r w:rsidRPr="00612274">
        <w:rPr>
          <w:rStyle w:val="FootnoteReference"/>
          <w:sz w:val="18"/>
          <w:szCs w:val="18"/>
        </w:rPr>
        <w:footnoteRef/>
      </w:r>
      <w:r w:rsidRPr="00612274">
        <w:rPr>
          <w:sz w:val="18"/>
          <w:szCs w:val="18"/>
        </w:rPr>
        <w:t xml:space="preserve"> Statistical Package for Social Sciences (SPSS) (2023). </w:t>
      </w:r>
      <w:r w:rsidRPr="00612274">
        <w:rPr>
          <w:rFonts w:ascii="Calibri" w:eastAsia="Times New Roman" w:hAnsi="Calibri" w:cs="Calibri"/>
          <w:color w:val="000000"/>
          <w:sz w:val="18"/>
          <w:szCs w:val="18"/>
          <w:lang w:eastAsia="en-AU"/>
        </w:rPr>
        <w:t xml:space="preserve">(Version 29) [Computer Software]. </w:t>
      </w:r>
      <w:r w:rsidRPr="00612274">
        <w:rPr>
          <w:sz w:val="18"/>
          <w:szCs w:val="18"/>
        </w:rPr>
        <w:t xml:space="preserve"> https://www.ibm.com/spss</w:t>
      </w:r>
    </w:p>
  </w:footnote>
  <w:footnote w:id="12">
    <w:p w14:paraId="63633F49" w14:textId="2F186E4A" w:rsidR="003F3861" w:rsidRPr="00612274" w:rsidRDefault="003F3861" w:rsidP="002452CC">
      <w:pPr>
        <w:spacing w:after="0"/>
        <w:rPr>
          <w:rFonts w:cstheme="minorHAnsi"/>
          <w:sz w:val="18"/>
          <w:szCs w:val="18"/>
        </w:rPr>
      </w:pPr>
      <w:r w:rsidRPr="00612274">
        <w:rPr>
          <w:rStyle w:val="FootnoteReference"/>
          <w:sz w:val="18"/>
          <w:szCs w:val="18"/>
        </w:rPr>
        <w:footnoteRef/>
      </w:r>
      <w:r w:rsidRPr="00612274">
        <w:rPr>
          <w:sz w:val="18"/>
          <w:szCs w:val="18"/>
        </w:rPr>
        <w:t xml:space="preserve"> </w:t>
      </w:r>
      <w:r w:rsidR="00E321A7" w:rsidRPr="00612274">
        <w:rPr>
          <w:sz w:val="18"/>
          <w:szCs w:val="18"/>
        </w:rPr>
        <w:t xml:space="preserve">Braun, V. and Clarke, V. (2022) </w:t>
      </w:r>
      <w:r w:rsidR="00E321A7" w:rsidRPr="00612274">
        <w:rPr>
          <w:i/>
          <w:iCs/>
          <w:sz w:val="18"/>
          <w:szCs w:val="18"/>
        </w:rPr>
        <w:t>Thematic analysis: a practical guide</w:t>
      </w:r>
      <w:r w:rsidR="00E321A7" w:rsidRPr="00612274">
        <w:rPr>
          <w:sz w:val="18"/>
          <w:szCs w:val="18"/>
        </w:rPr>
        <w:t xml:space="preserve">. SAGE Publications Ltd  </w:t>
      </w:r>
    </w:p>
  </w:footnote>
  <w:footnote w:id="13">
    <w:p w14:paraId="4D1B70C8" w14:textId="77777777" w:rsidR="002452CC" w:rsidRPr="002452CC" w:rsidRDefault="002452CC" w:rsidP="002452CC">
      <w:pPr>
        <w:pStyle w:val="FootnoteText"/>
      </w:pPr>
      <w:r w:rsidRPr="00612274">
        <w:rPr>
          <w:rStyle w:val="FootnoteReference"/>
          <w:sz w:val="18"/>
          <w:szCs w:val="18"/>
        </w:rPr>
        <w:footnoteRef/>
      </w:r>
      <w:r w:rsidRPr="00612274">
        <w:rPr>
          <w:sz w:val="18"/>
          <w:szCs w:val="18"/>
        </w:rPr>
        <w:t xml:space="preserve"> </w:t>
      </w:r>
      <w:r w:rsidRPr="00612274">
        <w:rPr>
          <w:rFonts w:cstheme="minorHAnsi"/>
          <w:sz w:val="18"/>
          <w:szCs w:val="18"/>
        </w:rPr>
        <w:t>Berger, R. (2013). Now I see it, now I don’t: Researcher’s position and reflexivity in qualitative research. Qualitative Research, 15(2), 219-234. https://doi.org/10.1177/1468794112468475</w:t>
      </w:r>
    </w:p>
  </w:footnote>
  <w:footnote w:id="14">
    <w:p w14:paraId="145757C5" w14:textId="77777777" w:rsidR="00D63DCC" w:rsidRDefault="00D63DCC" w:rsidP="00D63DCC">
      <w:pPr>
        <w:pStyle w:val="FootnoteText"/>
      </w:pPr>
      <w:r w:rsidRPr="00612274">
        <w:rPr>
          <w:rStyle w:val="FootnoteReference"/>
          <w:sz w:val="18"/>
          <w:szCs w:val="18"/>
        </w:rPr>
        <w:footnoteRef/>
      </w:r>
      <w:r w:rsidRPr="00612274">
        <w:rPr>
          <w:sz w:val="18"/>
          <w:szCs w:val="18"/>
        </w:rPr>
        <w:t xml:space="preserve"> For this question, the research team will provide some level of anonymity to encourage people to talk freely without fear.</w:t>
      </w:r>
      <w:r w:rsidRPr="00612274">
        <w:rPr>
          <w:rStyle w:val="cf01"/>
          <w:sz w:val="32"/>
          <w:szCs w:val="32"/>
        </w:rPr>
        <w:t xml:space="preserve"> </w:t>
      </w:r>
    </w:p>
  </w:footnote>
  <w:footnote w:id="15">
    <w:p w14:paraId="0322B124" w14:textId="3B8892C2" w:rsidR="00D95845" w:rsidRDefault="00D95845">
      <w:pPr>
        <w:pStyle w:val="FootnoteText"/>
      </w:pPr>
      <w:r w:rsidRPr="003657C4">
        <w:rPr>
          <w:rStyle w:val="FootnoteReference"/>
          <w:sz w:val="18"/>
          <w:szCs w:val="18"/>
        </w:rPr>
        <w:footnoteRef/>
      </w:r>
      <w:r w:rsidRPr="003657C4">
        <w:rPr>
          <w:sz w:val="18"/>
          <w:szCs w:val="18"/>
        </w:rPr>
        <w:t xml:space="preserve"> </w:t>
      </w:r>
      <w:r w:rsidR="003178C1" w:rsidRPr="003657C4">
        <w:rPr>
          <w:sz w:val="18"/>
          <w:szCs w:val="18"/>
        </w:rPr>
        <w:t xml:space="preserve">Project staff were added to the original ethics application, approved by the </w:t>
      </w:r>
      <w:r w:rsidR="00A60E58" w:rsidRPr="003657C4">
        <w:rPr>
          <w:sz w:val="18"/>
          <w:szCs w:val="18"/>
        </w:rPr>
        <w:t>Human Research Ethics Committee (</w:t>
      </w:r>
      <w:r w:rsidR="003178C1" w:rsidRPr="003657C4">
        <w:rPr>
          <w:sz w:val="18"/>
          <w:szCs w:val="18"/>
        </w:rPr>
        <w:t>HREC</w:t>
      </w:r>
      <w:r w:rsidR="00A60E58" w:rsidRPr="003657C4">
        <w:rPr>
          <w:sz w:val="18"/>
          <w:szCs w:val="18"/>
        </w:rPr>
        <w:t>)</w:t>
      </w:r>
      <w:r w:rsidR="003178C1" w:rsidRPr="003657C4">
        <w:rPr>
          <w:sz w:val="18"/>
          <w:szCs w:val="18"/>
        </w:rPr>
        <w:t xml:space="preserve">. Staff additions included Luis Antonio T. Hualda, </w:t>
      </w:r>
      <w:r w:rsidR="00F055F0" w:rsidRPr="003657C4">
        <w:rPr>
          <w:sz w:val="18"/>
          <w:szCs w:val="18"/>
        </w:rPr>
        <w:t xml:space="preserve">Cath Wilson, </w:t>
      </w:r>
      <w:r w:rsidR="00EB2D7D" w:rsidRPr="003657C4">
        <w:rPr>
          <w:sz w:val="18"/>
          <w:szCs w:val="18"/>
        </w:rPr>
        <w:t xml:space="preserve">Dr </w:t>
      </w:r>
      <w:r w:rsidR="00F055F0" w:rsidRPr="003657C4">
        <w:rPr>
          <w:sz w:val="18"/>
          <w:szCs w:val="18"/>
        </w:rPr>
        <w:t xml:space="preserve">Samuel Zhang and </w:t>
      </w:r>
      <w:r w:rsidR="00D0530B">
        <w:rPr>
          <w:sz w:val="18"/>
          <w:szCs w:val="18"/>
        </w:rPr>
        <w:t xml:space="preserve">Dr </w:t>
      </w:r>
      <w:r w:rsidR="00F055F0" w:rsidRPr="003657C4">
        <w:rPr>
          <w:sz w:val="18"/>
          <w:szCs w:val="18"/>
        </w:rPr>
        <w:t>Amany Abdelkader. Mo</w:t>
      </w:r>
      <w:r w:rsidR="0029115F" w:rsidRPr="003657C4">
        <w:rPr>
          <w:sz w:val="18"/>
          <w:szCs w:val="18"/>
        </w:rPr>
        <w:t>dification of the consent form was also undertaken and subsequently approved by the HREC.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B2E1" w14:textId="2B9511DC" w:rsidR="00F56533" w:rsidRDefault="00F56533">
    <w:pPr>
      <w:pStyle w:val="Header"/>
    </w:pPr>
    <w:r>
      <w:rPr>
        <w:noProof/>
      </w:rPr>
      <mc:AlternateContent>
        <mc:Choice Requires="wps">
          <w:drawing>
            <wp:anchor distT="0" distB="0" distL="0" distR="0" simplePos="0" relativeHeight="251659264" behindDoc="0" locked="0" layoutInCell="1" allowOverlap="1" wp14:anchorId="10DAF493" wp14:editId="3DDAB2BA">
              <wp:simplePos x="635" y="635"/>
              <wp:positionH relativeFrom="page">
                <wp:align>center</wp:align>
              </wp:positionH>
              <wp:positionV relativeFrom="page">
                <wp:align>top</wp:align>
              </wp:positionV>
              <wp:extent cx="686435" cy="379730"/>
              <wp:effectExtent l="0" t="0" r="18415" b="1270"/>
              <wp:wrapNone/>
              <wp:docPr id="140169197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FAAF1D6" w14:textId="7C0C56B6"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DAF493" id="_x0000_t202" coordsize="21600,21600" o:spt="202" path="m,l,21600r21600,l21600,xe">
              <v:stroke joinstyle="miter"/>
              <v:path gradientshapeok="t" o:connecttype="rect"/>
            </v:shapetype>
            <v:shape id="_x0000_s1036" type="#_x0000_t202" alt="OFFICIAL" style="position:absolute;margin-left:0;margin-top:0;width:54.05pt;height:29.9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textbox style="mso-fit-shape-to-text:t" inset="0,15pt,0,0">
                <w:txbxContent>
                  <w:p w14:paraId="1FAAF1D6" w14:textId="7C0C56B6"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10EB" w14:textId="68350A24" w:rsidR="00F56533" w:rsidRDefault="00F56533">
    <w:pPr>
      <w:pStyle w:val="Header"/>
    </w:pPr>
    <w:r>
      <w:rPr>
        <w:noProof/>
      </w:rPr>
      <mc:AlternateContent>
        <mc:Choice Requires="wps">
          <w:drawing>
            <wp:anchor distT="0" distB="0" distL="0" distR="0" simplePos="0" relativeHeight="251658240" behindDoc="0" locked="0" layoutInCell="1" allowOverlap="1" wp14:anchorId="55D3003C" wp14:editId="3792AAE2">
              <wp:simplePos x="635" y="635"/>
              <wp:positionH relativeFrom="page">
                <wp:align>center</wp:align>
              </wp:positionH>
              <wp:positionV relativeFrom="page">
                <wp:align>top</wp:align>
              </wp:positionV>
              <wp:extent cx="686435" cy="379730"/>
              <wp:effectExtent l="0" t="0" r="18415" b="1270"/>
              <wp:wrapNone/>
              <wp:docPr id="203844191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B4F2CF3" w14:textId="777C23CA"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D3003C" id="_x0000_t202" coordsize="21600,21600" o:spt="202" path="m,l,21600r21600,l21600,xe">
              <v:stroke joinstyle="miter"/>
              <v:path gradientshapeok="t" o:connecttype="rect"/>
            </v:shapetype>
            <v:shape id="_x0000_s1038" type="#_x0000_t202" alt="OFFICIAL" style="position:absolute;margin-left:0;margin-top:0;width:54.05pt;height:29.9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I1lK/oQAgAA&#10;HAQAAA4AAAAAAAAAAAAAAAAALgIAAGRycy9lMm9Eb2MueG1sUEsBAi0AFAAGAAgAAAAhACPLJzXa&#10;AAAABAEAAA8AAAAAAAAAAAAAAAAAagQAAGRycy9kb3ducmV2LnhtbFBLBQYAAAAABAAEAPMAAABx&#10;BQAAAAA=&#10;" filled="f" stroked="f">
              <v:textbox style="mso-fit-shape-to-text:t" inset="0,15pt,0,0">
                <w:txbxContent>
                  <w:p w14:paraId="0B4F2CF3" w14:textId="777C23CA"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4477" w14:textId="77777777" w:rsidR="00D97EF0" w:rsidRDefault="00D97EF0">
    <w:pPr>
      <w:pStyle w:val="Header"/>
    </w:pPr>
    <w:r>
      <w:rPr>
        <w:noProof/>
      </w:rPr>
      <mc:AlternateContent>
        <mc:Choice Requires="wps">
          <w:drawing>
            <wp:anchor distT="0" distB="0" distL="0" distR="0" simplePos="0" relativeHeight="251672576" behindDoc="0" locked="0" layoutInCell="1" allowOverlap="1" wp14:anchorId="657BFF85" wp14:editId="61068CCC">
              <wp:simplePos x="635" y="635"/>
              <wp:positionH relativeFrom="page">
                <wp:align>center</wp:align>
              </wp:positionH>
              <wp:positionV relativeFrom="page">
                <wp:align>top</wp:align>
              </wp:positionV>
              <wp:extent cx="686435" cy="379730"/>
              <wp:effectExtent l="0" t="0" r="18415" b="1270"/>
              <wp:wrapNone/>
              <wp:docPr id="21274907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6492AAD"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7BFF85" id="_x0000_t202" coordsize="21600,21600" o:spt="202" path="m,l,21600r21600,l21600,xe">
              <v:stroke joinstyle="miter"/>
              <v:path gradientshapeok="t" o:connecttype="rect"/>
            </v:shapetype>
            <v:shape id="_x0000_s1040" type="#_x0000_t202" alt="OFFICIAL" style="position:absolute;margin-left:0;margin-top:0;width:54.05pt;height:29.9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textbox style="mso-fit-shape-to-text:t" inset="0,15pt,0,0">
                <w:txbxContent>
                  <w:p w14:paraId="16492AAD"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F16BE" w14:textId="528CCC81" w:rsidR="00D97EF0" w:rsidRDefault="00D97E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265BB" w14:textId="77777777" w:rsidR="00D97EF0" w:rsidRDefault="00D97EF0">
    <w:pPr>
      <w:pStyle w:val="Header"/>
    </w:pPr>
    <w:r>
      <w:rPr>
        <w:noProof/>
      </w:rPr>
      <mc:AlternateContent>
        <mc:Choice Requires="wps">
          <w:drawing>
            <wp:anchor distT="0" distB="0" distL="0" distR="0" simplePos="0" relativeHeight="251671552" behindDoc="0" locked="0" layoutInCell="1" allowOverlap="1" wp14:anchorId="6D069A28" wp14:editId="3154F3CF">
              <wp:simplePos x="635" y="635"/>
              <wp:positionH relativeFrom="page">
                <wp:align>center</wp:align>
              </wp:positionH>
              <wp:positionV relativeFrom="page">
                <wp:align>top</wp:align>
              </wp:positionV>
              <wp:extent cx="686435" cy="379730"/>
              <wp:effectExtent l="0" t="0" r="18415" b="1270"/>
              <wp:wrapNone/>
              <wp:docPr id="818127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DF19513"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069A28" id="_x0000_t202" coordsize="21600,21600" o:spt="202" path="m,l,21600r21600,l21600,xe">
              <v:stroke joinstyle="miter"/>
              <v:path gradientshapeok="t" o:connecttype="rect"/>
            </v:shapetype>
            <v:shape id="_x0000_s1042" type="#_x0000_t202" alt="OFFICIAL" style="position:absolute;margin-left:0;margin-top:0;width:54.05pt;height:29.9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textbox style="mso-fit-shape-to-text:t" inset="0,15pt,0,0">
                <w:txbxContent>
                  <w:p w14:paraId="1DF19513" w14:textId="77777777" w:rsidR="00D97EF0" w:rsidRPr="00F56533" w:rsidRDefault="00D97EF0"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66B3" w14:textId="6C2B6503" w:rsidR="00F56533" w:rsidRDefault="00F56533">
    <w:pPr>
      <w:pStyle w:val="Header"/>
    </w:pPr>
    <w:r>
      <w:rPr>
        <w:noProof/>
      </w:rPr>
      <mc:AlternateContent>
        <mc:Choice Requires="wps">
          <w:drawing>
            <wp:anchor distT="0" distB="0" distL="0" distR="0" simplePos="0" relativeHeight="251662336" behindDoc="0" locked="0" layoutInCell="1" allowOverlap="1" wp14:anchorId="57CF1754" wp14:editId="7A39A8DA">
              <wp:simplePos x="635" y="635"/>
              <wp:positionH relativeFrom="page">
                <wp:align>center</wp:align>
              </wp:positionH>
              <wp:positionV relativeFrom="page">
                <wp:align>top</wp:align>
              </wp:positionV>
              <wp:extent cx="686435" cy="379730"/>
              <wp:effectExtent l="0" t="0" r="18415" b="1270"/>
              <wp:wrapNone/>
              <wp:docPr id="78131170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15F29C4" w14:textId="6AD2327F"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F1754" id="_x0000_t202" coordsize="21600,21600" o:spt="202" path="m,l,21600r21600,l21600,xe">
              <v:stroke joinstyle="miter"/>
              <v:path gradientshapeok="t" o:connecttype="rect"/>
            </v:shapetype>
            <v:shape id="Text Box 5" o:spid="_x0000_s1044" type="#_x0000_t202" alt="OFFICIAL" style="position:absolute;margin-left:0;margin-top:0;width:54.05pt;height:29.9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textbox style="mso-fit-shape-to-text:t" inset="0,15pt,0,0">
                <w:txbxContent>
                  <w:p w14:paraId="715F29C4" w14:textId="6AD2327F"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4A040" w14:textId="33FD71EE" w:rsidR="00F56533" w:rsidRDefault="00F5653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4B840" w14:textId="0D09A800" w:rsidR="00F56533" w:rsidRDefault="00F56533">
    <w:pPr>
      <w:pStyle w:val="Header"/>
    </w:pPr>
    <w:r>
      <w:rPr>
        <w:noProof/>
      </w:rPr>
      <mc:AlternateContent>
        <mc:Choice Requires="wps">
          <w:drawing>
            <wp:anchor distT="0" distB="0" distL="0" distR="0" simplePos="0" relativeHeight="251661312" behindDoc="0" locked="0" layoutInCell="1" allowOverlap="1" wp14:anchorId="467EAED0" wp14:editId="3822FB94">
              <wp:simplePos x="635" y="635"/>
              <wp:positionH relativeFrom="page">
                <wp:align>center</wp:align>
              </wp:positionH>
              <wp:positionV relativeFrom="page">
                <wp:align>top</wp:align>
              </wp:positionV>
              <wp:extent cx="686435" cy="379730"/>
              <wp:effectExtent l="0" t="0" r="18415" b="1270"/>
              <wp:wrapNone/>
              <wp:docPr id="143869967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494B42B7" w14:textId="674B45F0"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EAED0" id="_x0000_t202" coordsize="21600,21600" o:spt="202" path="m,l,21600r21600,l21600,xe">
              <v:stroke joinstyle="miter"/>
              <v:path gradientshapeok="t" o:connecttype="rect"/>
            </v:shapetype>
            <v:shape id="Text Box 4" o:spid="_x0000_s1046" type="#_x0000_t202" alt="OFFICIAL" style="position:absolute;margin-left:0;margin-top:0;width:54.05pt;height:29.9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6DgIAAB0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H0qXF0baA60FYejoQHJ5cN9V6JgC/CE8O0&#10;CKkWn+nQBrqSw8nirAb/42/+mE/AU5SzjhRTckuS5sx8s0RIFFcyxnf5dU43P7g3g2F37QOQDsf0&#10;JJxMZsxDM5jaQ/tGel7ERhQSVlK7kuNgPuBRuvQepFosUhLpyAlc2bWTsXTEK4L52r8J706II1H1&#10;BIOcRPEO+GNu/DO4xQ4J/sTKBcgT5KTBRNbpvUSR/3pPWZdXPf8J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aXL6DgIAAB0E&#10;AAAOAAAAAAAAAAAAAAAAAC4CAABkcnMvZTJvRG9jLnhtbFBLAQItABQABgAIAAAAIQAjyyc12gAA&#10;AAQBAAAPAAAAAAAAAAAAAAAAAGgEAABkcnMvZG93bnJldi54bWxQSwUGAAAAAAQABADzAAAAbwUA&#10;AAAA&#10;" filled="f" stroked="f">
              <v:textbox style="mso-fit-shape-to-text:t" inset="0,15pt,0,0">
                <w:txbxContent>
                  <w:p w14:paraId="494B42B7" w14:textId="674B45F0" w:rsidR="00F56533" w:rsidRPr="00F56533" w:rsidRDefault="00F56533" w:rsidP="00F56533">
                    <w:pPr>
                      <w:spacing w:after="0"/>
                      <w:rPr>
                        <w:rFonts w:ascii="Arial" w:eastAsia="Arial" w:hAnsi="Arial" w:cs="Arial"/>
                        <w:noProof/>
                        <w:color w:val="000000"/>
                        <w:sz w:val="24"/>
                        <w:szCs w:val="24"/>
                      </w:rPr>
                    </w:pPr>
                    <w:r w:rsidRPr="00F56533">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9FDAE8E6"/>
    <w:lvl w:ilvl="0">
      <w:start w:val="1"/>
      <w:numFmt w:val="bullet"/>
      <w:lvlText w:val=""/>
      <w:lvlJc w:val="left"/>
      <w:pPr>
        <w:ind w:left="360" w:hanging="360"/>
      </w:pPr>
      <w:rPr>
        <w:rFonts w:ascii="Symbol" w:hAnsi="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06F4356"/>
    <w:multiLevelType w:val="hybridMultilevel"/>
    <w:tmpl w:val="1680847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2E65CEF"/>
    <w:multiLevelType w:val="hybridMultilevel"/>
    <w:tmpl w:val="7E587AD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4BC5CA1"/>
    <w:multiLevelType w:val="hybridMultilevel"/>
    <w:tmpl w:val="F6C6CB8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7284A07"/>
    <w:multiLevelType w:val="hybridMultilevel"/>
    <w:tmpl w:val="517EC506"/>
    <w:lvl w:ilvl="0" w:tplc="420C3EDE">
      <w:start w:val="1"/>
      <w:numFmt w:val="upp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BC07D28"/>
    <w:multiLevelType w:val="hybridMultilevel"/>
    <w:tmpl w:val="92E6EFE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800DCF"/>
    <w:multiLevelType w:val="hybridMultilevel"/>
    <w:tmpl w:val="AD0AFD2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F1661CC"/>
    <w:multiLevelType w:val="hybridMultilevel"/>
    <w:tmpl w:val="24E4A102"/>
    <w:lvl w:ilvl="0" w:tplc="523C2A00">
      <w:start w:val="1"/>
      <w:numFmt w:val="bullet"/>
      <w:lvlText w:val=""/>
      <w:lvlJc w:val="left"/>
      <w:pPr>
        <w:ind w:left="720" w:hanging="360"/>
      </w:pPr>
      <w:rPr>
        <w:rFonts w:ascii="Symbol" w:hAnsi="Symbol" w:hint="default"/>
      </w:rPr>
    </w:lvl>
    <w:lvl w:ilvl="1" w:tplc="9D869902" w:tentative="1">
      <w:start w:val="1"/>
      <w:numFmt w:val="bullet"/>
      <w:lvlText w:val="o"/>
      <w:lvlJc w:val="left"/>
      <w:pPr>
        <w:ind w:left="1440" w:hanging="360"/>
      </w:pPr>
      <w:rPr>
        <w:rFonts w:ascii="Courier New" w:hAnsi="Courier New" w:cs="Courier New" w:hint="default"/>
      </w:rPr>
    </w:lvl>
    <w:lvl w:ilvl="2" w:tplc="67744872" w:tentative="1">
      <w:start w:val="1"/>
      <w:numFmt w:val="bullet"/>
      <w:lvlText w:val=""/>
      <w:lvlJc w:val="left"/>
      <w:pPr>
        <w:ind w:left="2160" w:hanging="360"/>
      </w:pPr>
      <w:rPr>
        <w:rFonts w:ascii="Wingdings" w:hAnsi="Wingdings" w:hint="default"/>
      </w:rPr>
    </w:lvl>
    <w:lvl w:ilvl="3" w:tplc="BD4C8C7A" w:tentative="1">
      <w:start w:val="1"/>
      <w:numFmt w:val="bullet"/>
      <w:lvlText w:val=""/>
      <w:lvlJc w:val="left"/>
      <w:pPr>
        <w:ind w:left="2880" w:hanging="360"/>
      </w:pPr>
      <w:rPr>
        <w:rFonts w:ascii="Symbol" w:hAnsi="Symbol" w:hint="default"/>
      </w:rPr>
    </w:lvl>
    <w:lvl w:ilvl="4" w:tplc="8C90073C" w:tentative="1">
      <w:start w:val="1"/>
      <w:numFmt w:val="bullet"/>
      <w:lvlText w:val="o"/>
      <w:lvlJc w:val="left"/>
      <w:pPr>
        <w:ind w:left="3600" w:hanging="360"/>
      </w:pPr>
      <w:rPr>
        <w:rFonts w:ascii="Courier New" w:hAnsi="Courier New" w:cs="Courier New" w:hint="default"/>
      </w:rPr>
    </w:lvl>
    <w:lvl w:ilvl="5" w:tplc="F830EDEE" w:tentative="1">
      <w:start w:val="1"/>
      <w:numFmt w:val="bullet"/>
      <w:lvlText w:val=""/>
      <w:lvlJc w:val="left"/>
      <w:pPr>
        <w:ind w:left="4320" w:hanging="360"/>
      </w:pPr>
      <w:rPr>
        <w:rFonts w:ascii="Wingdings" w:hAnsi="Wingdings" w:hint="default"/>
      </w:rPr>
    </w:lvl>
    <w:lvl w:ilvl="6" w:tplc="8BC46B6C" w:tentative="1">
      <w:start w:val="1"/>
      <w:numFmt w:val="bullet"/>
      <w:lvlText w:val=""/>
      <w:lvlJc w:val="left"/>
      <w:pPr>
        <w:ind w:left="5040" w:hanging="360"/>
      </w:pPr>
      <w:rPr>
        <w:rFonts w:ascii="Symbol" w:hAnsi="Symbol" w:hint="default"/>
      </w:rPr>
    </w:lvl>
    <w:lvl w:ilvl="7" w:tplc="ADF89264" w:tentative="1">
      <w:start w:val="1"/>
      <w:numFmt w:val="bullet"/>
      <w:lvlText w:val="o"/>
      <w:lvlJc w:val="left"/>
      <w:pPr>
        <w:ind w:left="5760" w:hanging="360"/>
      </w:pPr>
      <w:rPr>
        <w:rFonts w:ascii="Courier New" w:hAnsi="Courier New" w:cs="Courier New" w:hint="default"/>
      </w:rPr>
    </w:lvl>
    <w:lvl w:ilvl="8" w:tplc="B33A6164" w:tentative="1">
      <w:start w:val="1"/>
      <w:numFmt w:val="bullet"/>
      <w:lvlText w:val=""/>
      <w:lvlJc w:val="left"/>
      <w:pPr>
        <w:ind w:left="6480" w:hanging="360"/>
      </w:pPr>
      <w:rPr>
        <w:rFonts w:ascii="Wingdings" w:hAnsi="Wingdings" w:hint="default"/>
      </w:rPr>
    </w:lvl>
  </w:abstractNum>
  <w:abstractNum w:abstractNumId="8" w15:restartNumberingAfterBreak="0">
    <w:nsid w:val="113836B3"/>
    <w:multiLevelType w:val="hybridMultilevel"/>
    <w:tmpl w:val="4986EB3A"/>
    <w:lvl w:ilvl="0" w:tplc="F6F013DA">
      <w:start w:val="1"/>
      <w:numFmt w:val="bullet"/>
      <w:lvlText w:val="o"/>
      <w:lvlJc w:val="left"/>
      <w:pPr>
        <w:ind w:left="1080" w:hanging="360"/>
      </w:pPr>
      <w:rPr>
        <w:rFonts w:ascii="Courier New" w:hAnsi="Courier New" w:cs="Courier New" w:hint="default"/>
      </w:rPr>
    </w:lvl>
    <w:lvl w:ilvl="1" w:tplc="FB02176A">
      <w:start w:val="1"/>
      <w:numFmt w:val="bullet"/>
      <w:lvlText w:val=""/>
      <w:lvlJc w:val="left"/>
      <w:pPr>
        <w:ind w:left="1800" w:hanging="360"/>
      </w:pPr>
      <w:rPr>
        <w:rFonts w:ascii="Wingdings" w:hAnsi="Wingdings" w:hint="default"/>
      </w:rPr>
    </w:lvl>
    <w:lvl w:ilvl="2" w:tplc="A4DCFC8A">
      <w:start w:val="1"/>
      <w:numFmt w:val="bullet"/>
      <w:lvlText w:val=""/>
      <w:lvlJc w:val="left"/>
      <w:pPr>
        <w:ind w:left="2520" w:hanging="360"/>
      </w:pPr>
      <w:rPr>
        <w:rFonts w:ascii="Symbol" w:hAnsi="Symbol" w:hint="default"/>
      </w:rPr>
    </w:lvl>
    <w:lvl w:ilvl="3" w:tplc="C64E2892">
      <w:start w:val="1"/>
      <w:numFmt w:val="bullet"/>
      <w:lvlText w:val=""/>
      <w:lvlJc w:val="left"/>
      <w:pPr>
        <w:ind w:left="3240" w:hanging="360"/>
      </w:pPr>
      <w:rPr>
        <w:rFonts w:ascii="Symbol" w:hAnsi="Symbol" w:hint="default"/>
      </w:rPr>
    </w:lvl>
    <w:lvl w:ilvl="4" w:tplc="D35022B6" w:tentative="1">
      <w:start w:val="1"/>
      <w:numFmt w:val="bullet"/>
      <w:lvlText w:val="o"/>
      <w:lvlJc w:val="left"/>
      <w:pPr>
        <w:ind w:left="3960" w:hanging="360"/>
      </w:pPr>
      <w:rPr>
        <w:rFonts w:ascii="Courier New" w:hAnsi="Courier New" w:cs="Courier New" w:hint="default"/>
      </w:rPr>
    </w:lvl>
    <w:lvl w:ilvl="5" w:tplc="E26CDEE6" w:tentative="1">
      <w:start w:val="1"/>
      <w:numFmt w:val="bullet"/>
      <w:lvlText w:val=""/>
      <w:lvlJc w:val="left"/>
      <w:pPr>
        <w:ind w:left="4680" w:hanging="360"/>
      </w:pPr>
      <w:rPr>
        <w:rFonts w:ascii="Wingdings" w:hAnsi="Wingdings" w:hint="default"/>
      </w:rPr>
    </w:lvl>
    <w:lvl w:ilvl="6" w:tplc="CD1EB4B6" w:tentative="1">
      <w:start w:val="1"/>
      <w:numFmt w:val="bullet"/>
      <w:lvlText w:val=""/>
      <w:lvlJc w:val="left"/>
      <w:pPr>
        <w:ind w:left="5400" w:hanging="360"/>
      </w:pPr>
      <w:rPr>
        <w:rFonts w:ascii="Symbol" w:hAnsi="Symbol" w:hint="default"/>
      </w:rPr>
    </w:lvl>
    <w:lvl w:ilvl="7" w:tplc="42B0A7DA" w:tentative="1">
      <w:start w:val="1"/>
      <w:numFmt w:val="bullet"/>
      <w:lvlText w:val="o"/>
      <w:lvlJc w:val="left"/>
      <w:pPr>
        <w:ind w:left="6120" w:hanging="360"/>
      </w:pPr>
      <w:rPr>
        <w:rFonts w:ascii="Courier New" w:hAnsi="Courier New" w:cs="Courier New" w:hint="default"/>
      </w:rPr>
    </w:lvl>
    <w:lvl w:ilvl="8" w:tplc="FFEA447E" w:tentative="1">
      <w:start w:val="1"/>
      <w:numFmt w:val="bullet"/>
      <w:lvlText w:val=""/>
      <w:lvlJc w:val="left"/>
      <w:pPr>
        <w:ind w:left="6840" w:hanging="360"/>
      </w:pPr>
      <w:rPr>
        <w:rFonts w:ascii="Wingdings" w:hAnsi="Wingdings" w:hint="default"/>
      </w:rPr>
    </w:lvl>
  </w:abstractNum>
  <w:abstractNum w:abstractNumId="9" w15:restartNumberingAfterBreak="0">
    <w:nsid w:val="12CC5243"/>
    <w:multiLevelType w:val="hybridMultilevel"/>
    <w:tmpl w:val="52422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E74E71"/>
    <w:multiLevelType w:val="hybridMultilevel"/>
    <w:tmpl w:val="AF780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321090D"/>
    <w:multiLevelType w:val="hybridMultilevel"/>
    <w:tmpl w:val="A344FC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5CE4195"/>
    <w:multiLevelType w:val="hybridMultilevel"/>
    <w:tmpl w:val="96E44B1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8BA4C3F"/>
    <w:multiLevelType w:val="hybridMultilevel"/>
    <w:tmpl w:val="68FE5860"/>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8E70E91"/>
    <w:multiLevelType w:val="hybridMultilevel"/>
    <w:tmpl w:val="9CCCE4C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A415F24"/>
    <w:multiLevelType w:val="hybridMultilevel"/>
    <w:tmpl w:val="6518E668"/>
    <w:lvl w:ilvl="0" w:tplc="405A190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AAC72D7"/>
    <w:multiLevelType w:val="hybridMultilevel"/>
    <w:tmpl w:val="33F841E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B7D3378"/>
    <w:multiLevelType w:val="hybridMultilevel"/>
    <w:tmpl w:val="2C62F92E"/>
    <w:lvl w:ilvl="0" w:tplc="FFFFFFFF">
      <w:start w:val="1"/>
      <w:numFmt w:val="decimal"/>
      <w:lvlText w:val="%1."/>
      <w:lvlJc w:val="left"/>
      <w:pPr>
        <w:ind w:left="480" w:hanging="360"/>
      </w:pPr>
      <w:rPr>
        <w:rFonts w:hint="default"/>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18" w15:restartNumberingAfterBreak="0">
    <w:nsid w:val="1B9D7CB1"/>
    <w:multiLevelType w:val="hybridMultilevel"/>
    <w:tmpl w:val="6B9A8F1E"/>
    <w:lvl w:ilvl="0" w:tplc="C4EACFB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1D087DE1"/>
    <w:multiLevelType w:val="hybridMultilevel"/>
    <w:tmpl w:val="3B9C50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1F356472"/>
    <w:multiLevelType w:val="hybridMultilevel"/>
    <w:tmpl w:val="F614095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FCE5C8B"/>
    <w:multiLevelType w:val="hybridMultilevel"/>
    <w:tmpl w:val="137C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3674BA"/>
    <w:multiLevelType w:val="hybridMultilevel"/>
    <w:tmpl w:val="E7ECDF6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20C97CD1"/>
    <w:multiLevelType w:val="hybridMultilevel"/>
    <w:tmpl w:val="4DE22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495DBC"/>
    <w:multiLevelType w:val="multilevel"/>
    <w:tmpl w:val="5A6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F870AA"/>
    <w:multiLevelType w:val="hybridMultilevel"/>
    <w:tmpl w:val="55F0324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25847455"/>
    <w:multiLevelType w:val="hybridMultilevel"/>
    <w:tmpl w:val="8D48AF0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26E30522"/>
    <w:multiLevelType w:val="hybridMultilevel"/>
    <w:tmpl w:val="2C62F92E"/>
    <w:lvl w:ilvl="0" w:tplc="11E4AB1E">
      <w:start w:val="1"/>
      <w:numFmt w:val="decimal"/>
      <w:lvlText w:val="%1."/>
      <w:lvlJc w:val="left"/>
      <w:pPr>
        <w:ind w:left="480" w:hanging="360"/>
      </w:pPr>
      <w:rPr>
        <w:rFonts w:hint="default"/>
      </w:rPr>
    </w:lvl>
    <w:lvl w:ilvl="1" w:tplc="0C090019">
      <w:start w:val="1"/>
      <w:numFmt w:val="lowerLetter"/>
      <w:lvlText w:val="%2."/>
      <w:lvlJc w:val="left"/>
      <w:pPr>
        <w:ind w:left="1200" w:hanging="360"/>
      </w:pPr>
    </w:lvl>
    <w:lvl w:ilvl="2" w:tplc="0C09001B" w:tentative="1">
      <w:start w:val="1"/>
      <w:numFmt w:val="lowerRoman"/>
      <w:lvlText w:val="%3."/>
      <w:lvlJc w:val="right"/>
      <w:pPr>
        <w:ind w:left="1920" w:hanging="180"/>
      </w:pPr>
    </w:lvl>
    <w:lvl w:ilvl="3" w:tplc="0C09000F" w:tentative="1">
      <w:start w:val="1"/>
      <w:numFmt w:val="decimal"/>
      <w:lvlText w:val="%4."/>
      <w:lvlJc w:val="left"/>
      <w:pPr>
        <w:ind w:left="2640" w:hanging="360"/>
      </w:pPr>
    </w:lvl>
    <w:lvl w:ilvl="4" w:tplc="0C090019" w:tentative="1">
      <w:start w:val="1"/>
      <w:numFmt w:val="lowerLetter"/>
      <w:lvlText w:val="%5."/>
      <w:lvlJc w:val="left"/>
      <w:pPr>
        <w:ind w:left="3360" w:hanging="360"/>
      </w:pPr>
    </w:lvl>
    <w:lvl w:ilvl="5" w:tplc="0C09001B" w:tentative="1">
      <w:start w:val="1"/>
      <w:numFmt w:val="lowerRoman"/>
      <w:lvlText w:val="%6."/>
      <w:lvlJc w:val="right"/>
      <w:pPr>
        <w:ind w:left="4080" w:hanging="180"/>
      </w:pPr>
    </w:lvl>
    <w:lvl w:ilvl="6" w:tplc="0C09000F" w:tentative="1">
      <w:start w:val="1"/>
      <w:numFmt w:val="decimal"/>
      <w:lvlText w:val="%7."/>
      <w:lvlJc w:val="left"/>
      <w:pPr>
        <w:ind w:left="4800" w:hanging="360"/>
      </w:pPr>
    </w:lvl>
    <w:lvl w:ilvl="7" w:tplc="0C090019" w:tentative="1">
      <w:start w:val="1"/>
      <w:numFmt w:val="lowerLetter"/>
      <w:lvlText w:val="%8."/>
      <w:lvlJc w:val="left"/>
      <w:pPr>
        <w:ind w:left="5520" w:hanging="360"/>
      </w:pPr>
    </w:lvl>
    <w:lvl w:ilvl="8" w:tplc="0C09001B" w:tentative="1">
      <w:start w:val="1"/>
      <w:numFmt w:val="lowerRoman"/>
      <w:lvlText w:val="%9."/>
      <w:lvlJc w:val="right"/>
      <w:pPr>
        <w:ind w:left="6240" w:hanging="180"/>
      </w:pPr>
    </w:lvl>
  </w:abstractNum>
  <w:abstractNum w:abstractNumId="28" w15:restartNumberingAfterBreak="0">
    <w:nsid w:val="286443B2"/>
    <w:multiLevelType w:val="hybridMultilevel"/>
    <w:tmpl w:val="598605D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9CD5C1B"/>
    <w:multiLevelType w:val="hybridMultilevel"/>
    <w:tmpl w:val="6156A74E"/>
    <w:lvl w:ilvl="0" w:tplc="EA3A5598">
      <w:start w:val="2"/>
      <w:numFmt w:val="bullet"/>
      <w:lvlText w:val="-"/>
      <w:lvlJc w:val="left"/>
      <w:pPr>
        <w:ind w:left="1080" w:hanging="360"/>
      </w:pPr>
      <w:rPr>
        <w:rFonts w:ascii="Arial" w:eastAsia="Calibri" w:hAnsi="Arial" w:cs="Arial" w:hint="default"/>
        <w:i/>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2A9847D4"/>
    <w:multiLevelType w:val="hybridMultilevel"/>
    <w:tmpl w:val="CA1632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2DED17D4"/>
    <w:multiLevelType w:val="hybridMultilevel"/>
    <w:tmpl w:val="0688E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971624"/>
    <w:multiLevelType w:val="hybridMultilevel"/>
    <w:tmpl w:val="5322987E"/>
    <w:lvl w:ilvl="0" w:tplc="0C09000F">
      <w:start w:val="1"/>
      <w:numFmt w:val="decimal"/>
      <w:lvlText w:val="%1."/>
      <w:lvlJc w:val="left"/>
      <w:pPr>
        <w:ind w:left="720" w:hanging="360"/>
      </w:pPr>
      <w:rPr>
        <w:rFonts w:hint="default"/>
      </w:rPr>
    </w:lvl>
    <w:lvl w:ilvl="1" w:tplc="CD525E1A" w:tentative="1">
      <w:start w:val="1"/>
      <w:numFmt w:val="bullet"/>
      <w:lvlText w:val="o"/>
      <w:lvlJc w:val="left"/>
      <w:pPr>
        <w:ind w:left="1440" w:hanging="360"/>
      </w:pPr>
      <w:rPr>
        <w:rFonts w:ascii="Courier New" w:hAnsi="Courier New" w:cs="Courier New" w:hint="default"/>
      </w:rPr>
    </w:lvl>
    <w:lvl w:ilvl="2" w:tplc="776ABD9A" w:tentative="1">
      <w:start w:val="1"/>
      <w:numFmt w:val="bullet"/>
      <w:lvlText w:val=""/>
      <w:lvlJc w:val="left"/>
      <w:pPr>
        <w:ind w:left="2160" w:hanging="360"/>
      </w:pPr>
      <w:rPr>
        <w:rFonts w:ascii="Wingdings" w:hAnsi="Wingdings" w:hint="default"/>
      </w:rPr>
    </w:lvl>
    <w:lvl w:ilvl="3" w:tplc="5BD2F15A" w:tentative="1">
      <w:start w:val="1"/>
      <w:numFmt w:val="bullet"/>
      <w:lvlText w:val=""/>
      <w:lvlJc w:val="left"/>
      <w:pPr>
        <w:ind w:left="2880" w:hanging="360"/>
      </w:pPr>
      <w:rPr>
        <w:rFonts w:ascii="Symbol" w:hAnsi="Symbol" w:hint="default"/>
      </w:rPr>
    </w:lvl>
    <w:lvl w:ilvl="4" w:tplc="C5B693E4" w:tentative="1">
      <w:start w:val="1"/>
      <w:numFmt w:val="bullet"/>
      <w:lvlText w:val="o"/>
      <w:lvlJc w:val="left"/>
      <w:pPr>
        <w:ind w:left="3600" w:hanging="360"/>
      </w:pPr>
      <w:rPr>
        <w:rFonts w:ascii="Courier New" w:hAnsi="Courier New" w:cs="Courier New" w:hint="default"/>
      </w:rPr>
    </w:lvl>
    <w:lvl w:ilvl="5" w:tplc="FB86D948" w:tentative="1">
      <w:start w:val="1"/>
      <w:numFmt w:val="bullet"/>
      <w:lvlText w:val=""/>
      <w:lvlJc w:val="left"/>
      <w:pPr>
        <w:ind w:left="4320" w:hanging="360"/>
      </w:pPr>
      <w:rPr>
        <w:rFonts w:ascii="Wingdings" w:hAnsi="Wingdings" w:hint="default"/>
      </w:rPr>
    </w:lvl>
    <w:lvl w:ilvl="6" w:tplc="2AE858BE" w:tentative="1">
      <w:start w:val="1"/>
      <w:numFmt w:val="bullet"/>
      <w:lvlText w:val=""/>
      <w:lvlJc w:val="left"/>
      <w:pPr>
        <w:ind w:left="5040" w:hanging="360"/>
      </w:pPr>
      <w:rPr>
        <w:rFonts w:ascii="Symbol" w:hAnsi="Symbol" w:hint="default"/>
      </w:rPr>
    </w:lvl>
    <w:lvl w:ilvl="7" w:tplc="D81AFECA" w:tentative="1">
      <w:start w:val="1"/>
      <w:numFmt w:val="bullet"/>
      <w:lvlText w:val="o"/>
      <w:lvlJc w:val="left"/>
      <w:pPr>
        <w:ind w:left="5760" w:hanging="360"/>
      </w:pPr>
      <w:rPr>
        <w:rFonts w:ascii="Courier New" w:hAnsi="Courier New" w:cs="Courier New" w:hint="default"/>
      </w:rPr>
    </w:lvl>
    <w:lvl w:ilvl="8" w:tplc="4C640804" w:tentative="1">
      <w:start w:val="1"/>
      <w:numFmt w:val="bullet"/>
      <w:lvlText w:val=""/>
      <w:lvlJc w:val="left"/>
      <w:pPr>
        <w:ind w:left="6480" w:hanging="360"/>
      </w:pPr>
      <w:rPr>
        <w:rFonts w:ascii="Wingdings" w:hAnsi="Wingdings" w:hint="default"/>
      </w:rPr>
    </w:lvl>
  </w:abstractNum>
  <w:abstractNum w:abstractNumId="33" w15:restartNumberingAfterBreak="0">
    <w:nsid w:val="2EDC5B18"/>
    <w:multiLevelType w:val="hybridMultilevel"/>
    <w:tmpl w:val="E398D2A8"/>
    <w:lvl w:ilvl="0" w:tplc="C86EB23A">
      <w:start w:val="1"/>
      <w:numFmt w:val="lowerLetter"/>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2EFA6617"/>
    <w:multiLevelType w:val="hybridMultilevel"/>
    <w:tmpl w:val="C3C86B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F4F25D7"/>
    <w:multiLevelType w:val="hybridMultilevel"/>
    <w:tmpl w:val="433245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FD6738F"/>
    <w:multiLevelType w:val="hybridMultilevel"/>
    <w:tmpl w:val="D7FC989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2FEA5515"/>
    <w:multiLevelType w:val="hybridMultilevel"/>
    <w:tmpl w:val="5DDEA5C2"/>
    <w:lvl w:ilvl="0" w:tplc="405A190E">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30A72C5A"/>
    <w:multiLevelType w:val="hybridMultilevel"/>
    <w:tmpl w:val="F9AE2D6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315A132D"/>
    <w:multiLevelType w:val="hybridMultilevel"/>
    <w:tmpl w:val="EA882A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30D32B2"/>
    <w:multiLevelType w:val="hybridMultilevel"/>
    <w:tmpl w:val="8CEE1D12"/>
    <w:lvl w:ilvl="0" w:tplc="0C090017">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15:restartNumberingAfterBreak="0">
    <w:nsid w:val="331A1D5F"/>
    <w:multiLevelType w:val="hybridMultilevel"/>
    <w:tmpl w:val="AC50142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8A31039"/>
    <w:multiLevelType w:val="hybridMultilevel"/>
    <w:tmpl w:val="C5248D5C"/>
    <w:lvl w:ilvl="0" w:tplc="1B18C724">
      <w:start w:val="1"/>
      <w:numFmt w:val="bullet"/>
      <w:lvlText w:val=""/>
      <w:lvlJc w:val="left"/>
      <w:pPr>
        <w:ind w:left="360" w:hanging="360"/>
      </w:pPr>
      <w:rPr>
        <w:rFonts w:ascii="Symbol" w:hAnsi="Symbol" w:hint="default"/>
      </w:rPr>
    </w:lvl>
    <w:lvl w:ilvl="1" w:tplc="34C85A22">
      <w:start w:val="1"/>
      <w:numFmt w:val="bullet"/>
      <w:lvlText w:val=""/>
      <w:lvlJc w:val="left"/>
      <w:pPr>
        <w:ind w:left="1080" w:hanging="360"/>
      </w:pPr>
      <w:rPr>
        <w:rFonts w:ascii="Wingdings" w:hAnsi="Wingdings" w:hint="default"/>
      </w:rPr>
    </w:lvl>
    <w:lvl w:ilvl="2" w:tplc="3B64FEEC">
      <w:start w:val="1"/>
      <w:numFmt w:val="bullet"/>
      <w:lvlText w:val=""/>
      <w:lvlJc w:val="left"/>
      <w:pPr>
        <w:ind w:left="1800" w:hanging="360"/>
      </w:pPr>
      <w:rPr>
        <w:rFonts w:ascii="Wingdings" w:hAnsi="Wingdings" w:hint="default"/>
      </w:rPr>
    </w:lvl>
    <w:lvl w:ilvl="3" w:tplc="417A4EDA">
      <w:start w:val="1"/>
      <w:numFmt w:val="bullet"/>
      <w:lvlText w:val=""/>
      <w:lvlJc w:val="left"/>
      <w:pPr>
        <w:ind w:left="2520" w:hanging="360"/>
      </w:pPr>
      <w:rPr>
        <w:rFonts w:ascii="Symbol" w:hAnsi="Symbol" w:hint="default"/>
      </w:rPr>
    </w:lvl>
    <w:lvl w:ilvl="4" w:tplc="7C84499E" w:tentative="1">
      <w:start w:val="1"/>
      <w:numFmt w:val="bullet"/>
      <w:lvlText w:val="o"/>
      <w:lvlJc w:val="left"/>
      <w:pPr>
        <w:ind w:left="3240" w:hanging="360"/>
      </w:pPr>
      <w:rPr>
        <w:rFonts w:ascii="Courier New" w:hAnsi="Courier New" w:cs="Courier New" w:hint="default"/>
      </w:rPr>
    </w:lvl>
    <w:lvl w:ilvl="5" w:tplc="8E0CD762" w:tentative="1">
      <w:start w:val="1"/>
      <w:numFmt w:val="bullet"/>
      <w:lvlText w:val=""/>
      <w:lvlJc w:val="left"/>
      <w:pPr>
        <w:ind w:left="3960" w:hanging="360"/>
      </w:pPr>
      <w:rPr>
        <w:rFonts w:ascii="Wingdings" w:hAnsi="Wingdings" w:hint="default"/>
      </w:rPr>
    </w:lvl>
    <w:lvl w:ilvl="6" w:tplc="6F16F8A4" w:tentative="1">
      <w:start w:val="1"/>
      <w:numFmt w:val="bullet"/>
      <w:lvlText w:val=""/>
      <w:lvlJc w:val="left"/>
      <w:pPr>
        <w:ind w:left="4680" w:hanging="360"/>
      </w:pPr>
      <w:rPr>
        <w:rFonts w:ascii="Symbol" w:hAnsi="Symbol" w:hint="default"/>
      </w:rPr>
    </w:lvl>
    <w:lvl w:ilvl="7" w:tplc="4950051A" w:tentative="1">
      <w:start w:val="1"/>
      <w:numFmt w:val="bullet"/>
      <w:lvlText w:val="o"/>
      <w:lvlJc w:val="left"/>
      <w:pPr>
        <w:ind w:left="5400" w:hanging="360"/>
      </w:pPr>
      <w:rPr>
        <w:rFonts w:ascii="Courier New" w:hAnsi="Courier New" w:cs="Courier New" w:hint="default"/>
      </w:rPr>
    </w:lvl>
    <w:lvl w:ilvl="8" w:tplc="FA564776" w:tentative="1">
      <w:start w:val="1"/>
      <w:numFmt w:val="bullet"/>
      <w:lvlText w:val=""/>
      <w:lvlJc w:val="left"/>
      <w:pPr>
        <w:ind w:left="6120" w:hanging="360"/>
      </w:pPr>
      <w:rPr>
        <w:rFonts w:ascii="Wingdings" w:hAnsi="Wingdings" w:hint="default"/>
      </w:rPr>
    </w:lvl>
  </w:abstractNum>
  <w:abstractNum w:abstractNumId="43" w15:restartNumberingAfterBreak="0">
    <w:nsid w:val="3B1E3866"/>
    <w:multiLevelType w:val="hybridMultilevel"/>
    <w:tmpl w:val="5F9676B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3BC41D74"/>
    <w:multiLevelType w:val="hybridMultilevel"/>
    <w:tmpl w:val="3D9CE86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C4D1317"/>
    <w:multiLevelType w:val="hybridMultilevel"/>
    <w:tmpl w:val="7CFC41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E4F123F"/>
    <w:multiLevelType w:val="hybridMultilevel"/>
    <w:tmpl w:val="3F2028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EFE47D2"/>
    <w:multiLevelType w:val="hybridMultilevel"/>
    <w:tmpl w:val="B7C6DFF0"/>
    <w:lvl w:ilvl="0" w:tplc="7A92BC7E">
      <w:start w:val="1"/>
      <w:numFmt w:val="lowerLetter"/>
      <w:lvlText w:val="%1)"/>
      <w:lvlJc w:val="left"/>
      <w:pPr>
        <w:ind w:left="1080" w:hanging="360"/>
      </w:pPr>
      <w:rPr>
        <w:rFonts w:eastAsia="Calibri" w:cstheme="minorHAnsi"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47CF1825"/>
    <w:multiLevelType w:val="hybridMultilevel"/>
    <w:tmpl w:val="03E0F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7EC7222"/>
    <w:multiLevelType w:val="hybridMultilevel"/>
    <w:tmpl w:val="C9B22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8CF7853"/>
    <w:multiLevelType w:val="hybridMultilevel"/>
    <w:tmpl w:val="9718D7B8"/>
    <w:lvl w:ilvl="0" w:tplc="11EA7EC6">
      <w:start w:val="1"/>
      <w:numFmt w:val="bullet"/>
      <w:lvlText w:val=""/>
      <w:lvlJc w:val="left"/>
      <w:pPr>
        <w:ind w:left="720" w:hanging="360"/>
      </w:pPr>
      <w:rPr>
        <w:rFonts w:ascii="Symbol" w:hAnsi="Symbol" w:hint="default"/>
      </w:rPr>
    </w:lvl>
    <w:lvl w:ilvl="1" w:tplc="F2565FFE" w:tentative="1">
      <w:start w:val="1"/>
      <w:numFmt w:val="bullet"/>
      <w:lvlText w:val="o"/>
      <w:lvlJc w:val="left"/>
      <w:pPr>
        <w:ind w:left="1440" w:hanging="360"/>
      </w:pPr>
      <w:rPr>
        <w:rFonts w:ascii="Courier New" w:hAnsi="Courier New" w:cs="Courier New" w:hint="default"/>
      </w:rPr>
    </w:lvl>
    <w:lvl w:ilvl="2" w:tplc="ECD41606" w:tentative="1">
      <w:start w:val="1"/>
      <w:numFmt w:val="bullet"/>
      <w:lvlText w:val=""/>
      <w:lvlJc w:val="left"/>
      <w:pPr>
        <w:ind w:left="2160" w:hanging="360"/>
      </w:pPr>
      <w:rPr>
        <w:rFonts w:ascii="Wingdings" w:hAnsi="Wingdings" w:hint="default"/>
      </w:rPr>
    </w:lvl>
    <w:lvl w:ilvl="3" w:tplc="39D29452" w:tentative="1">
      <w:start w:val="1"/>
      <w:numFmt w:val="bullet"/>
      <w:lvlText w:val=""/>
      <w:lvlJc w:val="left"/>
      <w:pPr>
        <w:ind w:left="2880" w:hanging="360"/>
      </w:pPr>
      <w:rPr>
        <w:rFonts w:ascii="Symbol" w:hAnsi="Symbol" w:hint="default"/>
      </w:rPr>
    </w:lvl>
    <w:lvl w:ilvl="4" w:tplc="7736E2D4" w:tentative="1">
      <w:start w:val="1"/>
      <w:numFmt w:val="bullet"/>
      <w:lvlText w:val="o"/>
      <w:lvlJc w:val="left"/>
      <w:pPr>
        <w:ind w:left="3600" w:hanging="360"/>
      </w:pPr>
      <w:rPr>
        <w:rFonts w:ascii="Courier New" w:hAnsi="Courier New" w:cs="Courier New" w:hint="default"/>
      </w:rPr>
    </w:lvl>
    <w:lvl w:ilvl="5" w:tplc="76BC9988" w:tentative="1">
      <w:start w:val="1"/>
      <w:numFmt w:val="bullet"/>
      <w:lvlText w:val=""/>
      <w:lvlJc w:val="left"/>
      <w:pPr>
        <w:ind w:left="4320" w:hanging="360"/>
      </w:pPr>
      <w:rPr>
        <w:rFonts w:ascii="Wingdings" w:hAnsi="Wingdings" w:hint="default"/>
      </w:rPr>
    </w:lvl>
    <w:lvl w:ilvl="6" w:tplc="699C23EE" w:tentative="1">
      <w:start w:val="1"/>
      <w:numFmt w:val="bullet"/>
      <w:lvlText w:val=""/>
      <w:lvlJc w:val="left"/>
      <w:pPr>
        <w:ind w:left="5040" w:hanging="360"/>
      </w:pPr>
      <w:rPr>
        <w:rFonts w:ascii="Symbol" w:hAnsi="Symbol" w:hint="default"/>
      </w:rPr>
    </w:lvl>
    <w:lvl w:ilvl="7" w:tplc="DB7C9C88" w:tentative="1">
      <w:start w:val="1"/>
      <w:numFmt w:val="bullet"/>
      <w:lvlText w:val="o"/>
      <w:lvlJc w:val="left"/>
      <w:pPr>
        <w:ind w:left="5760" w:hanging="360"/>
      </w:pPr>
      <w:rPr>
        <w:rFonts w:ascii="Courier New" w:hAnsi="Courier New" w:cs="Courier New" w:hint="default"/>
      </w:rPr>
    </w:lvl>
    <w:lvl w:ilvl="8" w:tplc="788886D0" w:tentative="1">
      <w:start w:val="1"/>
      <w:numFmt w:val="bullet"/>
      <w:lvlText w:val=""/>
      <w:lvlJc w:val="left"/>
      <w:pPr>
        <w:ind w:left="6480" w:hanging="360"/>
      </w:pPr>
      <w:rPr>
        <w:rFonts w:ascii="Wingdings" w:hAnsi="Wingdings" w:hint="default"/>
      </w:rPr>
    </w:lvl>
  </w:abstractNum>
  <w:abstractNum w:abstractNumId="51" w15:restartNumberingAfterBreak="0">
    <w:nsid w:val="49BA2384"/>
    <w:multiLevelType w:val="hybridMultilevel"/>
    <w:tmpl w:val="8C3AEFD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4ADF1447"/>
    <w:multiLevelType w:val="hybridMultilevel"/>
    <w:tmpl w:val="69EA8C7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4C8962EA"/>
    <w:multiLevelType w:val="hybridMultilevel"/>
    <w:tmpl w:val="1E60C45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4CF047C6"/>
    <w:multiLevelType w:val="hybridMultilevel"/>
    <w:tmpl w:val="BFB407F2"/>
    <w:lvl w:ilvl="0" w:tplc="0C09000F">
      <w:start w:val="1"/>
      <w:numFmt w:val="decimal"/>
      <w:lvlText w:val="%1."/>
      <w:lvlJc w:val="left"/>
      <w:pPr>
        <w:ind w:left="720" w:hanging="360"/>
      </w:pPr>
      <w:rPr>
        <w:rFonts w:hint="default"/>
      </w:rPr>
    </w:lvl>
    <w:lvl w:ilvl="1" w:tplc="57861FB6">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E0F53D2"/>
    <w:multiLevelType w:val="hybridMultilevel"/>
    <w:tmpl w:val="3754EB9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FDC00E4"/>
    <w:multiLevelType w:val="hybridMultilevel"/>
    <w:tmpl w:val="6A440A7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50E477CA"/>
    <w:multiLevelType w:val="multilevel"/>
    <w:tmpl w:val="39E6B348"/>
    <w:lvl w:ilvl="0">
      <w:start w:val="1"/>
      <w:numFmt w:val="bullet"/>
      <w:lvlText w:val=""/>
      <w:lvlJc w:val="left"/>
      <w:pPr>
        <w:ind w:left="720" w:hanging="360"/>
      </w:pPr>
      <w:rPr>
        <w:rFonts w:ascii="Symbol" w:hAnsi="Symbol" w:hint="default"/>
        <w:b w:val="0"/>
        <w:bCs w:val="0"/>
        <w:i w:val="0"/>
        <w:iCs w:val="0"/>
        <w:strike w:val="0"/>
        <w:color w:val="auto"/>
        <w:sz w:val="22"/>
        <w:szCs w:val="22"/>
        <w:u w:val="none"/>
      </w:rPr>
    </w:lvl>
    <w:lvl w:ilvl="1">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60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960" w:hanging="360"/>
      </w:pPr>
      <w:rPr>
        <w:rFonts w:ascii="Symbol" w:hAnsi="Symbol" w:cs="Symbol" w:hint="default"/>
        <w:b w:val="0"/>
        <w:bCs w:val="0"/>
        <w:i w:val="0"/>
        <w:iCs w:val="0"/>
        <w:strike w:val="0"/>
        <w:color w:val="auto"/>
        <w:sz w:val="22"/>
        <w:szCs w:val="22"/>
        <w:u w:val="none"/>
      </w:rPr>
    </w:lvl>
  </w:abstractNum>
  <w:abstractNum w:abstractNumId="58" w15:restartNumberingAfterBreak="0">
    <w:nsid w:val="52FF5797"/>
    <w:multiLevelType w:val="hybridMultilevel"/>
    <w:tmpl w:val="275A1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180877"/>
    <w:multiLevelType w:val="hybridMultilevel"/>
    <w:tmpl w:val="6EA2D0D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53547F0B"/>
    <w:multiLevelType w:val="hybridMultilevel"/>
    <w:tmpl w:val="0F5695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1" w15:restartNumberingAfterBreak="0">
    <w:nsid w:val="538F640A"/>
    <w:multiLevelType w:val="hybridMultilevel"/>
    <w:tmpl w:val="46A243F6"/>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15:restartNumberingAfterBreak="0">
    <w:nsid w:val="56680BEB"/>
    <w:multiLevelType w:val="hybridMultilevel"/>
    <w:tmpl w:val="2A38FE0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731471B"/>
    <w:multiLevelType w:val="hybridMultilevel"/>
    <w:tmpl w:val="C35C5A7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594169D7"/>
    <w:multiLevelType w:val="hybridMultilevel"/>
    <w:tmpl w:val="4B5C851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59BF4E87"/>
    <w:multiLevelType w:val="hybridMultilevel"/>
    <w:tmpl w:val="23D2B74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A8E51E0"/>
    <w:multiLevelType w:val="hybridMultilevel"/>
    <w:tmpl w:val="CE9CE47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AA82E51"/>
    <w:multiLevelType w:val="hybridMultilevel"/>
    <w:tmpl w:val="289EB5CE"/>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5F896374"/>
    <w:multiLevelType w:val="hybridMultilevel"/>
    <w:tmpl w:val="C598F254"/>
    <w:lvl w:ilvl="0" w:tplc="1EC02428">
      <w:start w:val="1"/>
      <w:numFmt w:val="bullet"/>
      <w:lvlText w:val=""/>
      <w:lvlJc w:val="left"/>
      <w:pPr>
        <w:ind w:left="360" w:hanging="360"/>
      </w:pPr>
      <w:rPr>
        <w:rFonts w:ascii="Symbol" w:hAnsi="Symbol" w:hint="default"/>
      </w:rPr>
    </w:lvl>
    <w:lvl w:ilvl="1" w:tplc="91B67B6E">
      <w:start w:val="1"/>
      <w:numFmt w:val="bullet"/>
      <w:lvlText w:val="o"/>
      <w:lvlJc w:val="left"/>
      <w:pPr>
        <w:ind w:left="1080" w:hanging="360"/>
      </w:pPr>
      <w:rPr>
        <w:rFonts w:ascii="Courier New" w:hAnsi="Courier New" w:cs="Courier New" w:hint="default"/>
      </w:rPr>
    </w:lvl>
    <w:lvl w:ilvl="2" w:tplc="8B804DCE">
      <w:start w:val="1"/>
      <w:numFmt w:val="bullet"/>
      <w:lvlText w:val=""/>
      <w:lvlJc w:val="left"/>
      <w:pPr>
        <w:ind w:left="1800" w:hanging="360"/>
      </w:pPr>
      <w:rPr>
        <w:rFonts w:ascii="Wingdings" w:hAnsi="Wingdings" w:hint="default"/>
      </w:rPr>
    </w:lvl>
    <w:lvl w:ilvl="3" w:tplc="63A4F0F8">
      <w:start w:val="1"/>
      <w:numFmt w:val="bullet"/>
      <w:lvlText w:val=""/>
      <w:lvlJc w:val="left"/>
      <w:pPr>
        <w:ind w:left="2520" w:hanging="360"/>
      </w:pPr>
      <w:rPr>
        <w:rFonts w:ascii="Symbol" w:hAnsi="Symbol" w:hint="default"/>
      </w:rPr>
    </w:lvl>
    <w:lvl w:ilvl="4" w:tplc="0B8C49BC" w:tentative="1">
      <w:start w:val="1"/>
      <w:numFmt w:val="bullet"/>
      <w:lvlText w:val="o"/>
      <w:lvlJc w:val="left"/>
      <w:pPr>
        <w:ind w:left="3240" w:hanging="360"/>
      </w:pPr>
      <w:rPr>
        <w:rFonts w:ascii="Courier New" w:hAnsi="Courier New" w:cs="Courier New" w:hint="default"/>
      </w:rPr>
    </w:lvl>
    <w:lvl w:ilvl="5" w:tplc="FDE4C0B4" w:tentative="1">
      <w:start w:val="1"/>
      <w:numFmt w:val="bullet"/>
      <w:lvlText w:val=""/>
      <w:lvlJc w:val="left"/>
      <w:pPr>
        <w:ind w:left="3960" w:hanging="360"/>
      </w:pPr>
      <w:rPr>
        <w:rFonts w:ascii="Wingdings" w:hAnsi="Wingdings" w:hint="default"/>
      </w:rPr>
    </w:lvl>
    <w:lvl w:ilvl="6" w:tplc="367CB2BC" w:tentative="1">
      <w:start w:val="1"/>
      <w:numFmt w:val="bullet"/>
      <w:lvlText w:val=""/>
      <w:lvlJc w:val="left"/>
      <w:pPr>
        <w:ind w:left="4680" w:hanging="360"/>
      </w:pPr>
      <w:rPr>
        <w:rFonts w:ascii="Symbol" w:hAnsi="Symbol" w:hint="default"/>
      </w:rPr>
    </w:lvl>
    <w:lvl w:ilvl="7" w:tplc="86389CA4" w:tentative="1">
      <w:start w:val="1"/>
      <w:numFmt w:val="bullet"/>
      <w:lvlText w:val="o"/>
      <w:lvlJc w:val="left"/>
      <w:pPr>
        <w:ind w:left="5400" w:hanging="360"/>
      </w:pPr>
      <w:rPr>
        <w:rFonts w:ascii="Courier New" w:hAnsi="Courier New" w:cs="Courier New" w:hint="default"/>
      </w:rPr>
    </w:lvl>
    <w:lvl w:ilvl="8" w:tplc="B10A6A60" w:tentative="1">
      <w:start w:val="1"/>
      <w:numFmt w:val="bullet"/>
      <w:lvlText w:val=""/>
      <w:lvlJc w:val="left"/>
      <w:pPr>
        <w:ind w:left="6120" w:hanging="360"/>
      </w:pPr>
      <w:rPr>
        <w:rFonts w:ascii="Wingdings" w:hAnsi="Wingdings" w:hint="default"/>
      </w:rPr>
    </w:lvl>
  </w:abstractNum>
  <w:abstractNum w:abstractNumId="69" w15:restartNumberingAfterBreak="0">
    <w:nsid w:val="6311418F"/>
    <w:multiLevelType w:val="hybridMultilevel"/>
    <w:tmpl w:val="275C5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58D15B0"/>
    <w:multiLevelType w:val="hybridMultilevel"/>
    <w:tmpl w:val="82B8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742A42"/>
    <w:multiLevelType w:val="hybridMultilevel"/>
    <w:tmpl w:val="D9BA3284"/>
    <w:lvl w:ilvl="0" w:tplc="0C09000F">
      <w:start w:val="1"/>
      <w:numFmt w:val="decimal"/>
      <w:lvlText w:val="%1."/>
      <w:lvlJc w:val="left"/>
      <w:pPr>
        <w:ind w:left="360" w:hanging="360"/>
      </w:pPr>
    </w:lvl>
    <w:lvl w:ilvl="1" w:tplc="405A190E">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6E66350"/>
    <w:multiLevelType w:val="hybridMultilevel"/>
    <w:tmpl w:val="DADEF41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90F27D0"/>
    <w:multiLevelType w:val="hybridMultilevel"/>
    <w:tmpl w:val="151403FE"/>
    <w:lvl w:ilvl="0" w:tplc="B0CABF7C">
      <w:start w:val="1"/>
      <w:numFmt w:val="bullet"/>
      <w:lvlText w:val=""/>
      <w:lvlJc w:val="left"/>
      <w:pPr>
        <w:ind w:left="360" w:hanging="360"/>
      </w:pPr>
      <w:rPr>
        <w:rFonts w:ascii="Symbol" w:hAnsi="Symbol" w:hint="default"/>
      </w:rPr>
    </w:lvl>
    <w:lvl w:ilvl="1" w:tplc="9C2CD8EA">
      <w:start w:val="1"/>
      <w:numFmt w:val="bullet"/>
      <w:lvlText w:val="o"/>
      <w:lvlJc w:val="left"/>
      <w:pPr>
        <w:ind w:left="1080" w:hanging="360"/>
      </w:pPr>
      <w:rPr>
        <w:rFonts w:ascii="Courier New" w:hAnsi="Courier New" w:cs="Courier New" w:hint="default"/>
      </w:rPr>
    </w:lvl>
    <w:lvl w:ilvl="2" w:tplc="051EB862">
      <w:start w:val="1"/>
      <w:numFmt w:val="bullet"/>
      <w:lvlText w:val=""/>
      <w:lvlJc w:val="left"/>
      <w:pPr>
        <w:ind w:left="1800" w:hanging="360"/>
      </w:pPr>
      <w:rPr>
        <w:rFonts w:ascii="Wingdings" w:hAnsi="Wingdings" w:hint="default"/>
      </w:rPr>
    </w:lvl>
    <w:lvl w:ilvl="3" w:tplc="1A8E4290">
      <w:start w:val="1"/>
      <w:numFmt w:val="bullet"/>
      <w:lvlText w:val=""/>
      <w:lvlJc w:val="left"/>
      <w:pPr>
        <w:ind w:left="2520" w:hanging="360"/>
      </w:pPr>
      <w:rPr>
        <w:rFonts w:ascii="Symbol" w:hAnsi="Symbol" w:hint="default"/>
      </w:rPr>
    </w:lvl>
    <w:lvl w:ilvl="4" w:tplc="EB76A3F2" w:tentative="1">
      <w:start w:val="1"/>
      <w:numFmt w:val="bullet"/>
      <w:lvlText w:val="o"/>
      <w:lvlJc w:val="left"/>
      <w:pPr>
        <w:ind w:left="3240" w:hanging="360"/>
      </w:pPr>
      <w:rPr>
        <w:rFonts w:ascii="Courier New" w:hAnsi="Courier New" w:cs="Courier New" w:hint="default"/>
      </w:rPr>
    </w:lvl>
    <w:lvl w:ilvl="5" w:tplc="F84AEDBA" w:tentative="1">
      <w:start w:val="1"/>
      <w:numFmt w:val="bullet"/>
      <w:lvlText w:val=""/>
      <w:lvlJc w:val="left"/>
      <w:pPr>
        <w:ind w:left="3960" w:hanging="360"/>
      </w:pPr>
      <w:rPr>
        <w:rFonts w:ascii="Wingdings" w:hAnsi="Wingdings" w:hint="default"/>
      </w:rPr>
    </w:lvl>
    <w:lvl w:ilvl="6" w:tplc="B754BFEC" w:tentative="1">
      <w:start w:val="1"/>
      <w:numFmt w:val="bullet"/>
      <w:lvlText w:val=""/>
      <w:lvlJc w:val="left"/>
      <w:pPr>
        <w:ind w:left="4680" w:hanging="360"/>
      </w:pPr>
      <w:rPr>
        <w:rFonts w:ascii="Symbol" w:hAnsi="Symbol" w:hint="default"/>
      </w:rPr>
    </w:lvl>
    <w:lvl w:ilvl="7" w:tplc="33F4A4E4" w:tentative="1">
      <w:start w:val="1"/>
      <w:numFmt w:val="bullet"/>
      <w:lvlText w:val="o"/>
      <w:lvlJc w:val="left"/>
      <w:pPr>
        <w:ind w:left="5400" w:hanging="360"/>
      </w:pPr>
      <w:rPr>
        <w:rFonts w:ascii="Courier New" w:hAnsi="Courier New" w:cs="Courier New" w:hint="default"/>
      </w:rPr>
    </w:lvl>
    <w:lvl w:ilvl="8" w:tplc="59E2BEAA" w:tentative="1">
      <w:start w:val="1"/>
      <w:numFmt w:val="bullet"/>
      <w:lvlText w:val=""/>
      <w:lvlJc w:val="left"/>
      <w:pPr>
        <w:ind w:left="6120" w:hanging="360"/>
      </w:pPr>
      <w:rPr>
        <w:rFonts w:ascii="Wingdings" w:hAnsi="Wingdings" w:hint="default"/>
      </w:rPr>
    </w:lvl>
  </w:abstractNum>
  <w:abstractNum w:abstractNumId="74" w15:restartNumberingAfterBreak="0">
    <w:nsid w:val="6B254A44"/>
    <w:multiLevelType w:val="multilevel"/>
    <w:tmpl w:val="94841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D4F2F92"/>
    <w:multiLevelType w:val="hybridMultilevel"/>
    <w:tmpl w:val="520E33A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03E4912"/>
    <w:multiLevelType w:val="hybridMultilevel"/>
    <w:tmpl w:val="021C4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5017189"/>
    <w:multiLevelType w:val="hybridMultilevel"/>
    <w:tmpl w:val="0FCE9278"/>
    <w:lvl w:ilvl="0" w:tplc="10EC9D00">
      <w:start w:val="1"/>
      <w:numFmt w:val="bullet"/>
      <w:lvlText w:val=""/>
      <w:lvlJc w:val="left"/>
      <w:pPr>
        <w:ind w:left="360" w:hanging="360"/>
      </w:pPr>
      <w:rPr>
        <w:rFonts w:ascii="Symbol" w:hAnsi="Symbol" w:hint="default"/>
      </w:rPr>
    </w:lvl>
    <w:lvl w:ilvl="1" w:tplc="B4688584">
      <w:start w:val="1"/>
      <w:numFmt w:val="bullet"/>
      <w:lvlText w:val="o"/>
      <w:lvlJc w:val="left"/>
      <w:pPr>
        <w:ind w:left="1080" w:hanging="360"/>
      </w:pPr>
      <w:rPr>
        <w:rFonts w:ascii="Courier New" w:hAnsi="Courier New" w:cs="Courier New" w:hint="default"/>
      </w:rPr>
    </w:lvl>
    <w:lvl w:ilvl="2" w:tplc="87F65404">
      <w:start w:val="1"/>
      <w:numFmt w:val="bullet"/>
      <w:lvlText w:val=""/>
      <w:lvlJc w:val="left"/>
      <w:pPr>
        <w:ind w:left="1800" w:hanging="360"/>
      </w:pPr>
      <w:rPr>
        <w:rFonts w:ascii="Wingdings" w:hAnsi="Wingdings" w:hint="default"/>
      </w:rPr>
    </w:lvl>
    <w:lvl w:ilvl="3" w:tplc="97529D5C" w:tentative="1">
      <w:start w:val="1"/>
      <w:numFmt w:val="bullet"/>
      <w:lvlText w:val=""/>
      <w:lvlJc w:val="left"/>
      <w:pPr>
        <w:ind w:left="2520" w:hanging="360"/>
      </w:pPr>
      <w:rPr>
        <w:rFonts w:ascii="Symbol" w:hAnsi="Symbol" w:hint="default"/>
      </w:rPr>
    </w:lvl>
    <w:lvl w:ilvl="4" w:tplc="654811C4" w:tentative="1">
      <w:start w:val="1"/>
      <w:numFmt w:val="bullet"/>
      <w:lvlText w:val="o"/>
      <w:lvlJc w:val="left"/>
      <w:pPr>
        <w:ind w:left="3240" w:hanging="360"/>
      </w:pPr>
      <w:rPr>
        <w:rFonts w:ascii="Courier New" w:hAnsi="Courier New" w:cs="Courier New" w:hint="default"/>
      </w:rPr>
    </w:lvl>
    <w:lvl w:ilvl="5" w:tplc="018EEB8C" w:tentative="1">
      <w:start w:val="1"/>
      <w:numFmt w:val="bullet"/>
      <w:lvlText w:val=""/>
      <w:lvlJc w:val="left"/>
      <w:pPr>
        <w:ind w:left="3960" w:hanging="360"/>
      </w:pPr>
      <w:rPr>
        <w:rFonts w:ascii="Wingdings" w:hAnsi="Wingdings" w:hint="default"/>
      </w:rPr>
    </w:lvl>
    <w:lvl w:ilvl="6" w:tplc="FF3AF67C" w:tentative="1">
      <w:start w:val="1"/>
      <w:numFmt w:val="bullet"/>
      <w:lvlText w:val=""/>
      <w:lvlJc w:val="left"/>
      <w:pPr>
        <w:ind w:left="4680" w:hanging="360"/>
      </w:pPr>
      <w:rPr>
        <w:rFonts w:ascii="Symbol" w:hAnsi="Symbol" w:hint="default"/>
      </w:rPr>
    </w:lvl>
    <w:lvl w:ilvl="7" w:tplc="86D29A48" w:tentative="1">
      <w:start w:val="1"/>
      <w:numFmt w:val="bullet"/>
      <w:lvlText w:val="o"/>
      <w:lvlJc w:val="left"/>
      <w:pPr>
        <w:ind w:left="5400" w:hanging="360"/>
      </w:pPr>
      <w:rPr>
        <w:rFonts w:ascii="Courier New" w:hAnsi="Courier New" w:cs="Courier New" w:hint="default"/>
      </w:rPr>
    </w:lvl>
    <w:lvl w:ilvl="8" w:tplc="682A9FB4" w:tentative="1">
      <w:start w:val="1"/>
      <w:numFmt w:val="bullet"/>
      <w:lvlText w:val=""/>
      <w:lvlJc w:val="left"/>
      <w:pPr>
        <w:ind w:left="6120" w:hanging="360"/>
      </w:pPr>
      <w:rPr>
        <w:rFonts w:ascii="Wingdings" w:hAnsi="Wingdings" w:hint="default"/>
      </w:rPr>
    </w:lvl>
  </w:abstractNum>
  <w:abstractNum w:abstractNumId="78" w15:restartNumberingAfterBreak="0">
    <w:nsid w:val="767E00AB"/>
    <w:multiLevelType w:val="hybridMultilevel"/>
    <w:tmpl w:val="BC34C6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404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7DC0A84"/>
    <w:multiLevelType w:val="hybridMultilevel"/>
    <w:tmpl w:val="4B22C884"/>
    <w:lvl w:ilvl="0" w:tplc="033C5A6C">
      <w:start w:val="15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9213398"/>
    <w:multiLevelType w:val="hybridMultilevel"/>
    <w:tmpl w:val="F61889C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9D07D53"/>
    <w:multiLevelType w:val="hybridMultilevel"/>
    <w:tmpl w:val="E2021362"/>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E990EA1"/>
    <w:multiLevelType w:val="hybridMultilevel"/>
    <w:tmpl w:val="F34AF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F30259A"/>
    <w:multiLevelType w:val="hybridMultilevel"/>
    <w:tmpl w:val="67F0DB7E"/>
    <w:lvl w:ilvl="0" w:tplc="3D3EC480">
      <w:start w:val="1"/>
      <w:numFmt w:val="bullet"/>
      <w:lvlText w:val=""/>
      <w:lvlJc w:val="left"/>
      <w:pPr>
        <w:ind w:left="720" w:hanging="360"/>
      </w:pPr>
      <w:rPr>
        <w:rFonts w:ascii="Symbol" w:hAnsi="Symbol" w:hint="default"/>
      </w:rPr>
    </w:lvl>
    <w:lvl w:ilvl="1" w:tplc="E0C8D6E2" w:tentative="1">
      <w:start w:val="1"/>
      <w:numFmt w:val="bullet"/>
      <w:lvlText w:val="o"/>
      <w:lvlJc w:val="left"/>
      <w:pPr>
        <w:ind w:left="1440" w:hanging="360"/>
      </w:pPr>
      <w:rPr>
        <w:rFonts w:ascii="Courier New" w:hAnsi="Courier New" w:cs="Courier New" w:hint="default"/>
      </w:rPr>
    </w:lvl>
    <w:lvl w:ilvl="2" w:tplc="206C329A" w:tentative="1">
      <w:start w:val="1"/>
      <w:numFmt w:val="bullet"/>
      <w:lvlText w:val=""/>
      <w:lvlJc w:val="left"/>
      <w:pPr>
        <w:ind w:left="2160" w:hanging="360"/>
      </w:pPr>
      <w:rPr>
        <w:rFonts w:ascii="Wingdings" w:hAnsi="Wingdings" w:hint="default"/>
      </w:rPr>
    </w:lvl>
    <w:lvl w:ilvl="3" w:tplc="BB5E8EFC" w:tentative="1">
      <w:start w:val="1"/>
      <w:numFmt w:val="bullet"/>
      <w:lvlText w:val=""/>
      <w:lvlJc w:val="left"/>
      <w:pPr>
        <w:ind w:left="2880" w:hanging="360"/>
      </w:pPr>
      <w:rPr>
        <w:rFonts w:ascii="Symbol" w:hAnsi="Symbol" w:hint="default"/>
      </w:rPr>
    </w:lvl>
    <w:lvl w:ilvl="4" w:tplc="EEFE2F76" w:tentative="1">
      <w:start w:val="1"/>
      <w:numFmt w:val="bullet"/>
      <w:lvlText w:val="o"/>
      <w:lvlJc w:val="left"/>
      <w:pPr>
        <w:ind w:left="3600" w:hanging="360"/>
      </w:pPr>
      <w:rPr>
        <w:rFonts w:ascii="Courier New" w:hAnsi="Courier New" w:cs="Courier New" w:hint="default"/>
      </w:rPr>
    </w:lvl>
    <w:lvl w:ilvl="5" w:tplc="3956F520" w:tentative="1">
      <w:start w:val="1"/>
      <w:numFmt w:val="bullet"/>
      <w:lvlText w:val=""/>
      <w:lvlJc w:val="left"/>
      <w:pPr>
        <w:ind w:left="4320" w:hanging="360"/>
      </w:pPr>
      <w:rPr>
        <w:rFonts w:ascii="Wingdings" w:hAnsi="Wingdings" w:hint="default"/>
      </w:rPr>
    </w:lvl>
    <w:lvl w:ilvl="6" w:tplc="8FB20D74" w:tentative="1">
      <w:start w:val="1"/>
      <w:numFmt w:val="bullet"/>
      <w:lvlText w:val=""/>
      <w:lvlJc w:val="left"/>
      <w:pPr>
        <w:ind w:left="5040" w:hanging="360"/>
      </w:pPr>
      <w:rPr>
        <w:rFonts w:ascii="Symbol" w:hAnsi="Symbol" w:hint="default"/>
      </w:rPr>
    </w:lvl>
    <w:lvl w:ilvl="7" w:tplc="8AD81084" w:tentative="1">
      <w:start w:val="1"/>
      <w:numFmt w:val="bullet"/>
      <w:lvlText w:val="o"/>
      <w:lvlJc w:val="left"/>
      <w:pPr>
        <w:ind w:left="5760" w:hanging="360"/>
      </w:pPr>
      <w:rPr>
        <w:rFonts w:ascii="Courier New" w:hAnsi="Courier New" w:cs="Courier New" w:hint="default"/>
      </w:rPr>
    </w:lvl>
    <w:lvl w:ilvl="8" w:tplc="DD78E4B6" w:tentative="1">
      <w:start w:val="1"/>
      <w:numFmt w:val="bullet"/>
      <w:lvlText w:val=""/>
      <w:lvlJc w:val="left"/>
      <w:pPr>
        <w:ind w:left="6480" w:hanging="360"/>
      </w:pPr>
      <w:rPr>
        <w:rFonts w:ascii="Wingdings" w:hAnsi="Wingdings" w:hint="default"/>
      </w:rPr>
    </w:lvl>
  </w:abstractNum>
  <w:abstractNum w:abstractNumId="84" w15:restartNumberingAfterBreak="0">
    <w:nsid w:val="7FA062BE"/>
    <w:multiLevelType w:val="hybridMultilevel"/>
    <w:tmpl w:val="B132802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FEB29BA"/>
    <w:multiLevelType w:val="hybridMultilevel"/>
    <w:tmpl w:val="699AD798"/>
    <w:lvl w:ilvl="0" w:tplc="9AC2A6AE">
      <w:start w:val="1"/>
      <w:numFmt w:val="decimal"/>
      <w:lvlText w:val="%1."/>
      <w:lvlJc w:val="left"/>
      <w:pPr>
        <w:ind w:left="360" w:hanging="360"/>
      </w:pPr>
      <w:rPr>
        <w:rFonts w:asciiTheme="minorHAnsi" w:hAnsiTheme="minorHAnsi" w:cstheme="minorHAnsi" w:hint="default"/>
        <w:b w:val="0"/>
        <w:bCs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53528320">
    <w:abstractNumId w:val="78"/>
  </w:num>
  <w:num w:numId="2" w16cid:durableId="1729918264">
    <w:abstractNumId w:val="60"/>
  </w:num>
  <w:num w:numId="3" w16cid:durableId="705301148">
    <w:abstractNumId w:val="24"/>
  </w:num>
  <w:num w:numId="4" w16cid:durableId="2028097208">
    <w:abstractNumId w:val="9"/>
  </w:num>
  <w:num w:numId="5" w16cid:durableId="1614095182">
    <w:abstractNumId w:val="29"/>
  </w:num>
  <w:num w:numId="6" w16cid:durableId="1783374926">
    <w:abstractNumId w:val="74"/>
  </w:num>
  <w:num w:numId="7" w16cid:durableId="1377122055">
    <w:abstractNumId w:val="39"/>
  </w:num>
  <w:num w:numId="8" w16cid:durableId="1305740812">
    <w:abstractNumId w:val="7"/>
  </w:num>
  <w:num w:numId="9" w16cid:durableId="1863669038">
    <w:abstractNumId w:val="84"/>
  </w:num>
  <w:num w:numId="10" w16cid:durableId="706561276">
    <w:abstractNumId w:val="32"/>
  </w:num>
  <w:num w:numId="11" w16cid:durableId="1258370957">
    <w:abstractNumId w:val="44"/>
  </w:num>
  <w:num w:numId="12" w16cid:durableId="1429496437">
    <w:abstractNumId w:val="80"/>
  </w:num>
  <w:num w:numId="13" w16cid:durableId="638457248">
    <w:abstractNumId w:val="0"/>
  </w:num>
  <w:num w:numId="14" w16cid:durableId="287396080">
    <w:abstractNumId w:val="58"/>
  </w:num>
  <w:num w:numId="15" w16cid:durableId="1415937542">
    <w:abstractNumId w:val="57"/>
  </w:num>
  <w:num w:numId="16" w16cid:durableId="1920403081">
    <w:abstractNumId w:val="70"/>
  </w:num>
  <w:num w:numId="17" w16cid:durableId="1797018217">
    <w:abstractNumId w:val="69"/>
  </w:num>
  <w:num w:numId="18" w16cid:durableId="646008747">
    <w:abstractNumId w:val="83"/>
  </w:num>
  <w:num w:numId="19" w16cid:durableId="2127849190">
    <w:abstractNumId w:val="34"/>
  </w:num>
  <w:num w:numId="20" w16cid:durableId="258804752">
    <w:abstractNumId w:val="27"/>
  </w:num>
  <w:num w:numId="21" w16cid:durableId="2112361530">
    <w:abstractNumId w:val="17"/>
  </w:num>
  <w:num w:numId="22" w16cid:durableId="675156139">
    <w:abstractNumId w:val="45"/>
  </w:num>
  <w:num w:numId="23" w16cid:durableId="1367481492">
    <w:abstractNumId w:val="73"/>
  </w:num>
  <w:num w:numId="24" w16cid:durableId="2124424204">
    <w:abstractNumId w:val="42"/>
  </w:num>
  <w:num w:numId="25" w16cid:durableId="556867244">
    <w:abstractNumId w:val="8"/>
  </w:num>
  <w:num w:numId="26" w16cid:durableId="1798405167">
    <w:abstractNumId w:val="68"/>
  </w:num>
  <w:num w:numId="27" w16cid:durableId="2014066746">
    <w:abstractNumId w:val="77"/>
  </w:num>
  <w:num w:numId="28" w16cid:durableId="1909457527">
    <w:abstractNumId w:val="37"/>
  </w:num>
  <w:num w:numId="29" w16cid:durableId="609820290">
    <w:abstractNumId w:val="30"/>
  </w:num>
  <w:num w:numId="30" w16cid:durableId="1913273218">
    <w:abstractNumId w:val="21"/>
  </w:num>
  <w:num w:numId="31" w16cid:durableId="143275157">
    <w:abstractNumId w:val="82"/>
  </w:num>
  <w:num w:numId="32" w16cid:durableId="993072426">
    <w:abstractNumId w:val="31"/>
  </w:num>
  <w:num w:numId="33" w16cid:durableId="1974868850">
    <w:abstractNumId w:val="15"/>
  </w:num>
  <w:num w:numId="34" w16cid:durableId="275254817">
    <w:abstractNumId w:val="48"/>
  </w:num>
  <w:num w:numId="35" w16cid:durableId="1168403006">
    <w:abstractNumId w:val="23"/>
  </w:num>
  <w:num w:numId="36" w16cid:durableId="483426145">
    <w:abstractNumId w:val="76"/>
  </w:num>
  <w:num w:numId="37" w16cid:durableId="1185948299">
    <w:abstractNumId w:val="71"/>
  </w:num>
  <w:num w:numId="38" w16cid:durableId="2048872525">
    <w:abstractNumId w:val="19"/>
  </w:num>
  <w:num w:numId="39" w16cid:durableId="380635064">
    <w:abstractNumId w:val="49"/>
  </w:num>
  <w:num w:numId="40" w16cid:durableId="242684942">
    <w:abstractNumId w:val="10"/>
  </w:num>
  <w:num w:numId="41" w16cid:durableId="1403483736">
    <w:abstractNumId w:val="66"/>
  </w:num>
  <w:num w:numId="42" w16cid:durableId="813720706">
    <w:abstractNumId w:val="64"/>
  </w:num>
  <w:num w:numId="43" w16cid:durableId="2003310561">
    <w:abstractNumId w:val="11"/>
  </w:num>
  <w:num w:numId="44" w16cid:durableId="1708212912">
    <w:abstractNumId w:val="55"/>
  </w:num>
  <w:num w:numId="45" w16cid:durableId="260337049">
    <w:abstractNumId w:val="63"/>
  </w:num>
  <w:num w:numId="46" w16cid:durableId="865095316">
    <w:abstractNumId w:val="12"/>
  </w:num>
  <w:num w:numId="47" w16cid:durableId="1100029581">
    <w:abstractNumId w:val="26"/>
  </w:num>
  <w:num w:numId="48" w16cid:durableId="17972279">
    <w:abstractNumId w:val="59"/>
  </w:num>
  <w:num w:numId="49" w16cid:durableId="276078">
    <w:abstractNumId w:val="6"/>
  </w:num>
  <w:num w:numId="50" w16cid:durableId="689642168">
    <w:abstractNumId w:val="51"/>
  </w:num>
  <w:num w:numId="51" w16cid:durableId="1716270196">
    <w:abstractNumId w:val="62"/>
  </w:num>
  <w:num w:numId="52" w16cid:durableId="1653412895">
    <w:abstractNumId w:val="65"/>
  </w:num>
  <w:num w:numId="53" w16cid:durableId="54815613">
    <w:abstractNumId w:val="41"/>
  </w:num>
  <w:num w:numId="54" w16cid:durableId="1377927100">
    <w:abstractNumId w:val="28"/>
  </w:num>
  <w:num w:numId="55" w16cid:durableId="710768107">
    <w:abstractNumId w:val="20"/>
  </w:num>
  <w:num w:numId="56" w16cid:durableId="1789427197">
    <w:abstractNumId w:val="43"/>
  </w:num>
  <w:num w:numId="57" w16cid:durableId="628753284">
    <w:abstractNumId w:val="38"/>
  </w:num>
  <w:num w:numId="58" w16cid:durableId="541674758">
    <w:abstractNumId w:val="52"/>
  </w:num>
  <w:num w:numId="59" w16cid:durableId="97989715">
    <w:abstractNumId w:val="53"/>
  </w:num>
  <w:num w:numId="60" w16cid:durableId="1925724495">
    <w:abstractNumId w:val="14"/>
  </w:num>
  <w:num w:numId="61" w16cid:durableId="983394109">
    <w:abstractNumId w:val="72"/>
  </w:num>
  <w:num w:numId="62" w16cid:durableId="1485927955">
    <w:abstractNumId w:val="3"/>
  </w:num>
  <w:num w:numId="63" w16cid:durableId="24529394">
    <w:abstractNumId w:val="16"/>
  </w:num>
  <w:num w:numId="64" w16cid:durableId="242765803">
    <w:abstractNumId w:val="46"/>
  </w:num>
  <w:num w:numId="65" w16cid:durableId="1799755975">
    <w:abstractNumId w:val="56"/>
  </w:num>
  <w:num w:numId="66" w16cid:durableId="2078087235">
    <w:abstractNumId w:val="36"/>
  </w:num>
  <w:num w:numId="67" w16cid:durableId="1228413604">
    <w:abstractNumId w:val="5"/>
  </w:num>
  <w:num w:numId="68" w16cid:durableId="2136023510">
    <w:abstractNumId w:val="2"/>
  </w:num>
  <w:num w:numId="69" w16cid:durableId="122889636">
    <w:abstractNumId w:val="25"/>
  </w:num>
  <w:num w:numId="70" w16cid:durableId="506555702">
    <w:abstractNumId w:val="81"/>
  </w:num>
  <w:num w:numId="71" w16cid:durableId="1257636429">
    <w:abstractNumId w:val="22"/>
  </w:num>
  <w:num w:numId="72" w16cid:durableId="1025443941">
    <w:abstractNumId w:val="75"/>
  </w:num>
  <w:num w:numId="73" w16cid:durableId="896279728">
    <w:abstractNumId w:val="35"/>
  </w:num>
  <w:num w:numId="74" w16cid:durableId="1519343980">
    <w:abstractNumId w:val="47"/>
  </w:num>
  <w:num w:numId="75" w16cid:durableId="367492118">
    <w:abstractNumId w:val="67"/>
  </w:num>
  <w:num w:numId="76" w16cid:durableId="1820229280">
    <w:abstractNumId w:val="13"/>
  </w:num>
  <w:num w:numId="77" w16cid:durableId="1359893627">
    <w:abstractNumId w:val="40"/>
  </w:num>
  <w:num w:numId="78" w16cid:durableId="448011835">
    <w:abstractNumId w:val="18"/>
  </w:num>
  <w:num w:numId="79" w16cid:durableId="1909922083">
    <w:abstractNumId w:val="85"/>
  </w:num>
  <w:num w:numId="80" w16cid:durableId="1870071436">
    <w:abstractNumId w:val="50"/>
  </w:num>
  <w:num w:numId="81" w16cid:durableId="2115200363">
    <w:abstractNumId w:val="79"/>
  </w:num>
  <w:num w:numId="82" w16cid:durableId="431585187">
    <w:abstractNumId w:val="54"/>
  </w:num>
  <w:num w:numId="83" w16cid:durableId="9529448">
    <w:abstractNumId w:val="33"/>
  </w:num>
  <w:num w:numId="84" w16cid:durableId="1672756051">
    <w:abstractNumId w:val="4"/>
  </w:num>
  <w:num w:numId="85" w16cid:durableId="686442092">
    <w:abstractNumId w:val="61"/>
  </w:num>
  <w:num w:numId="86" w16cid:durableId="58601171">
    <w:abstractNumId w:val="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5A01F0"/>
    <w:rsid w:val="000009B5"/>
    <w:rsid w:val="00000AE4"/>
    <w:rsid w:val="00000D5A"/>
    <w:rsid w:val="00000F69"/>
    <w:rsid w:val="000023B1"/>
    <w:rsid w:val="00002A73"/>
    <w:rsid w:val="000031B9"/>
    <w:rsid w:val="000032E7"/>
    <w:rsid w:val="00003426"/>
    <w:rsid w:val="0000475F"/>
    <w:rsid w:val="00004EF7"/>
    <w:rsid w:val="00005102"/>
    <w:rsid w:val="000054E6"/>
    <w:rsid w:val="00005D5B"/>
    <w:rsid w:val="00005F76"/>
    <w:rsid w:val="00007730"/>
    <w:rsid w:val="000077E0"/>
    <w:rsid w:val="00007E9E"/>
    <w:rsid w:val="00010741"/>
    <w:rsid w:val="00010976"/>
    <w:rsid w:val="00010A93"/>
    <w:rsid w:val="000113CE"/>
    <w:rsid w:val="000113EF"/>
    <w:rsid w:val="00011B79"/>
    <w:rsid w:val="000125E4"/>
    <w:rsid w:val="0001264C"/>
    <w:rsid w:val="00012CD2"/>
    <w:rsid w:val="0001375D"/>
    <w:rsid w:val="000142A2"/>
    <w:rsid w:val="000158EE"/>
    <w:rsid w:val="00015A6F"/>
    <w:rsid w:val="00015F81"/>
    <w:rsid w:val="000163DB"/>
    <w:rsid w:val="00016B1B"/>
    <w:rsid w:val="000177B6"/>
    <w:rsid w:val="00017847"/>
    <w:rsid w:val="00017FD2"/>
    <w:rsid w:val="00020599"/>
    <w:rsid w:val="00020A7E"/>
    <w:rsid w:val="00020AE7"/>
    <w:rsid w:val="000213AD"/>
    <w:rsid w:val="00021938"/>
    <w:rsid w:val="0002194E"/>
    <w:rsid w:val="00021D6A"/>
    <w:rsid w:val="000222CC"/>
    <w:rsid w:val="0002315E"/>
    <w:rsid w:val="0002322B"/>
    <w:rsid w:val="0002349F"/>
    <w:rsid w:val="00023871"/>
    <w:rsid w:val="000239A4"/>
    <w:rsid w:val="00024D5C"/>
    <w:rsid w:val="00024E11"/>
    <w:rsid w:val="00024E94"/>
    <w:rsid w:val="00024EB1"/>
    <w:rsid w:val="000254B1"/>
    <w:rsid w:val="000267F4"/>
    <w:rsid w:val="000268D9"/>
    <w:rsid w:val="000273E4"/>
    <w:rsid w:val="0003026F"/>
    <w:rsid w:val="00031242"/>
    <w:rsid w:val="00031CFB"/>
    <w:rsid w:val="000320B5"/>
    <w:rsid w:val="00032989"/>
    <w:rsid w:val="0003376C"/>
    <w:rsid w:val="000346B0"/>
    <w:rsid w:val="000357F6"/>
    <w:rsid w:val="00035846"/>
    <w:rsid w:val="00035BFD"/>
    <w:rsid w:val="000360CB"/>
    <w:rsid w:val="0003651A"/>
    <w:rsid w:val="000365E8"/>
    <w:rsid w:val="0003665B"/>
    <w:rsid w:val="00037765"/>
    <w:rsid w:val="00037A64"/>
    <w:rsid w:val="000400E5"/>
    <w:rsid w:val="00040E84"/>
    <w:rsid w:val="00041096"/>
    <w:rsid w:val="00041503"/>
    <w:rsid w:val="00041BEE"/>
    <w:rsid w:val="00042B4F"/>
    <w:rsid w:val="00043179"/>
    <w:rsid w:val="000439CC"/>
    <w:rsid w:val="00043B69"/>
    <w:rsid w:val="000446C0"/>
    <w:rsid w:val="00044708"/>
    <w:rsid w:val="00045ADE"/>
    <w:rsid w:val="00046595"/>
    <w:rsid w:val="00046BEF"/>
    <w:rsid w:val="000476E9"/>
    <w:rsid w:val="000504FC"/>
    <w:rsid w:val="000507AB"/>
    <w:rsid w:val="00050BEF"/>
    <w:rsid w:val="00050CFD"/>
    <w:rsid w:val="00051BC5"/>
    <w:rsid w:val="00052EA5"/>
    <w:rsid w:val="000532F8"/>
    <w:rsid w:val="00054011"/>
    <w:rsid w:val="0005464B"/>
    <w:rsid w:val="0005519A"/>
    <w:rsid w:val="00055308"/>
    <w:rsid w:val="00056C1F"/>
    <w:rsid w:val="0005752D"/>
    <w:rsid w:val="00057604"/>
    <w:rsid w:val="00057B65"/>
    <w:rsid w:val="00057C7B"/>
    <w:rsid w:val="00057EEC"/>
    <w:rsid w:val="00060511"/>
    <w:rsid w:val="0006194A"/>
    <w:rsid w:val="00061BA7"/>
    <w:rsid w:val="000623F9"/>
    <w:rsid w:val="00062B6F"/>
    <w:rsid w:val="0006311E"/>
    <w:rsid w:val="000631DB"/>
    <w:rsid w:val="000634AE"/>
    <w:rsid w:val="00063C66"/>
    <w:rsid w:val="00063DD2"/>
    <w:rsid w:val="00063DDE"/>
    <w:rsid w:val="00064995"/>
    <w:rsid w:val="00064ED7"/>
    <w:rsid w:val="00065033"/>
    <w:rsid w:val="000659C5"/>
    <w:rsid w:val="000659FF"/>
    <w:rsid w:val="00065F14"/>
    <w:rsid w:val="000664BB"/>
    <w:rsid w:val="000664E8"/>
    <w:rsid w:val="00066610"/>
    <w:rsid w:val="000669DA"/>
    <w:rsid w:val="00066C39"/>
    <w:rsid w:val="00067592"/>
    <w:rsid w:val="000677BB"/>
    <w:rsid w:val="00070BB9"/>
    <w:rsid w:val="00070C3F"/>
    <w:rsid w:val="00070CFC"/>
    <w:rsid w:val="00070FB1"/>
    <w:rsid w:val="000713E2"/>
    <w:rsid w:val="00071846"/>
    <w:rsid w:val="00071BC9"/>
    <w:rsid w:val="00071FB2"/>
    <w:rsid w:val="0007212C"/>
    <w:rsid w:val="00072586"/>
    <w:rsid w:val="0007296B"/>
    <w:rsid w:val="00072C31"/>
    <w:rsid w:val="00073F3F"/>
    <w:rsid w:val="000742C1"/>
    <w:rsid w:val="00074C96"/>
    <w:rsid w:val="00074CE2"/>
    <w:rsid w:val="00074D20"/>
    <w:rsid w:val="000754BB"/>
    <w:rsid w:val="00075776"/>
    <w:rsid w:val="00075C95"/>
    <w:rsid w:val="00075D5C"/>
    <w:rsid w:val="0007641E"/>
    <w:rsid w:val="00076539"/>
    <w:rsid w:val="00076955"/>
    <w:rsid w:val="00076CA4"/>
    <w:rsid w:val="00076D23"/>
    <w:rsid w:val="000771C1"/>
    <w:rsid w:val="000777F1"/>
    <w:rsid w:val="00077CEB"/>
    <w:rsid w:val="0008033D"/>
    <w:rsid w:val="000804C8"/>
    <w:rsid w:val="00080EE5"/>
    <w:rsid w:val="00080F9A"/>
    <w:rsid w:val="000813FA"/>
    <w:rsid w:val="000814BA"/>
    <w:rsid w:val="00081B34"/>
    <w:rsid w:val="00081CFD"/>
    <w:rsid w:val="00082113"/>
    <w:rsid w:val="00082647"/>
    <w:rsid w:val="000827C7"/>
    <w:rsid w:val="00083295"/>
    <w:rsid w:val="00084B0C"/>
    <w:rsid w:val="00084BE0"/>
    <w:rsid w:val="000858EB"/>
    <w:rsid w:val="00087891"/>
    <w:rsid w:val="00087A2C"/>
    <w:rsid w:val="00087EEE"/>
    <w:rsid w:val="00090657"/>
    <w:rsid w:val="00090C18"/>
    <w:rsid w:val="0009118B"/>
    <w:rsid w:val="00091C38"/>
    <w:rsid w:val="00091F23"/>
    <w:rsid w:val="000924AB"/>
    <w:rsid w:val="000929C4"/>
    <w:rsid w:val="0009302D"/>
    <w:rsid w:val="00093E58"/>
    <w:rsid w:val="00094017"/>
    <w:rsid w:val="00094742"/>
    <w:rsid w:val="00094B9B"/>
    <w:rsid w:val="00094FA6"/>
    <w:rsid w:val="00095064"/>
    <w:rsid w:val="00095195"/>
    <w:rsid w:val="000952EC"/>
    <w:rsid w:val="00096560"/>
    <w:rsid w:val="0009703F"/>
    <w:rsid w:val="00097BB5"/>
    <w:rsid w:val="00097E57"/>
    <w:rsid w:val="000A0488"/>
    <w:rsid w:val="000A0851"/>
    <w:rsid w:val="000A0939"/>
    <w:rsid w:val="000A0AEC"/>
    <w:rsid w:val="000A1B5E"/>
    <w:rsid w:val="000A2652"/>
    <w:rsid w:val="000A299A"/>
    <w:rsid w:val="000A3393"/>
    <w:rsid w:val="000A3801"/>
    <w:rsid w:val="000A450F"/>
    <w:rsid w:val="000A4AD4"/>
    <w:rsid w:val="000A4AEF"/>
    <w:rsid w:val="000A5934"/>
    <w:rsid w:val="000A5AD8"/>
    <w:rsid w:val="000A5BDC"/>
    <w:rsid w:val="000A6145"/>
    <w:rsid w:val="000A65FB"/>
    <w:rsid w:val="000A663E"/>
    <w:rsid w:val="000A6A22"/>
    <w:rsid w:val="000A6B2D"/>
    <w:rsid w:val="000A7105"/>
    <w:rsid w:val="000A745C"/>
    <w:rsid w:val="000B1E7D"/>
    <w:rsid w:val="000B2947"/>
    <w:rsid w:val="000B2FD1"/>
    <w:rsid w:val="000B378E"/>
    <w:rsid w:val="000B3A77"/>
    <w:rsid w:val="000B451B"/>
    <w:rsid w:val="000B452C"/>
    <w:rsid w:val="000B4611"/>
    <w:rsid w:val="000B4901"/>
    <w:rsid w:val="000B49A8"/>
    <w:rsid w:val="000B4F3B"/>
    <w:rsid w:val="000B5DCE"/>
    <w:rsid w:val="000B5EB7"/>
    <w:rsid w:val="000B5FB2"/>
    <w:rsid w:val="000B6202"/>
    <w:rsid w:val="000B64E2"/>
    <w:rsid w:val="000B684D"/>
    <w:rsid w:val="000B6DD0"/>
    <w:rsid w:val="000B711B"/>
    <w:rsid w:val="000C047D"/>
    <w:rsid w:val="000C04F7"/>
    <w:rsid w:val="000C1152"/>
    <w:rsid w:val="000C125C"/>
    <w:rsid w:val="000C15C8"/>
    <w:rsid w:val="000C1D87"/>
    <w:rsid w:val="000C2826"/>
    <w:rsid w:val="000C28CE"/>
    <w:rsid w:val="000C3D7D"/>
    <w:rsid w:val="000C43CF"/>
    <w:rsid w:val="000C4400"/>
    <w:rsid w:val="000C5420"/>
    <w:rsid w:val="000C7060"/>
    <w:rsid w:val="000C70D3"/>
    <w:rsid w:val="000C71C7"/>
    <w:rsid w:val="000C73C4"/>
    <w:rsid w:val="000C7D72"/>
    <w:rsid w:val="000D0674"/>
    <w:rsid w:val="000D10B7"/>
    <w:rsid w:val="000D173A"/>
    <w:rsid w:val="000D17C1"/>
    <w:rsid w:val="000D1C8C"/>
    <w:rsid w:val="000D2728"/>
    <w:rsid w:val="000D421A"/>
    <w:rsid w:val="000D4248"/>
    <w:rsid w:val="000D426C"/>
    <w:rsid w:val="000D473F"/>
    <w:rsid w:val="000D535E"/>
    <w:rsid w:val="000D5BD1"/>
    <w:rsid w:val="000D5CDC"/>
    <w:rsid w:val="000D5EA4"/>
    <w:rsid w:val="000D5FC7"/>
    <w:rsid w:val="000D659D"/>
    <w:rsid w:val="000D67BF"/>
    <w:rsid w:val="000D75BC"/>
    <w:rsid w:val="000D7B24"/>
    <w:rsid w:val="000D7E0D"/>
    <w:rsid w:val="000D7F81"/>
    <w:rsid w:val="000E1837"/>
    <w:rsid w:val="000E18D3"/>
    <w:rsid w:val="000E18E0"/>
    <w:rsid w:val="000E192D"/>
    <w:rsid w:val="000E1BF3"/>
    <w:rsid w:val="000E1C1D"/>
    <w:rsid w:val="000E237F"/>
    <w:rsid w:val="000E3185"/>
    <w:rsid w:val="000E3830"/>
    <w:rsid w:val="000E394D"/>
    <w:rsid w:val="000E42DB"/>
    <w:rsid w:val="000E4635"/>
    <w:rsid w:val="000E5296"/>
    <w:rsid w:val="000E5616"/>
    <w:rsid w:val="000E69A3"/>
    <w:rsid w:val="000E785D"/>
    <w:rsid w:val="000E79A8"/>
    <w:rsid w:val="000E7B4A"/>
    <w:rsid w:val="000F00D2"/>
    <w:rsid w:val="000F01E5"/>
    <w:rsid w:val="000F0406"/>
    <w:rsid w:val="000F06AC"/>
    <w:rsid w:val="000F1B84"/>
    <w:rsid w:val="000F25D2"/>
    <w:rsid w:val="000F2811"/>
    <w:rsid w:val="000F29FE"/>
    <w:rsid w:val="000F2C2D"/>
    <w:rsid w:val="000F2C77"/>
    <w:rsid w:val="000F463A"/>
    <w:rsid w:val="000F4ED3"/>
    <w:rsid w:val="000F66F7"/>
    <w:rsid w:val="000F6BEA"/>
    <w:rsid w:val="000F721D"/>
    <w:rsid w:val="000F750F"/>
    <w:rsid w:val="000F7564"/>
    <w:rsid w:val="00100807"/>
    <w:rsid w:val="00100BD3"/>
    <w:rsid w:val="00101218"/>
    <w:rsid w:val="0010161F"/>
    <w:rsid w:val="00101843"/>
    <w:rsid w:val="00102B13"/>
    <w:rsid w:val="00102BB2"/>
    <w:rsid w:val="00103DB2"/>
    <w:rsid w:val="00104529"/>
    <w:rsid w:val="00105CF6"/>
    <w:rsid w:val="00106C37"/>
    <w:rsid w:val="001070D0"/>
    <w:rsid w:val="0010763C"/>
    <w:rsid w:val="00107C2B"/>
    <w:rsid w:val="001109D5"/>
    <w:rsid w:val="0011113A"/>
    <w:rsid w:val="001113FD"/>
    <w:rsid w:val="001126A2"/>
    <w:rsid w:val="00112ED1"/>
    <w:rsid w:val="001132E0"/>
    <w:rsid w:val="001142CB"/>
    <w:rsid w:val="001147B2"/>
    <w:rsid w:val="00114A6F"/>
    <w:rsid w:val="00114FD9"/>
    <w:rsid w:val="001163EF"/>
    <w:rsid w:val="00117552"/>
    <w:rsid w:val="00117558"/>
    <w:rsid w:val="00117CCA"/>
    <w:rsid w:val="00117E30"/>
    <w:rsid w:val="00120D94"/>
    <w:rsid w:val="001212A5"/>
    <w:rsid w:val="00122451"/>
    <w:rsid w:val="0012288F"/>
    <w:rsid w:val="0012327D"/>
    <w:rsid w:val="00123485"/>
    <w:rsid w:val="001234C1"/>
    <w:rsid w:val="0012366C"/>
    <w:rsid w:val="001246E4"/>
    <w:rsid w:val="00125FE5"/>
    <w:rsid w:val="00127805"/>
    <w:rsid w:val="00127A31"/>
    <w:rsid w:val="00127DC0"/>
    <w:rsid w:val="001307F8"/>
    <w:rsid w:val="001309BE"/>
    <w:rsid w:val="00130FC7"/>
    <w:rsid w:val="0013103E"/>
    <w:rsid w:val="001310EF"/>
    <w:rsid w:val="00131981"/>
    <w:rsid w:val="00131CB1"/>
    <w:rsid w:val="00131E1B"/>
    <w:rsid w:val="001321BB"/>
    <w:rsid w:val="0013257F"/>
    <w:rsid w:val="0013290D"/>
    <w:rsid w:val="00132BF8"/>
    <w:rsid w:val="00133211"/>
    <w:rsid w:val="00133850"/>
    <w:rsid w:val="00133AA3"/>
    <w:rsid w:val="001345BE"/>
    <w:rsid w:val="00134927"/>
    <w:rsid w:val="001372D9"/>
    <w:rsid w:val="00137AE0"/>
    <w:rsid w:val="00137CEB"/>
    <w:rsid w:val="00140BC8"/>
    <w:rsid w:val="0014131C"/>
    <w:rsid w:val="00141746"/>
    <w:rsid w:val="001418A0"/>
    <w:rsid w:val="00141A34"/>
    <w:rsid w:val="00141B3C"/>
    <w:rsid w:val="00142998"/>
    <w:rsid w:val="00142ECD"/>
    <w:rsid w:val="0014334B"/>
    <w:rsid w:val="0014342E"/>
    <w:rsid w:val="0014402B"/>
    <w:rsid w:val="00144032"/>
    <w:rsid w:val="00144614"/>
    <w:rsid w:val="001450F7"/>
    <w:rsid w:val="00145363"/>
    <w:rsid w:val="00145677"/>
    <w:rsid w:val="001476B4"/>
    <w:rsid w:val="00147803"/>
    <w:rsid w:val="00147C17"/>
    <w:rsid w:val="001503AB"/>
    <w:rsid w:val="00150483"/>
    <w:rsid w:val="0015074F"/>
    <w:rsid w:val="0015234B"/>
    <w:rsid w:val="001523DB"/>
    <w:rsid w:val="00152E85"/>
    <w:rsid w:val="00153121"/>
    <w:rsid w:val="001543CD"/>
    <w:rsid w:val="0015518F"/>
    <w:rsid w:val="001553E4"/>
    <w:rsid w:val="0015557A"/>
    <w:rsid w:val="001558B3"/>
    <w:rsid w:val="00156886"/>
    <w:rsid w:val="00156A72"/>
    <w:rsid w:val="0015761C"/>
    <w:rsid w:val="001576B4"/>
    <w:rsid w:val="00160555"/>
    <w:rsid w:val="001608E7"/>
    <w:rsid w:val="0016091B"/>
    <w:rsid w:val="001617B7"/>
    <w:rsid w:val="00161B8D"/>
    <w:rsid w:val="00162078"/>
    <w:rsid w:val="0016324A"/>
    <w:rsid w:val="001638CC"/>
    <w:rsid w:val="00163C5A"/>
    <w:rsid w:val="00163F57"/>
    <w:rsid w:val="001646F4"/>
    <w:rsid w:val="00164AD6"/>
    <w:rsid w:val="00164DCA"/>
    <w:rsid w:val="0016566E"/>
    <w:rsid w:val="00166203"/>
    <w:rsid w:val="00166300"/>
    <w:rsid w:val="001664B9"/>
    <w:rsid w:val="001664F1"/>
    <w:rsid w:val="00166AB9"/>
    <w:rsid w:val="00166D0F"/>
    <w:rsid w:val="001671F1"/>
    <w:rsid w:val="0016770A"/>
    <w:rsid w:val="00167A55"/>
    <w:rsid w:val="00167B68"/>
    <w:rsid w:val="00170031"/>
    <w:rsid w:val="0017072B"/>
    <w:rsid w:val="00170B46"/>
    <w:rsid w:val="00171081"/>
    <w:rsid w:val="00171371"/>
    <w:rsid w:val="0017139D"/>
    <w:rsid w:val="00171672"/>
    <w:rsid w:val="001719EA"/>
    <w:rsid w:val="00171A68"/>
    <w:rsid w:val="00171A92"/>
    <w:rsid w:val="00172D75"/>
    <w:rsid w:val="00173519"/>
    <w:rsid w:val="00173559"/>
    <w:rsid w:val="00173646"/>
    <w:rsid w:val="00173775"/>
    <w:rsid w:val="001743BB"/>
    <w:rsid w:val="00175808"/>
    <w:rsid w:val="00175E88"/>
    <w:rsid w:val="00176830"/>
    <w:rsid w:val="0017751B"/>
    <w:rsid w:val="00177F96"/>
    <w:rsid w:val="00180117"/>
    <w:rsid w:val="00181756"/>
    <w:rsid w:val="001823F1"/>
    <w:rsid w:val="00182402"/>
    <w:rsid w:val="00182B29"/>
    <w:rsid w:val="00182B3E"/>
    <w:rsid w:val="00183209"/>
    <w:rsid w:val="0018324A"/>
    <w:rsid w:val="00184CDE"/>
    <w:rsid w:val="00184E0C"/>
    <w:rsid w:val="00184F06"/>
    <w:rsid w:val="00185942"/>
    <w:rsid w:val="001863DA"/>
    <w:rsid w:val="0018654D"/>
    <w:rsid w:val="001867D8"/>
    <w:rsid w:val="00186D0F"/>
    <w:rsid w:val="00186E5B"/>
    <w:rsid w:val="00186F3E"/>
    <w:rsid w:val="001872F5"/>
    <w:rsid w:val="00187808"/>
    <w:rsid w:val="00190DF6"/>
    <w:rsid w:val="001912D6"/>
    <w:rsid w:val="0019137F"/>
    <w:rsid w:val="00191DE4"/>
    <w:rsid w:val="0019280B"/>
    <w:rsid w:val="001937AD"/>
    <w:rsid w:val="00193AD9"/>
    <w:rsid w:val="00193D59"/>
    <w:rsid w:val="00193F57"/>
    <w:rsid w:val="00194905"/>
    <w:rsid w:val="00194EEA"/>
    <w:rsid w:val="00195CF0"/>
    <w:rsid w:val="001960FC"/>
    <w:rsid w:val="001960FF"/>
    <w:rsid w:val="00196209"/>
    <w:rsid w:val="00196FF4"/>
    <w:rsid w:val="001979AE"/>
    <w:rsid w:val="00197ABD"/>
    <w:rsid w:val="001A010F"/>
    <w:rsid w:val="001A0152"/>
    <w:rsid w:val="001A0349"/>
    <w:rsid w:val="001A054A"/>
    <w:rsid w:val="001A0F04"/>
    <w:rsid w:val="001A1573"/>
    <w:rsid w:val="001A1590"/>
    <w:rsid w:val="001A17DB"/>
    <w:rsid w:val="001A1F4E"/>
    <w:rsid w:val="001A228D"/>
    <w:rsid w:val="001A2864"/>
    <w:rsid w:val="001A309E"/>
    <w:rsid w:val="001A3103"/>
    <w:rsid w:val="001A3310"/>
    <w:rsid w:val="001A3A13"/>
    <w:rsid w:val="001A3F85"/>
    <w:rsid w:val="001A4120"/>
    <w:rsid w:val="001A44A3"/>
    <w:rsid w:val="001A4A8D"/>
    <w:rsid w:val="001A51B2"/>
    <w:rsid w:val="001A5268"/>
    <w:rsid w:val="001A557B"/>
    <w:rsid w:val="001A6D2A"/>
    <w:rsid w:val="001A6F02"/>
    <w:rsid w:val="001A6F19"/>
    <w:rsid w:val="001A7472"/>
    <w:rsid w:val="001A77BC"/>
    <w:rsid w:val="001A7B06"/>
    <w:rsid w:val="001B065E"/>
    <w:rsid w:val="001B08A6"/>
    <w:rsid w:val="001B0BB1"/>
    <w:rsid w:val="001B12AE"/>
    <w:rsid w:val="001B180F"/>
    <w:rsid w:val="001B1E6E"/>
    <w:rsid w:val="001B2044"/>
    <w:rsid w:val="001B21B9"/>
    <w:rsid w:val="001B2585"/>
    <w:rsid w:val="001B2683"/>
    <w:rsid w:val="001B299A"/>
    <w:rsid w:val="001B2D48"/>
    <w:rsid w:val="001B321A"/>
    <w:rsid w:val="001B35E2"/>
    <w:rsid w:val="001B3CAC"/>
    <w:rsid w:val="001B44BB"/>
    <w:rsid w:val="001B4A1F"/>
    <w:rsid w:val="001B5556"/>
    <w:rsid w:val="001B58C2"/>
    <w:rsid w:val="001B59DA"/>
    <w:rsid w:val="001B6067"/>
    <w:rsid w:val="001B60F0"/>
    <w:rsid w:val="001B6184"/>
    <w:rsid w:val="001B64A8"/>
    <w:rsid w:val="001B69F5"/>
    <w:rsid w:val="001B6DFD"/>
    <w:rsid w:val="001B7708"/>
    <w:rsid w:val="001C07F1"/>
    <w:rsid w:val="001C0DB5"/>
    <w:rsid w:val="001C1311"/>
    <w:rsid w:val="001C19C9"/>
    <w:rsid w:val="001C2AE0"/>
    <w:rsid w:val="001C2B24"/>
    <w:rsid w:val="001C2C28"/>
    <w:rsid w:val="001C320E"/>
    <w:rsid w:val="001C38C5"/>
    <w:rsid w:val="001C3CBE"/>
    <w:rsid w:val="001C3FBA"/>
    <w:rsid w:val="001C4A07"/>
    <w:rsid w:val="001C4B09"/>
    <w:rsid w:val="001C4C67"/>
    <w:rsid w:val="001C5C31"/>
    <w:rsid w:val="001C5DD2"/>
    <w:rsid w:val="001C5EAE"/>
    <w:rsid w:val="001C609B"/>
    <w:rsid w:val="001C7164"/>
    <w:rsid w:val="001C745A"/>
    <w:rsid w:val="001C7776"/>
    <w:rsid w:val="001D008E"/>
    <w:rsid w:val="001D03D9"/>
    <w:rsid w:val="001D064F"/>
    <w:rsid w:val="001D1B2E"/>
    <w:rsid w:val="001D1B91"/>
    <w:rsid w:val="001D1C33"/>
    <w:rsid w:val="001D1D4F"/>
    <w:rsid w:val="001D1D8D"/>
    <w:rsid w:val="001D1F11"/>
    <w:rsid w:val="001D2790"/>
    <w:rsid w:val="001D2E14"/>
    <w:rsid w:val="001D4506"/>
    <w:rsid w:val="001D4DBC"/>
    <w:rsid w:val="001D5915"/>
    <w:rsid w:val="001D5A0A"/>
    <w:rsid w:val="001D6150"/>
    <w:rsid w:val="001D7115"/>
    <w:rsid w:val="001D7201"/>
    <w:rsid w:val="001D7F15"/>
    <w:rsid w:val="001E003B"/>
    <w:rsid w:val="001E0B4A"/>
    <w:rsid w:val="001E1CF9"/>
    <w:rsid w:val="001E2E2A"/>
    <w:rsid w:val="001E300C"/>
    <w:rsid w:val="001E3449"/>
    <w:rsid w:val="001E3C4D"/>
    <w:rsid w:val="001E4147"/>
    <w:rsid w:val="001E4334"/>
    <w:rsid w:val="001E494F"/>
    <w:rsid w:val="001E4A62"/>
    <w:rsid w:val="001E4D89"/>
    <w:rsid w:val="001E5298"/>
    <w:rsid w:val="001E5426"/>
    <w:rsid w:val="001E57D3"/>
    <w:rsid w:val="001F07EC"/>
    <w:rsid w:val="001F093A"/>
    <w:rsid w:val="001F0E38"/>
    <w:rsid w:val="001F0F56"/>
    <w:rsid w:val="001F10D8"/>
    <w:rsid w:val="001F2150"/>
    <w:rsid w:val="001F3167"/>
    <w:rsid w:val="001F31ED"/>
    <w:rsid w:val="001F35F7"/>
    <w:rsid w:val="001F3662"/>
    <w:rsid w:val="001F4594"/>
    <w:rsid w:val="001F6624"/>
    <w:rsid w:val="001F66C9"/>
    <w:rsid w:val="001F72FB"/>
    <w:rsid w:val="001F7546"/>
    <w:rsid w:val="002003CA"/>
    <w:rsid w:val="002010E7"/>
    <w:rsid w:val="002014B7"/>
    <w:rsid w:val="00201E59"/>
    <w:rsid w:val="002034AC"/>
    <w:rsid w:val="00204115"/>
    <w:rsid w:val="00204532"/>
    <w:rsid w:val="00204589"/>
    <w:rsid w:val="00204F66"/>
    <w:rsid w:val="0020585E"/>
    <w:rsid w:val="0020664D"/>
    <w:rsid w:val="00207A36"/>
    <w:rsid w:val="00207D23"/>
    <w:rsid w:val="002113B8"/>
    <w:rsid w:val="00211703"/>
    <w:rsid w:val="00211A05"/>
    <w:rsid w:val="00212195"/>
    <w:rsid w:val="002125ED"/>
    <w:rsid w:val="00213410"/>
    <w:rsid w:val="002139AC"/>
    <w:rsid w:val="00214593"/>
    <w:rsid w:val="00214F83"/>
    <w:rsid w:val="00215BE4"/>
    <w:rsid w:val="00215E16"/>
    <w:rsid w:val="002168F7"/>
    <w:rsid w:val="00216F4B"/>
    <w:rsid w:val="002170BD"/>
    <w:rsid w:val="0021749A"/>
    <w:rsid w:val="002175AE"/>
    <w:rsid w:val="002179A4"/>
    <w:rsid w:val="00217A49"/>
    <w:rsid w:val="0022049C"/>
    <w:rsid w:val="00220516"/>
    <w:rsid w:val="0022055B"/>
    <w:rsid w:val="00220B7C"/>
    <w:rsid w:val="00220EC9"/>
    <w:rsid w:val="00220F64"/>
    <w:rsid w:val="00221ACE"/>
    <w:rsid w:val="00221BD7"/>
    <w:rsid w:val="00221E07"/>
    <w:rsid w:val="002220F9"/>
    <w:rsid w:val="002221C4"/>
    <w:rsid w:val="002224A9"/>
    <w:rsid w:val="00222728"/>
    <w:rsid w:val="00223E8E"/>
    <w:rsid w:val="00224AB1"/>
    <w:rsid w:val="00225216"/>
    <w:rsid w:val="00225546"/>
    <w:rsid w:val="00225688"/>
    <w:rsid w:val="002257FA"/>
    <w:rsid w:val="002263DB"/>
    <w:rsid w:val="00226D90"/>
    <w:rsid w:val="002272CA"/>
    <w:rsid w:val="00227615"/>
    <w:rsid w:val="0022775E"/>
    <w:rsid w:val="002278FC"/>
    <w:rsid w:val="00227B9A"/>
    <w:rsid w:val="00227F96"/>
    <w:rsid w:val="002308A8"/>
    <w:rsid w:val="00231E7F"/>
    <w:rsid w:val="00232761"/>
    <w:rsid w:val="002328F6"/>
    <w:rsid w:val="00232CCC"/>
    <w:rsid w:val="00234202"/>
    <w:rsid w:val="002346E9"/>
    <w:rsid w:val="0023476D"/>
    <w:rsid w:val="00235039"/>
    <w:rsid w:val="00235365"/>
    <w:rsid w:val="00235F0D"/>
    <w:rsid w:val="002362D0"/>
    <w:rsid w:val="00236D45"/>
    <w:rsid w:val="00236DA4"/>
    <w:rsid w:val="002377CE"/>
    <w:rsid w:val="00237BBB"/>
    <w:rsid w:val="00237EAC"/>
    <w:rsid w:val="0024009D"/>
    <w:rsid w:val="002404DC"/>
    <w:rsid w:val="0024122F"/>
    <w:rsid w:val="0024144F"/>
    <w:rsid w:val="002421FF"/>
    <w:rsid w:val="002422AE"/>
    <w:rsid w:val="00242761"/>
    <w:rsid w:val="00242913"/>
    <w:rsid w:val="00242B78"/>
    <w:rsid w:val="00242DB6"/>
    <w:rsid w:val="0024355D"/>
    <w:rsid w:val="002437F8"/>
    <w:rsid w:val="00244E97"/>
    <w:rsid w:val="00245206"/>
    <w:rsid w:val="002452CC"/>
    <w:rsid w:val="002454A8"/>
    <w:rsid w:val="002458E1"/>
    <w:rsid w:val="00245A5D"/>
    <w:rsid w:val="00245E4A"/>
    <w:rsid w:val="00246753"/>
    <w:rsid w:val="00246ABF"/>
    <w:rsid w:val="00246BEA"/>
    <w:rsid w:val="00247004"/>
    <w:rsid w:val="0024709E"/>
    <w:rsid w:val="002470E8"/>
    <w:rsid w:val="00247CD5"/>
    <w:rsid w:val="002501A9"/>
    <w:rsid w:val="00250E06"/>
    <w:rsid w:val="00251241"/>
    <w:rsid w:val="00251833"/>
    <w:rsid w:val="00251FEF"/>
    <w:rsid w:val="00254316"/>
    <w:rsid w:val="0025488C"/>
    <w:rsid w:val="00254987"/>
    <w:rsid w:val="0025520C"/>
    <w:rsid w:val="00256031"/>
    <w:rsid w:val="0025626D"/>
    <w:rsid w:val="00257804"/>
    <w:rsid w:val="00260333"/>
    <w:rsid w:val="00260628"/>
    <w:rsid w:val="00260E5B"/>
    <w:rsid w:val="00261003"/>
    <w:rsid w:val="002622F3"/>
    <w:rsid w:val="0026289C"/>
    <w:rsid w:val="00263384"/>
    <w:rsid w:val="002633EB"/>
    <w:rsid w:val="002636BB"/>
    <w:rsid w:val="00263DB4"/>
    <w:rsid w:val="002641AD"/>
    <w:rsid w:val="00264AB7"/>
    <w:rsid w:val="00265B64"/>
    <w:rsid w:val="00265D66"/>
    <w:rsid w:val="002665AC"/>
    <w:rsid w:val="0026661E"/>
    <w:rsid w:val="002669D1"/>
    <w:rsid w:val="00267982"/>
    <w:rsid w:val="00267CC0"/>
    <w:rsid w:val="00267DDB"/>
    <w:rsid w:val="002701E4"/>
    <w:rsid w:val="002705EE"/>
    <w:rsid w:val="00270728"/>
    <w:rsid w:val="0027107F"/>
    <w:rsid w:val="00271174"/>
    <w:rsid w:val="00271641"/>
    <w:rsid w:val="002717C9"/>
    <w:rsid w:val="0027183A"/>
    <w:rsid w:val="00271F22"/>
    <w:rsid w:val="0027201F"/>
    <w:rsid w:val="0027237F"/>
    <w:rsid w:val="002725B4"/>
    <w:rsid w:val="002727BD"/>
    <w:rsid w:val="002731E3"/>
    <w:rsid w:val="00274628"/>
    <w:rsid w:val="00274A9A"/>
    <w:rsid w:val="00274CE1"/>
    <w:rsid w:val="002751AD"/>
    <w:rsid w:val="00275CD5"/>
    <w:rsid w:val="00276014"/>
    <w:rsid w:val="00276D56"/>
    <w:rsid w:val="002779FA"/>
    <w:rsid w:val="00277BF1"/>
    <w:rsid w:val="00280E5E"/>
    <w:rsid w:val="00280FD2"/>
    <w:rsid w:val="002813B7"/>
    <w:rsid w:val="0028148C"/>
    <w:rsid w:val="002818E5"/>
    <w:rsid w:val="00281C16"/>
    <w:rsid w:val="00282150"/>
    <w:rsid w:val="00282D64"/>
    <w:rsid w:val="00284901"/>
    <w:rsid w:val="00284C7B"/>
    <w:rsid w:val="00284F5A"/>
    <w:rsid w:val="00285121"/>
    <w:rsid w:val="002854F3"/>
    <w:rsid w:val="00285718"/>
    <w:rsid w:val="00285DCE"/>
    <w:rsid w:val="00286AF2"/>
    <w:rsid w:val="00286B8F"/>
    <w:rsid w:val="00286F80"/>
    <w:rsid w:val="002879BD"/>
    <w:rsid w:val="00287B0B"/>
    <w:rsid w:val="00287CD2"/>
    <w:rsid w:val="00290196"/>
    <w:rsid w:val="002906B3"/>
    <w:rsid w:val="0029096C"/>
    <w:rsid w:val="00290F0F"/>
    <w:rsid w:val="002910FB"/>
    <w:rsid w:val="0029115F"/>
    <w:rsid w:val="002916B7"/>
    <w:rsid w:val="002919B6"/>
    <w:rsid w:val="00291B21"/>
    <w:rsid w:val="002925E2"/>
    <w:rsid w:val="002929D4"/>
    <w:rsid w:val="00293B1A"/>
    <w:rsid w:val="00293BEA"/>
    <w:rsid w:val="00293DDF"/>
    <w:rsid w:val="002954F8"/>
    <w:rsid w:val="00295C81"/>
    <w:rsid w:val="00295F4F"/>
    <w:rsid w:val="002960F5"/>
    <w:rsid w:val="002962A6"/>
    <w:rsid w:val="00297207"/>
    <w:rsid w:val="002A058A"/>
    <w:rsid w:val="002A0E94"/>
    <w:rsid w:val="002A0ED2"/>
    <w:rsid w:val="002A1863"/>
    <w:rsid w:val="002A1AD8"/>
    <w:rsid w:val="002A1FF8"/>
    <w:rsid w:val="002A2576"/>
    <w:rsid w:val="002A260F"/>
    <w:rsid w:val="002A30C3"/>
    <w:rsid w:val="002A3782"/>
    <w:rsid w:val="002A3D38"/>
    <w:rsid w:val="002A427A"/>
    <w:rsid w:val="002A4A2D"/>
    <w:rsid w:val="002A4D67"/>
    <w:rsid w:val="002A4E49"/>
    <w:rsid w:val="002A5D84"/>
    <w:rsid w:val="002A5EE6"/>
    <w:rsid w:val="002A666B"/>
    <w:rsid w:val="002A687F"/>
    <w:rsid w:val="002A6ACC"/>
    <w:rsid w:val="002A6B21"/>
    <w:rsid w:val="002A7B93"/>
    <w:rsid w:val="002B00F7"/>
    <w:rsid w:val="002B03A0"/>
    <w:rsid w:val="002B1FFE"/>
    <w:rsid w:val="002B296F"/>
    <w:rsid w:val="002B3C74"/>
    <w:rsid w:val="002B4FE5"/>
    <w:rsid w:val="002B55CD"/>
    <w:rsid w:val="002B5743"/>
    <w:rsid w:val="002B5C9A"/>
    <w:rsid w:val="002B5E03"/>
    <w:rsid w:val="002B625E"/>
    <w:rsid w:val="002B6557"/>
    <w:rsid w:val="002B75C3"/>
    <w:rsid w:val="002B7F96"/>
    <w:rsid w:val="002C0540"/>
    <w:rsid w:val="002C05EC"/>
    <w:rsid w:val="002C068C"/>
    <w:rsid w:val="002C07BF"/>
    <w:rsid w:val="002C0B3B"/>
    <w:rsid w:val="002C0B74"/>
    <w:rsid w:val="002C0F33"/>
    <w:rsid w:val="002C1AC9"/>
    <w:rsid w:val="002C2BE1"/>
    <w:rsid w:val="002C2D0B"/>
    <w:rsid w:val="002C36EE"/>
    <w:rsid w:val="002C44F2"/>
    <w:rsid w:val="002C4850"/>
    <w:rsid w:val="002C5073"/>
    <w:rsid w:val="002C555E"/>
    <w:rsid w:val="002C5C09"/>
    <w:rsid w:val="002C71A6"/>
    <w:rsid w:val="002C7A27"/>
    <w:rsid w:val="002C7C1B"/>
    <w:rsid w:val="002C7E70"/>
    <w:rsid w:val="002D0F44"/>
    <w:rsid w:val="002D119B"/>
    <w:rsid w:val="002D1EDB"/>
    <w:rsid w:val="002D24D9"/>
    <w:rsid w:val="002D2990"/>
    <w:rsid w:val="002D2C3E"/>
    <w:rsid w:val="002D2C74"/>
    <w:rsid w:val="002D33D6"/>
    <w:rsid w:val="002D33E6"/>
    <w:rsid w:val="002D3449"/>
    <w:rsid w:val="002D34C6"/>
    <w:rsid w:val="002D34C7"/>
    <w:rsid w:val="002D3C00"/>
    <w:rsid w:val="002D4549"/>
    <w:rsid w:val="002D5067"/>
    <w:rsid w:val="002D596E"/>
    <w:rsid w:val="002D5D92"/>
    <w:rsid w:val="002D64EB"/>
    <w:rsid w:val="002D6529"/>
    <w:rsid w:val="002D67BA"/>
    <w:rsid w:val="002D6DFC"/>
    <w:rsid w:val="002D6E8A"/>
    <w:rsid w:val="002D6EFF"/>
    <w:rsid w:val="002D7E2F"/>
    <w:rsid w:val="002E03B3"/>
    <w:rsid w:val="002E0B11"/>
    <w:rsid w:val="002E119C"/>
    <w:rsid w:val="002E1480"/>
    <w:rsid w:val="002E21EA"/>
    <w:rsid w:val="002E2864"/>
    <w:rsid w:val="002E2A7D"/>
    <w:rsid w:val="002E30A6"/>
    <w:rsid w:val="002E372F"/>
    <w:rsid w:val="002E40F2"/>
    <w:rsid w:val="002E430D"/>
    <w:rsid w:val="002E43FD"/>
    <w:rsid w:val="002E46DF"/>
    <w:rsid w:val="002E4EA1"/>
    <w:rsid w:val="002E5563"/>
    <w:rsid w:val="002E55FA"/>
    <w:rsid w:val="002E5AD8"/>
    <w:rsid w:val="002E5D83"/>
    <w:rsid w:val="002E6137"/>
    <w:rsid w:val="002E6E7D"/>
    <w:rsid w:val="002E7AAF"/>
    <w:rsid w:val="002F01A0"/>
    <w:rsid w:val="002F0591"/>
    <w:rsid w:val="002F06B2"/>
    <w:rsid w:val="002F105F"/>
    <w:rsid w:val="002F1105"/>
    <w:rsid w:val="002F15B8"/>
    <w:rsid w:val="002F1722"/>
    <w:rsid w:val="002F1BD2"/>
    <w:rsid w:val="002F2300"/>
    <w:rsid w:val="002F2FBA"/>
    <w:rsid w:val="002F2FC2"/>
    <w:rsid w:val="002F35C7"/>
    <w:rsid w:val="002F42AA"/>
    <w:rsid w:val="002F4C4F"/>
    <w:rsid w:val="002F4CD0"/>
    <w:rsid w:val="002F534A"/>
    <w:rsid w:val="002F683D"/>
    <w:rsid w:val="002F7202"/>
    <w:rsid w:val="002F76E4"/>
    <w:rsid w:val="00300D8B"/>
    <w:rsid w:val="00300F4E"/>
    <w:rsid w:val="003012E4"/>
    <w:rsid w:val="003014B2"/>
    <w:rsid w:val="00302905"/>
    <w:rsid w:val="003041F7"/>
    <w:rsid w:val="0030441B"/>
    <w:rsid w:val="00305109"/>
    <w:rsid w:val="0030599E"/>
    <w:rsid w:val="00305A6D"/>
    <w:rsid w:val="00307005"/>
    <w:rsid w:val="00310C9C"/>
    <w:rsid w:val="00312484"/>
    <w:rsid w:val="00313332"/>
    <w:rsid w:val="003147B9"/>
    <w:rsid w:val="00315864"/>
    <w:rsid w:val="00316780"/>
    <w:rsid w:val="0031760F"/>
    <w:rsid w:val="00317837"/>
    <w:rsid w:val="003178C1"/>
    <w:rsid w:val="003203A0"/>
    <w:rsid w:val="00320866"/>
    <w:rsid w:val="00320CD7"/>
    <w:rsid w:val="00321127"/>
    <w:rsid w:val="0032127B"/>
    <w:rsid w:val="00321604"/>
    <w:rsid w:val="0032190C"/>
    <w:rsid w:val="003223D9"/>
    <w:rsid w:val="00322B5E"/>
    <w:rsid w:val="00322BA3"/>
    <w:rsid w:val="00323380"/>
    <w:rsid w:val="00323BB8"/>
    <w:rsid w:val="00323C76"/>
    <w:rsid w:val="00324138"/>
    <w:rsid w:val="003241E8"/>
    <w:rsid w:val="00324D7A"/>
    <w:rsid w:val="00324F05"/>
    <w:rsid w:val="00324FF4"/>
    <w:rsid w:val="003259A3"/>
    <w:rsid w:val="00326342"/>
    <w:rsid w:val="00326948"/>
    <w:rsid w:val="003273A9"/>
    <w:rsid w:val="003276DA"/>
    <w:rsid w:val="00327787"/>
    <w:rsid w:val="00327AD6"/>
    <w:rsid w:val="00327E37"/>
    <w:rsid w:val="003307A5"/>
    <w:rsid w:val="00330E41"/>
    <w:rsid w:val="00331193"/>
    <w:rsid w:val="00331C64"/>
    <w:rsid w:val="00331FC0"/>
    <w:rsid w:val="003321B8"/>
    <w:rsid w:val="003322CD"/>
    <w:rsid w:val="0033272A"/>
    <w:rsid w:val="00333411"/>
    <w:rsid w:val="00334505"/>
    <w:rsid w:val="00334DE7"/>
    <w:rsid w:val="00334EB7"/>
    <w:rsid w:val="00335022"/>
    <w:rsid w:val="00335A28"/>
    <w:rsid w:val="00335CF1"/>
    <w:rsid w:val="00335EF0"/>
    <w:rsid w:val="00336794"/>
    <w:rsid w:val="00336842"/>
    <w:rsid w:val="00337BC1"/>
    <w:rsid w:val="003401D0"/>
    <w:rsid w:val="003402D3"/>
    <w:rsid w:val="0034037B"/>
    <w:rsid w:val="00340624"/>
    <w:rsid w:val="003406B0"/>
    <w:rsid w:val="00340C19"/>
    <w:rsid w:val="00340C27"/>
    <w:rsid w:val="00340C53"/>
    <w:rsid w:val="00340D6F"/>
    <w:rsid w:val="00341AEB"/>
    <w:rsid w:val="00341C08"/>
    <w:rsid w:val="00342040"/>
    <w:rsid w:val="0034322A"/>
    <w:rsid w:val="0034348F"/>
    <w:rsid w:val="00344619"/>
    <w:rsid w:val="00344C9F"/>
    <w:rsid w:val="0034503A"/>
    <w:rsid w:val="003452A6"/>
    <w:rsid w:val="0034585B"/>
    <w:rsid w:val="00345FF2"/>
    <w:rsid w:val="0034644F"/>
    <w:rsid w:val="00346CEA"/>
    <w:rsid w:val="0034788E"/>
    <w:rsid w:val="003479B7"/>
    <w:rsid w:val="00347B0A"/>
    <w:rsid w:val="00350446"/>
    <w:rsid w:val="00350CAE"/>
    <w:rsid w:val="00351821"/>
    <w:rsid w:val="00351D6A"/>
    <w:rsid w:val="00352170"/>
    <w:rsid w:val="00352C88"/>
    <w:rsid w:val="00352F17"/>
    <w:rsid w:val="003530A3"/>
    <w:rsid w:val="00354076"/>
    <w:rsid w:val="0035530A"/>
    <w:rsid w:val="00355EDE"/>
    <w:rsid w:val="0035601F"/>
    <w:rsid w:val="003563B3"/>
    <w:rsid w:val="00356431"/>
    <w:rsid w:val="003564AA"/>
    <w:rsid w:val="00356C3C"/>
    <w:rsid w:val="00356CAC"/>
    <w:rsid w:val="003571CA"/>
    <w:rsid w:val="00357403"/>
    <w:rsid w:val="0036004D"/>
    <w:rsid w:val="00360AF0"/>
    <w:rsid w:val="00360D48"/>
    <w:rsid w:val="00361278"/>
    <w:rsid w:val="00361BE0"/>
    <w:rsid w:val="00362388"/>
    <w:rsid w:val="00362981"/>
    <w:rsid w:val="00362CCB"/>
    <w:rsid w:val="00362ED2"/>
    <w:rsid w:val="003635FA"/>
    <w:rsid w:val="00364931"/>
    <w:rsid w:val="00364AB8"/>
    <w:rsid w:val="00364B70"/>
    <w:rsid w:val="00365198"/>
    <w:rsid w:val="003656FF"/>
    <w:rsid w:val="003657C4"/>
    <w:rsid w:val="00365D73"/>
    <w:rsid w:val="00366411"/>
    <w:rsid w:val="003669FC"/>
    <w:rsid w:val="003709CD"/>
    <w:rsid w:val="0037120F"/>
    <w:rsid w:val="003715BE"/>
    <w:rsid w:val="00371693"/>
    <w:rsid w:val="00371BA3"/>
    <w:rsid w:val="00371D81"/>
    <w:rsid w:val="00372105"/>
    <w:rsid w:val="0037251D"/>
    <w:rsid w:val="003729EB"/>
    <w:rsid w:val="00372B30"/>
    <w:rsid w:val="003730AE"/>
    <w:rsid w:val="003736B9"/>
    <w:rsid w:val="00373C89"/>
    <w:rsid w:val="00374340"/>
    <w:rsid w:val="00375599"/>
    <w:rsid w:val="0037565C"/>
    <w:rsid w:val="00376052"/>
    <w:rsid w:val="00376655"/>
    <w:rsid w:val="00377AF5"/>
    <w:rsid w:val="00377E54"/>
    <w:rsid w:val="003803F1"/>
    <w:rsid w:val="00380851"/>
    <w:rsid w:val="00381774"/>
    <w:rsid w:val="003819B3"/>
    <w:rsid w:val="00381CCC"/>
    <w:rsid w:val="003829B0"/>
    <w:rsid w:val="00383033"/>
    <w:rsid w:val="003836C3"/>
    <w:rsid w:val="00383F6D"/>
    <w:rsid w:val="003844B5"/>
    <w:rsid w:val="003844BA"/>
    <w:rsid w:val="003854CD"/>
    <w:rsid w:val="003861D3"/>
    <w:rsid w:val="0038622F"/>
    <w:rsid w:val="0038695C"/>
    <w:rsid w:val="00387243"/>
    <w:rsid w:val="0038741B"/>
    <w:rsid w:val="00387729"/>
    <w:rsid w:val="00390915"/>
    <w:rsid w:val="00390CFE"/>
    <w:rsid w:val="00390FE6"/>
    <w:rsid w:val="00391225"/>
    <w:rsid w:val="003913AB"/>
    <w:rsid w:val="00391622"/>
    <w:rsid w:val="00391DEF"/>
    <w:rsid w:val="00392A03"/>
    <w:rsid w:val="0039316C"/>
    <w:rsid w:val="0039345F"/>
    <w:rsid w:val="00393598"/>
    <w:rsid w:val="00393BAC"/>
    <w:rsid w:val="003941BE"/>
    <w:rsid w:val="00394337"/>
    <w:rsid w:val="00394F26"/>
    <w:rsid w:val="003955C8"/>
    <w:rsid w:val="00395C26"/>
    <w:rsid w:val="00396566"/>
    <w:rsid w:val="00396C26"/>
    <w:rsid w:val="003A01A7"/>
    <w:rsid w:val="003A0B24"/>
    <w:rsid w:val="003A1A8B"/>
    <w:rsid w:val="003A28FD"/>
    <w:rsid w:val="003A33E5"/>
    <w:rsid w:val="003A374B"/>
    <w:rsid w:val="003A461B"/>
    <w:rsid w:val="003A4699"/>
    <w:rsid w:val="003A4DE8"/>
    <w:rsid w:val="003A5437"/>
    <w:rsid w:val="003A5AE2"/>
    <w:rsid w:val="003A64F0"/>
    <w:rsid w:val="003A683F"/>
    <w:rsid w:val="003A6D2B"/>
    <w:rsid w:val="003A7EBE"/>
    <w:rsid w:val="003B0873"/>
    <w:rsid w:val="003B0AE2"/>
    <w:rsid w:val="003B0B60"/>
    <w:rsid w:val="003B1C99"/>
    <w:rsid w:val="003B209F"/>
    <w:rsid w:val="003B26E4"/>
    <w:rsid w:val="003B2B72"/>
    <w:rsid w:val="003B35C2"/>
    <w:rsid w:val="003B42DE"/>
    <w:rsid w:val="003B44CB"/>
    <w:rsid w:val="003B4BB5"/>
    <w:rsid w:val="003B546B"/>
    <w:rsid w:val="003B746A"/>
    <w:rsid w:val="003B7E83"/>
    <w:rsid w:val="003C190C"/>
    <w:rsid w:val="003C1E5B"/>
    <w:rsid w:val="003C2014"/>
    <w:rsid w:val="003C2050"/>
    <w:rsid w:val="003C25BB"/>
    <w:rsid w:val="003C3817"/>
    <w:rsid w:val="003C41FB"/>
    <w:rsid w:val="003C42FF"/>
    <w:rsid w:val="003C4784"/>
    <w:rsid w:val="003C4987"/>
    <w:rsid w:val="003C4CE2"/>
    <w:rsid w:val="003C537E"/>
    <w:rsid w:val="003C5438"/>
    <w:rsid w:val="003C59E0"/>
    <w:rsid w:val="003C5B56"/>
    <w:rsid w:val="003C6532"/>
    <w:rsid w:val="003C7709"/>
    <w:rsid w:val="003C7AD5"/>
    <w:rsid w:val="003D060C"/>
    <w:rsid w:val="003D13D5"/>
    <w:rsid w:val="003D14AF"/>
    <w:rsid w:val="003D16C7"/>
    <w:rsid w:val="003D33C9"/>
    <w:rsid w:val="003D33E7"/>
    <w:rsid w:val="003D3688"/>
    <w:rsid w:val="003D3927"/>
    <w:rsid w:val="003D4C80"/>
    <w:rsid w:val="003D59D2"/>
    <w:rsid w:val="003D6D29"/>
    <w:rsid w:val="003D720E"/>
    <w:rsid w:val="003D731A"/>
    <w:rsid w:val="003E0232"/>
    <w:rsid w:val="003E06A6"/>
    <w:rsid w:val="003E1404"/>
    <w:rsid w:val="003E188D"/>
    <w:rsid w:val="003E2027"/>
    <w:rsid w:val="003E2A47"/>
    <w:rsid w:val="003E340E"/>
    <w:rsid w:val="003E3A35"/>
    <w:rsid w:val="003E3CC9"/>
    <w:rsid w:val="003E4086"/>
    <w:rsid w:val="003E4AE2"/>
    <w:rsid w:val="003E4D39"/>
    <w:rsid w:val="003E54CB"/>
    <w:rsid w:val="003E551F"/>
    <w:rsid w:val="003E555E"/>
    <w:rsid w:val="003E5F33"/>
    <w:rsid w:val="003E73BB"/>
    <w:rsid w:val="003E7D7F"/>
    <w:rsid w:val="003E7EE4"/>
    <w:rsid w:val="003F0128"/>
    <w:rsid w:val="003F0470"/>
    <w:rsid w:val="003F135D"/>
    <w:rsid w:val="003F140A"/>
    <w:rsid w:val="003F14C5"/>
    <w:rsid w:val="003F2534"/>
    <w:rsid w:val="003F278B"/>
    <w:rsid w:val="003F2A2A"/>
    <w:rsid w:val="003F33AC"/>
    <w:rsid w:val="003F3861"/>
    <w:rsid w:val="003F3EB4"/>
    <w:rsid w:val="003F46BB"/>
    <w:rsid w:val="003F4B16"/>
    <w:rsid w:val="003F4E3E"/>
    <w:rsid w:val="003F5482"/>
    <w:rsid w:val="003F54B3"/>
    <w:rsid w:val="003F674B"/>
    <w:rsid w:val="003F6E5B"/>
    <w:rsid w:val="003F74B6"/>
    <w:rsid w:val="003F7824"/>
    <w:rsid w:val="00400309"/>
    <w:rsid w:val="004007D5"/>
    <w:rsid w:val="00400900"/>
    <w:rsid w:val="00400F45"/>
    <w:rsid w:val="00400FE6"/>
    <w:rsid w:val="004013BA"/>
    <w:rsid w:val="004017C2"/>
    <w:rsid w:val="004019D4"/>
    <w:rsid w:val="004024A6"/>
    <w:rsid w:val="00402533"/>
    <w:rsid w:val="00402BE3"/>
    <w:rsid w:val="0040305F"/>
    <w:rsid w:val="004033F7"/>
    <w:rsid w:val="00403470"/>
    <w:rsid w:val="0040362D"/>
    <w:rsid w:val="0040388A"/>
    <w:rsid w:val="004040F5"/>
    <w:rsid w:val="00404767"/>
    <w:rsid w:val="00404C17"/>
    <w:rsid w:val="004050A5"/>
    <w:rsid w:val="004057FE"/>
    <w:rsid w:val="00405859"/>
    <w:rsid w:val="00405967"/>
    <w:rsid w:val="00406485"/>
    <w:rsid w:val="00406524"/>
    <w:rsid w:val="004066AE"/>
    <w:rsid w:val="00406726"/>
    <w:rsid w:val="00407490"/>
    <w:rsid w:val="00407B66"/>
    <w:rsid w:val="004107F1"/>
    <w:rsid w:val="00410E99"/>
    <w:rsid w:val="004116A8"/>
    <w:rsid w:val="00411EBA"/>
    <w:rsid w:val="00412A1E"/>
    <w:rsid w:val="004131E8"/>
    <w:rsid w:val="00414970"/>
    <w:rsid w:val="00414BAE"/>
    <w:rsid w:val="00414E9E"/>
    <w:rsid w:val="0041589D"/>
    <w:rsid w:val="004158BD"/>
    <w:rsid w:val="00416222"/>
    <w:rsid w:val="0041684C"/>
    <w:rsid w:val="00416D33"/>
    <w:rsid w:val="00420492"/>
    <w:rsid w:val="00420F4A"/>
    <w:rsid w:val="0042135F"/>
    <w:rsid w:val="004219AD"/>
    <w:rsid w:val="00421B13"/>
    <w:rsid w:val="00421CCC"/>
    <w:rsid w:val="00421CCD"/>
    <w:rsid w:val="00421E0F"/>
    <w:rsid w:val="0042324D"/>
    <w:rsid w:val="004236C9"/>
    <w:rsid w:val="00423A61"/>
    <w:rsid w:val="0042450B"/>
    <w:rsid w:val="00424EEB"/>
    <w:rsid w:val="00425519"/>
    <w:rsid w:val="00425587"/>
    <w:rsid w:val="00425A61"/>
    <w:rsid w:val="00425A98"/>
    <w:rsid w:val="00425C90"/>
    <w:rsid w:val="00426FD0"/>
    <w:rsid w:val="004274C0"/>
    <w:rsid w:val="00427AF4"/>
    <w:rsid w:val="00427F86"/>
    <w:rsid w:val="00430720"/>
    <w:rsid w:val="004308B7"/>
    <w:rsid w:val="00430F3E"/>
    <w:rsid w:val="00431274"/>
    <w:rsid w:val="00431836"/>
    <w:rsid w:val="00431AF0"/>
    <w:rsid w:val="00431B54"/>
    <w:rsid w:val="00431D73"/>
    <w:rsid w:val="004324DF"/>
    <w:rsid w:val="0043269E"/>
    <w:rsid w:val="00433704"/>
    <w:rsid w:val="00433BE7"/>
    <w:rsid w:val="00435150"/>
    <w:rsid w:val="00435A1D"/>
    <w:rsid w:val="00435D30"/>
    <w:rsid w:val="00435EE2"/>
    <w:rsid w:val="00435F12"/>
    <w:rsid w:val="0043609C"/>
    <w:rsid w:val="00436C59"/>
    <w:rsid w:val="00436CCB"/>
    <w:rsid w:val="004374A4"/>
    <w:rsid w:val="00437AF1"/>
    <w:rsid w:val="00437FBB"/>
    <w:rsid w:val="004408DB"/>
    <w:rsid w:val="0044093A"/>
    <w:rsid w:val="004409B5"/>
    <w:rsid w:val="00440F42"/>
    <w:rsid w:val="00441220"/>
    <w:rsid w:val="004424B5"/>
    <w:rsid w:val="004427B1"/>
    <w:rsid w:val="0044281C"/>
    <w:rsid w:val="00443C8F"/>
    <w:rsid w:val="00444455"/>
    <w:rsid w:val="00445355"/>
    <w:rsid w:val="00445BDE"/>
    <w:rsid w:val="00446525"/>
    <w:rsid w:val="00447585"/>
    <w:rsid w:val="00450E6B"/>
    <w:rsid w:val="004516F1"/>
    <w:rsid w:val="004522FB"/>
    <w:rsid w:val="00452D05"/>
    <w:rsid w:val="00452D39"/>
    <w:rsid w:val="00453329"/>
    <w:rsid w:val="00453670"/>
    <w:rsid w:val="004549D5"/>
    <w:rsid w:val="00454AC1"/>
    <w:rsid w:val="00455123"/>
    <w:rsid w:val="0045518F"/>
    <w:rsid w:val="00455BA1"/>
    <w:rsid w:val="00455BC4"/>
    <w:rsid w:val="00455C9F"/>
    <w:rsid w:val="00455D20"/>
    <w:rsid w:val="00456534"/>
    <w:rsid w:val="00457151"/>
    <w:rsid w:val="0045763B"/>
    <w:rsid w:val="00457C9C"/>
    <w:rsid w:val="00457F9A"/>
    <w:rsid w:val="0046010D"/>
    <w:rsid w:val="004602AE"/>
    <w:rsid w:val="004605E0"/>
    <w:rsid w:val="00460934"/>
    <w:rsid w:val="0046181E"/>
    <w:rsid w:val="00461E30"/>
    <w:rsid w:val="00462CA1"/>
    <w:rsid w:val="00463375"/>
    <w:rsid w:val="00463486"/>
    <w:rsid w:val="00463FDA"/>
    <w:rsid w:val="00464F26"/>
    <w:rsid w:val="00465530"/>
    <w:rsid w:val="00465A7B"/>
    <w:rsid w:val="00465B74"/>
    <w:rsid w:val="00466EFE"/>
    <w:rsid w:val="00467566"/>
    <w:rsid w:val="00467CF9"/>
    <w:rsid w:val="004701D6"/>
    <w:rsid w:val="00470537"/>
    <w:rsid w:val="00471A24"/>
    <w:rsid w:val="00471CF4"/>
    <w:rsid w:val="00472C8A"/>
    <w:rsid w:val="004732E6"/>
    <w:rsid w:val="0047374D"/>
    <w:rsid w:val="00473BD4"/>
    <w:rsid w:val="004744F3"/>
    <w:rsid w:val="0047453F"/>
    <w:rsid w:val="00476249"/>
    <w:rsid w:val="004764AA"/>
    <w:rsid w:val="00476EF6"/>
    <w:rsid w:val="004775CB"/>
    <w:rsid w:val="00477B7B"/>
    <w:rsid w:val="00480DF6"/>
    <w:rsid w:val="004811C1"/>
    <w:rsid w:val="00481F82"/>
    <w:rsid w:val="00482C77"/>
    <w:rsid w:val="00483E06"/>
    <w:rsid w:val="00484006"/>
    <w:rsid w:val="0048411D"/>
    <w:rsid w:val="00485471"/>
    <w:rsid w:val="004857A9"/>
    <w:rsid w:val="00485AD4"/>
    <w:rsid w:val="00485FA1"/>
    <w:rsid w:val="00486181"/>
    <w:rsid w:val="00486CAD"/>
    <w:rsid w:val="00487303"/>
    <w:rsid w:val="0048793C"/>
    <w:rsid w:val="004879DC"/>
    <w:rsid w:val="004907B1"/>
    <w:rsid w:val="004910BF"/>
    <w:rsid w:val="00491274"/>
    <w:rsid w:val="00491DA0"/>
    <w:rsid w:val="0049224A"/>
    <w:rsid w:val="004923C2"/>
    <w:rsid w:val="004927A6"/>
    <w:rsid w:val="0049287B"/>
    <w:rsid w:val="00492D26"/>
    <w:rsid w:val="00492F03"/>
    <w:rsid w:val="004932D7"/>
    <w:rsid w:val="00493463"/>
    <w:rsid w:val="004935E4"/>
    <w:rsid w:val="00493920"/>
    <w:rsid w:val="00493C08"/>
    <w:rsid w:val="004945BC"/>
    <w:rsid w:val="00494895"/>
    <w:rsid w:val="004949CF"/>
    <w:rsid w:val="00494B22"/>
    <w:rsid w:val="0049559E"/>
    <w:rsid w:val="004965C9"/>
    <w:rsid w:val="00496F25"/>
    <w:rsid w:val="00497A53"/>
    <w:rsid w:val="004A09B6"/>
    <w:rsid w:val="004A0E75"/>
    <w:rsid w:val="004A1231"/>
    <w:rsid w:val="004A12AF"/>
    <w:rsid w:val="004A13BC"/>
    <w:rsid w:val="004A1958"/>
    <w:rsid w:val="004A32F2"/>
    <w:rsid w:val="004A4260"/>
    <w:rsid w:val="004A471A"/>
    <w:rsid w:val="004A4813"/>
    <w:rsid w:val="004A5538"/>
    <w:rsid w:val="004A5A68"/>
    <w:rsid w:val="004A5D06"/>
    <w:rsid w:val="004A6048"/>
    <w:rsid w:val="004A674E"/>
    <w:rsid w:val="004A6F68"/>
    <w:rsid w:val="004B0AE5"/>
    <w:rsid w:val="004B0EA4"/>
    <w:rsid w:val="004B1421"/>
    <w:rsid w:val="004B169A"/>
    <w:rsid w:val="004B2089"/>
    <w:rsid w:val="004B275B"/>
    <w:rsid w:val="004B297E"/>
    <w:rsid w:val="004B3200"/>
    <w:rsid w:val="004B3B45"/>
    <w:rsid w:val="004B3D1A"/>
    <w:rsid w:val="004B488D"/>
    <w:rsid w:val="004B55A2"/>
    <w:rsid w:val="004B5B31"/>
    <w:rsid w:val="004B603D"/>
    <w:rsid w:val="004B6053"/>
    <w:rsid w:val="004B62E1"/>
    <w:rsid w:val="004B6509"/>
    <w:rsid w:val="004B655A"/>
    <w:rsid w:val="004B6774"/>
    <w:rsid w:val="004B6DEA"/>
    <w:rsid w:val="004B6EEA"/>
    <w:rsid w:val="004B71CD"/>
    <w:rsid w:val="004B78F4"/>
    <w:rsid w:val="004B7BA7"/>
    <w:rsid w:val="004C0CBB"/>
    <w:rsid w:val="004C0EFF"/>
    <w:rsid w:val="004C1034"/>
    <w:rsid w:val="004C1D35"/>
    <w:rsid w:val="004C1DAC"/>
    <w:rsid w:val="004C1F78"/>
    <w:rsid w:val="004C2648"/>
    <w:rsid w:val="004C26AE"/>
    <w:rsid w:val="004C2804"/>
    <w:rsid w:val="004C2B5A"/>
    <w:rsid w:val="004C2C34"/>
    <w:rsid w:val="004C455B"/>
    <w:rsid w:val="004C497A"/>
    <w:rsid w:val="004C5A05"/>
    <w:rsid w:val="004C6577"/>
    <w:rsid w:val="004C7200"/>
    <w:rsid w:val="004D0110"/>
    <w:rsid w:val="004D0261"/>
    <w:rsid w:val="004D0A5E"/>
    <w:rsid w:val="004D0EB4"/>
    <w:rsid w:val="004D29B2"/>
    <w:rsid w:val="004D2D62"/>
    <w:rsid w:val="004D2DD4"/>
    <w:rsid w:val="004D2EEB"/>
    <w:rsid w:val="004D34FC"/>
    <w:rsid w:val="004D3675"/>
    <w:rsid w:val="004D3A21"/>
    <w:rsid w:val="004D4254"/>
    <w:rsid w:val="004D4C3C"/>
    <w:rsid w:val="004D500F"/>
    <w:rsid w:val="004D51CE"/>
    <w:rsid w:val="004D522C"/>
    <w:rsid w:val="004D547D"/>
    <w:rsid w:val="004D5B11"/>
    <w:rsid w:val="004D63C6"/>
    <w:rsid w:val="004D665D"/>
    <w:rsid w:val="004D68B2"/>
    <w:rsid w:val="004D788D"/>
    <w:rsid w:val="004D7A18"/>
    <w:rsid w:val="004D7FF4"/>
    <w:rsid w:val="004E08C7"/>
    <w:rsid w:val="004E096E"/>
    <w:rsid w:val="004E0F34"/>
    <w:rsid w:val="004E12D4"/>
    <w:rsid w:val="004E168C"/>
    <w:rsid w:val="004E2620"/>
    <w:rsid w:val="004E3463"/>
    <w:rsid w:val="004E376B"/>
    <w:rsid w:val="004E392B"/>
    <w:rsid w:val="004E405E"/>
    <w:rsid w:val="004E41FC"/>
    <w:rsid w:val="004E52E3"/>
    <w:rsid w:val="004E57FF"/>
    <w:rsid w:val="004E5D80"/>
    <w:rsid w:val="004E5DBD"/>
    <w:rsid w:val="004E678A"/>
    <w:rsid w:val="004E6B0C"/>
    <w:rsid w:val="004E7113"/>
    <w:rsid w:val="004E74F8"/>
    <w:rsid w:val="004E7C74"/>
    <w:rsid w:val="004F020A"/>
    <w:rsid w:val="004F1E7B"/>
    <w:rsid w:val="004F22B7"/>
    <w:rsid w:val="004F3070"/>
    <w:rsid w:val="004F3349"/>
    <w:rsid w:val="004F3AE2"/>
    <w:rsid w:val="004F4088"/>
    <w:rsid w:val="004F41CF"/>
    <w:rsid w:val="004F4B6B"/>
    <w:rsid w:val="004F5184"/>
    <w:rsid w:val="004F54D1"/>
    <w:rsid w:val="004F6736"/>
    <w:rsid w:val="004F689C"/>
    <w:rsid w:val="004F703E"/>
    <w:rsid w:val="004F723D"/>
    <w:rsid w:val="004F7CDB"/>
    <w:rsid w:val="005000E7"/>
    <w:rsid w:val="0050024F"/>
    <w:rsid w:val="005007CF"/>
    <w:rsid w:val="00500A89"/>
    <w:rsid w:val="00500C4E"/>
    <w:rsid w:val="00501626"/>
    <w:rsid w:val="00502000"/>
    <w:rsid w:val="005021D1"/>
    <w:rsid w:val="0050427B"/>
    <w:rsid w:val="00504524"/>
    <w:rsid w:val="005049E6"/>
    <w:rsid w:val="00505042"/>
    <w:rsid w:val="00505706"/>
    <w:rsid w:val="00505D9F"/>
    <w:rsid w:val="00505F31"/>
    <w:rsid w:val="00506C99"/>
    <w:rsid w:val="00506F32"/>
    <w:rsid w:val="005072E9"/>
    <w:rsid w:val="00507CEC"/>
    <w:rsid w:val="0051008B"/>
    <w:rsid w:val="005100C3"/>
    <w:rsid w:val="00510479"/>
    <w:rsid w:val="0051104E"/>
    <w:rsid w:val="005112BA"/>
    <w:rsid w:val="005113B4"/>
    <w:rsid w:val="00511CC4"/>
    <w:rsid w:val="00511CEF"/>
    <w:rsid w:val="00512421"/>
    <w:rsid w:val="00512616"/>
    <w:rsid w:val="0051324B"/>
    <w:rsid w:val="005143ED"/>
    <w:rsid w:val="00514E58"/>
    <w:rsid w:val="00515406"/>
    <w:rsid w:val="00516297"/>
    <w:rsid w:val="005165BD"/>
    <w:rsid w:val="0051698A"/>
    <w:rsid w:val="00516BC8"/>
    <w:rsid w:val="00516BF4"/>
    <w:rsid w:val="00517CC3"/>
    <w:rsid w:val="00517DDC"/>
    <w:rsid w:val="00517E1E"/>
    <w:rsid w:val="005207B1"/>
    <w:rsid w:val="005213CC"/>
    <w:rsid w:val="00521FC9"/>
    <w:rsid w:val="00522448"/>
    <w:rsid w:val="00522589"/>
    <w:rsid w:val="00522DB7"/>
    <w:rsid w:val="00523140"/>
    <w:rsid w:val="00523F22"/>
    <w:rsid w:val="00524959"/>
    <w:rsid w:val="00524F6A"/>
    <w:rsid w:val="00525446"/>
    <w:rsid w:val="0052577B"/>
    <w:rsid w:val="005265EB"/>
    <w:rsid w:val="005266C8"/>
    <w:rsid w:val="00526CEA"/>
    <w:rsid w:val="00526F99"/>
    <w:rsid w:val="005270F6"/>
    <w:rsid w:val="00527453"/>
    <w:rsid w:val="00527D8D"/>
    <w:rsid w:val="00527FDD"/>
    <w:rsid w:val="005300F8"/>
    <w:rsid w:val="00530914"/>
    <w:rsid w:val="00530B91"/>
    <w:rsid w:val="00530D70"/>
    <w:rsid w:val="00531133"/>
    <w:rsid w:val="00531B84"/>
    <w:rsid w:val="005320AC"/>
    <w:rsid w:val="00532B70"/>
    <w:rsid w:val="00532F83"/>
    <w:rsid w:val="00532FC3"/>
    <w:rsid w:val="00534717"/>
    <w:rsid w:val="00535025"/>
    <w:rsid w:val="0053564C"/>
    <w:rsid w:val="0053597D"/>
    <w:rsid w:val="00535CFF"/>
    <w:rsid w:val="005368D7"/>
    <w:rsid w:val="00536D32"/>
    <w:rsid w:val="00536FC8"/>
    <w:rsid w:val="005375E9"/>
    <w:rsid w:val="0054035C"/>
    <w:rsid w:val="005406CD"/>
    <w:rsid w:val="00541169"/>
    <w:rsid w:val="0054128B"/>
    <w:rsid w:val="00541729"/>
    <w:rsid w:val="00541A39"/>
    <w:rsid w:val="00541A45"/>
    <w:rsid w:val="00541B34"/>
    <w:rsid w:val="00541B91"/>
    <w:rsid w:val="00541DAD"/>
    <w:rsid w:val="00541F06"/>
    <w:rsid w:val="005421C1"/>
    <w:rsid w:val="00542DB0"/>
    <w:rsid w:val="0054352A"/>
    <w:rsid w:val="00543EF3"/>
    <w:rsid w:val="0054416F"/>
    <w:rsid w:val="00544612"/>
    <w:rsid w:val="005451B2"/>
    <w:rsid w:val="00545563"/>
    <w:rsid w:val="00545AB9"/>
    <w:rsid w:val="0054713C"/>
    <w:rsid w:val="00547C6D"/>
    <w:rsid w:val="0055013E"/>
    <w:rsid w:val="005518F8"/>
    <w:rsid w:val="00551E14"/>
    <w:rsid w:val="00551E4A"/>
    <w:rsid w:val="00552DAB"/>
    <w:rsid w:val="00552E1B"/>
    <w:rsid w:val="00552EFA"/>
    <w:rsid w:val="00554412"/>
    <w:rsid w:val="00554B28"/>
    <w:rsid w:val="00555594"/>
    <w:rsid w:val="00555DD0"/>
    <w:rsid w:val="005562DC"/>
    <w:rsid w:val="00556E99"/>
    <w:rsid w:val="0055789E"/>
    <w:rsid w:val="005601EB"/>
    <w:rsid w:val="005617D0"/>
    <w:rsid w:val="005618FA"/>
    <w:rsid w:val="00562713"/>
    <w:rsid w:val="00562875"/>
    <w:rsid w:val="0056291E"/>
    <w:rsid w:val="00562E11"/>
    <w:rsid w:val="00562FFD"/>
    <w:rsid w:val="005632F8"/>
    <w:rsid w:val="005633DE"/>
    <w:rsid w:val="00563510"/>
    <w:rsid w:val="00563609"/>
    <w:rsid w:val="00563818"/>
    <w:rsid w:val="005640A8"/>
    <w:rsid w:val="0056448B"/>
    <w:rsid w:val="00564A9F"/>
    <w:rsid w:val="00565DF7"/>
    <w:rsid w:val="00565ECF"/>
    <w:rsid w:val="005703A5"/>
    <w:rsid w:val="0057055D"/>
    <w:rsid w:val="00570E88"/>
    <w:rsid w:val="00571108"/>
    <w:rsid w:val="00572382"/>
    <w:rsid w:val="005725E1"/>
    <w:rsid w:val="00572686"/>
    <w:rsid w:val="00573FE5"/>
    <w:rsid w:val="0057486D"/>
    <w:rsid w:val="00574A61"/>
    <w:rsid w:val="00574F2F"/>
    <w:rsid w:val="00575BC7"/>
    <w:rsid w:val="00575CD8"/>
    <w:rsid w:val="0057651F"/>
    <w:rsid w:val="005766BF"/>
    <w:rsid w:val="00576852"/>
    <w:rsid w:val="0057705B"/>
    <w:rsid w:val="00577246"/>
    <w:rsid w:val="00577890"/>
    <w:rsid w:val="00580005"/>
    <w:rsid w:val="005806D3"/>
    <w:rsid w:val="005806FA"/>
    <w:rsid w:val="005817BE"/>
    <w:rsid w:val="00581887"/>
    <w:rsid w:val="0058190F"/>
    <w:rsid w:val="00581AB0"/>
    <w:rsid w:val="00581D35"/>
    <w:rsid w:val="00581F81"/>
    <w:rsid w:val="00582302"/>
    <w:rsid w:val="005828CC"/>
    <w:rsid w:val="00583470"/>
    <w:rsid w:val="00583B29"/>
    <w:rsid w:val="00584094"/>
    <w:rsid w:val="00584218"/>
    <w:rsid w:val="005844CA"/>
    <w:rsid w:val="00584633"/>
    <w:rsid w:val="00585025"/>
    <w:rsid w:val="00585345"/>
    <w:rsid w:val="00586139"/>
    <w:rsid w:val="00586282"/>
    <w:rsid w:val="005864DC"/>
    <w:rsid w:val="0058687A"/>
    <w:rsid w:val="00586C3C"/>
    <w:rsid w:val="0058738B"/>
    <w:rsid w:val="0058743C"/>
    <w:rsid w:val="00587BB7"/>
    <w:rsid w:val="00590B47"/>
    <w:rsid w:val="00590CFF"/>
    <w:rsid w:val="00592616"/>
    <w:rsid w:val="00592661"/>
    <w:rsid w:val="005926CF"/>
    <w:rsid w:val="0059274F"/>
    <w:rsid w:val="00593860"/>
    <w:rsid w:val="00593EF5"/>
    <w:rsid w:val="0059410A"/>
    <w:rsid w:val="005945C6"/>
    <w:rsid w:val="00594789"/>
    <w:rsid w:val="00594C45"/>
    <w:rsid w:val="00596A98"/>
    <w:rsid w:val="00596FCB"/>
    <w:rsid w:val="00597DD3"/>
    <w:rsid w:val="005A01F0"/>
    <w:rsid w:val="005A0B7D"/>
    <w:rsid w:val="005A1BB8"/>
    <w:rsid w:val="005A217E"/>
    <w:rsid w:val="005A27F8"/>
    <w:rsid w:val="005A28FA"/>
    <w:rsid w:val="005A2A20"/>
    <w:rsid w:val="005A2A41"/>
    <w:rsid w:val="005A3715"/>
    <w:rsid w:val="005A4330"/>
    <w:rsid w:val="005A44D9"/>
    <w:rsid w:val="005A467F"/>
    <w:rsid w:val="005A489A"/>
    <w:rsid w:val="005A4CA5"/>
    <w:rsid w:val="005A52F2"/>
    <w:rsid w:val="005A5BDA"/>
    <w:rsid w:val="005A5C60"/>
    <w:rsid w:val="005A6934"/>
    <w:rsid w:val="005A75AB"/>
    <w:rsid w:val="005A77F0"/>
    <w:rsid w:val="005B0119"/>
    <w:rsid w:val="005B016B"/>
    <w:rsid w:val="005B040D"/>
    <w:rsid w:val="005B0458"/>
    <w:rsid w:val="005B0D46"/>
    <w:rsid w:val="005B0D73"/>
    <w:rsid w:val="005B13F4"/>
    <w:rsid w:val="005B151A"/>
    <w:rsid w:val="005B25D0"/>
    <w:rsid w:val="005B26F8"/>
    <w:rsid w:val="005B3474"/>
    <w:rsid w:val="005B356C"/>
    <w:rsid w:val="005B35FC"/>
    <w:rsid w:val="005B367C"/>
    <w:rsid w:val="005B3755"/>
    <w:rsid w:val="005B3FC7"/>
    <w:rsid w:val="005B4195"/>
    <w:rsid w:val="005B4637"/>
    <w:rsid w:val="005B48DA"/>
    <w:rsid w:val="005B52B1"/>
    <w:rsid w:val="005B5754"/>
    <w:rsid w:val="005B5C47"/>
    <w:rsid w:val="005B5C69"/>
    <w:rsid w:val="005B6BF2"/>
    <w:rsid w:val="005B6F85"/>
    <w:rsid w:val="005B794F"/>
    <w:rsid w:val="005B7BD3"/>
    <w:rsid w:val="005C03CF"/>
    <w:rsid w:val="005C0C6C"/>
    <w:rsid w:val="005C1081"/>
    <w:rsid w:val="005C18EB"/>
    <w:rsid w:val="005C3315"/>
    <w:rsid w:val="005C33A5"/>
    <w:rsid w:val="005C422C"/>
    <w:rsid w:val="005C42AF"/>
    <w:rsid w:val="005C492F"/>
    <w:rsid w:val="005C5086"/>
    <w:rsid w:val="005C535E"/>
    <w:rsid w:val="005C664B"/>
    <w:rsid w:val="005C6970"/>
    <w:rsid w:val="005C6B10"/>
    <w:rsid w:val="005C6BF8"/>
    <w:rsid w:val="005C6E83"/>
    <w:rsid w:val="005C6FA4"/>
    <w:rsid w:val="005C7039"/>
    <w:rsid w:val="005C7322"/>
    <w:rsid w:val="005C75FD"/>
    <w:rsid w:val="005C780F"/>
    <w:rsid w:val="005C784E"/>
    <w:rsid w:val="005D02AC"/>
    <w:rsid w:val="005D03B2"/>
    <w:rsid w:val="005D07C4"/>
    <w:rsid w:val="005D0A58"/>
    <w:rsid w:val="005D0AB1"/>
    <w:rsid w:val="005D0C37"/>
    <w:rsid w:val="005D0C79"/>
    <w:rsid w:val="005D17C1"/>
    <w:rsid w:val="005D1F56"/>
    <w:rsid w:val="005D263F"/>
    <w:rsid w:val="005D2993"/>
    <w:rsid w:val="005D2A23"/>
    <w:rsid w:val="005D2EA1"/>
    <w:rsid w:val="005D2FFB"/>
    <w:rsid w:val="005D3499"/>
    <w:rsid w:val="005D3FB3"/>
    <w:rsid w:val="005D419A"/>
    <w:rsid w:val="005D5000"/>
    <w:rsid w:val="005D57C5"/>
    <w:rsid w:val="005D5FB3"/>
    <w:rsid w:val="005E04D3"/>
    <w:rsid w:val="005E0A6A"/>
    <w:rsid w:val="005E0E3D"/>
    <w:rsid w:val="005E1267"/>
    <w:rsid w:val="005E15AF"/>
    <w:rsid w:val="005E1E4C"/>
    <w:rsid w:val="005E2220"/>
    <w:rsid w:val="005E2352"/>
    <w:rsid w:val="005E2700"/>
    <w:rsid w:val="005E369F"/>
    <w:rsid w:val="005E3CFD"/>
    <w:rsid w:val="005E3FEF"/>
    <w:rsid w:val="005E481D"/>
    <w:rsid w:val="005E4F5D"/>
    <w:rsid w:val="005E507C"/>
    <w:rsid w:val="005E554D"/>
    <w:rsid w:val="005E5998"/>
    <w:rsid w:val="005E5CF1"/>
    <w:rsid w:val="005E635A"/>
    <w:rsid w:val="005E6637"/>
    <w:rsid w:val="005E6E88"/>
    <w:rsid w:val="005E6EDD"/>
    <w:rsid w:val="005E79EF"/>
    <w:rsid w:val="005F1103"/>
    <w:rsid w:val="005F1456"/>
    <w:rsid w:val="005F197B"/>
    <w:rsid w:val="005F1C8D"/>
    <w:rsid w:val="005F21F6"/>
    <w:rsid w:val="005F284F"/>
    <w:rsid w:val="005F2E9E"/>
    <w:rsid w:val="005F3E0B"/>
    <w:rsid w:val="005F5E97"/>
    <w:rsid w:val="005F6F78"/>
    <w:rsid w:val="005F7590"/>
    <w:rsid w:val="00600047"/>
    <w:rsid w:val="0060011A"/>
    <w:rsid w:val="0060063D"/>
    <w:rsid w:val="00600932"/>
    <w:rsid w:val="00601DEB"/>
    <w:rsid w:val="00601E7F"/>
    <w:rsid w:val="00602142"/>
    <w:rsid w:val="006029A9"/>
    <w:rsid w:val="00602A34"/>
    <w:rsid w:val="00602E2C"/>
    <w:rsid w:val="00602FD5"/>
    <w:rsid w:val="00603866"/>
    <w:rsid w:val="006039F4"/>
    <w:rsid w:val="00604152"/>
    <w:rsid w:val="00604409"/>
    <w:rsid w:val="0060481C"/>
    <w:rsid w:val="0060495F"/>
    <w:rsid w:val="0060641E"/>
    <w:rsid w:val="0060676C"/>
    <w:rsid w:val="00606BEB"/>
    <w:rsid w:val="00607BFE"/>
    <w:rsid w:val="00610549"/>
    <w:rsid w:val="00611A77"/>
    <w:rsid w:val="00612274"/>
    <w:rsid w:val="0061252D"/>
    <w:rsid w:val="006133BA"/>
    <w:rsid w:val="006134DF"/>
    <w:rsid w:val="00613739"/>
    <w:rsid w:val="00613D38"/>
    <w:rsid w:val="00613D9E"/>
    <w:rsid w:val="00613DA5"/>
    <w:rsid w:val="0061409C"/>
    <w:rsid w:val="00615398"/>
    <w:rsid w:val="0061559B"/>
    <w:rsid w:val="006155D2"/>
    <w:rsid w:val="00615858"/>
    <w:rsid w:val="00615C31"/>
    <w:rsid w:val="00616038"/>
    <w:rsid w:val="0061632E"/>
    <w:rsid w:val="00616606"/>
    <w:rsid w:val="006166F8"/>
    <w:rsid w:val="00617135"/>
    <w:rsid w:val="00617E84"/>
    <w:rsid w:val="00617FE9"/>
    <w:rsid w:val="00620995"/>
    <w:rsid w:val="00621693"/>
    <w:rsid w:val="00621FAB"/>
    <w:rsid w:val="00622893"/>
    <w:rsid w:val="00622D11"/>
    <w:rsid w:val="00622D68"/>
    <w:rsid w:val="006234A8"/>
    <w:rsid w:val="00623D68"/>
    <w:rsid w:val="00624227"/>
    <w:rsid w:val="00624D14"/>
    <w:rsid w:val="006253B9"/>
    <w:rsid w:val="00625A68"/>
    <w:rsid w:val="006271A0"/>
    <w:rsid w:val="00627D48"/>
    <w:rsid w:val="00627EF4"/>
    <w:rsid w:val="0063094D"/>
    <w:rsid w:val="00630F42"/>
    <w:rsid w:val="006316BE"/>
    <w:rsid w:val="00631893"/>
    <w:rsid w:val="00631C9B"/>
    <w:rsid w:val="00632ADF"/>
    <w:rsid w:val="0063311A"/>
    <w:rsid w:val="00633981"/>
    <w:rsid w:val="006343A8"/>
    <w:rsid w:val="00635727"/>
    <w:rsid w:val="00635D2D"/>
    <w:rsid w:val="00636718"/>
    <w:rsid w:val="00636E8E"/>
    <w:rsid w:val="006370CD"/>
    <w:rsid w:val="00637195"/>
    <w:rsid w:val="0063740B"/>
    <w:rsid w:val="00637515"/>
    <w:rsid w:val="00637DF4"/>
    <w:rsid w:val="00640106"/>
    <w:rsid w:val="00640598"/>
    <w:rsid w:val="00640A0A"/>
    <w:rsid w:val="00641118"/>
    <w:rsid w:val="00641119"/>
    <w:rsid w:val="00641378"/>
    <w:rsid w:val="006420D8"/>
    <w:rsid w:val="00642B66"/>
    <w:rsid w:val="00642B8B"/>
    <w:rsid w:val="00642E52"/>
    <w:rsid w:val="0064305F"/>
    <w:rsid w:val="006431F7"/>
    <w:rsid w:val="00643BF0"/>
    <w:rsid w:val="00644139"/>
    <w:rsid w:val="00644642"/>
    <w:rsid w:val="0064479D"/>
    <w:rsid w:val="00644948"/>
    <w:rsid w:val="00644BA9"/>
    <w:rsid w:val="006452D1"/>
    <w:rsid w:val="00645D48"/>
    <w:rsid w:val="00645D93"/>
    <w:rsid w:val="0064689D"/>
    <w:rsid w:val="006472E5"/>
    <w:rsid w:val="00647801"/>
    <w:rsid w:val="00647DF0"/>
    <w:rsid w:val="006503DA"/>
    <w:rsid w:val="00650B41"/>
    <w:rsid w:val="00650CCC"/>
    <w:rsid w:val="0065157F"/>
    <w:rsid w:val="00651BE1"/>
    <w:rsid w:val="00651F98"/>
    <w:rsid w:val="00652396"/>
    <w:rsid w:val="00652DBC"/>
    <w:rsid w:val="0065334A"/>
    <w:rsid w:val="00653AD4"/>
    <w:rsid w:val="0065472A"/>
    <w:rsid w:val="00654979"/>
    <w:rsid w:val="00654C8A"/>
    <w:rsid w:val="00656B67"/>
    <w:rsid w:val="00657414"/>
    <w:rsid w:val="00660171"/>
    <w:rsid w:val="006605A8"/>
    <w:rsid w:val="006606F1"/>
    <w:rsid w:val="006608B7"/>
    <w:rsid w:val="00660A89"/>
    <w:rsid w:val="00660C64"/>
    <w:rsid w:val="0066113C"/>
    <w:rsid w:val="00662253"/>
    <w:rsid w:val="00662518"/>
    <w:rsid w:val="0066289A"/>
    <w:rsid w:val="006652DD"/>
    <w:rsid w:val="006656FC"/>
    <w:rsid w:val="006660C7"/>
    <w:rsid w:val="0066681E"/>
    <w:rsid w:val="00666CD7"/>
    <w:rsid w:val="006674D6"/>
    <w:rsid w:val="00667F3E"/>
    <w:rsid w:val="006707E9"/>
    <w:rsid w:val="00670B6F"/>
    <w:rsid w:val="00670D01"/>
    <w:rsid w:val="00671D13"/>
    <w:rsid w:val="00673366"/>
    <w:rsid w:val="00673893"/>
    <w:rsid w:val="00673942"/>
    <w:rsid w:val="00673E3E"/>
    <w:rsid w:val="0067439C"/>
    <w:rsid w:val="0067485D"/>
    <w:rsid w:val="0067509A"/>
    <w:rsid w:val="00675CF5"/>
    <w:rsid w:val="0067603C"/>
    <w:rsid w:val="0067630F"/>
    <w:rsid w:val="00676CD7"/>
    <w:rsid w:val="00677008"/>
    <w:rsid w:val="006770EF"/>
    <w:rsid w:val="006800CB"/>
    <w:rsid w:val="00680E10"/>
    <w:rsid w:val="00681020"/>
    <w:rsid w:val="006810EF"/>
    <w:rsid w:val="006815B7"/>
    <w:rsid w:val="0068166D"/>
    <w:rsid w:val="00682738"/>
    <w:rsid w:val="00682D7A"/>
    <w:rsid w:val="00682E81"/>
    <w:rsid w:val="0068345B"/>
    <w:rsid w:val="00683DAE"/>
    <w:rsid w:val="006841EC"/>
    <w:rsid w:val="00684CB8"/>
    <w:rsid w:val="00685150"/>
    <w:rsid w:val="006855FF"/>
    <w:rsid w:val="00685920"/>
    <w:rsid w:val="0068785B"/>
    <w:rsid w:val="00690811"/>
    <w:rsid w:val="00691394"/>
    <w:rsid w:val="006914CC"/>
    <w:rsid w:val="006917DE"/>
    <w:rsid w:val="00691A0C"/>
    <w:rsid w:val="00692D9B"/>
    <w:rsid w:val="006936DB"/>
    <w:rsid w:val="006937B4"/>
    <w:rsid w:val="00694034"/>
    <w:rsid w:val="006945C1"/>
    <w:rsid w:val="00694D17"/>
    <w:rsid w:val="00694DB8"/>
    <w:rsid w:val="00694F07"/>
    <w:rsid w:val="0069507B"/>
    <w:rsid w:val="0069530C"/>
    <w:rsid w:val="0069556D"/>
    <w:rsid w:val="00695F59"/>
    <w:rsid w:val="00696967"/>
    <w:rsid w:val="00696E9F"/>
    <w:rsid w:val="006973C7"/>
    <w:rsid w:val="006974F3"/>
    <w:rsid w:val="00697D73"/>
    <w:rsid w:val="006A048A"/>
    <w:rsid w:val="006A08D3"/>
    <w:rsid w:val="006A18A2"/>
    <w:rsid w:val="006A1996"/>
    <w:rsid w:val="006A23A8"/>
    <w:rsid w:val="006A34CB"/>
    <w:rsid w:val="006A4358"/>
    <w:rsid w:val="006A458D"/>
    <w:rsid w:val="006A5EBD"/>
    <w:rsid w:val="006A6648"/>
    <w:rsid w:val="006A6683"/>
    <w:rsid w:val="006A679C"/>
    <w:rsid w:val="006A67ED"/>
    <w:rsid w:val="006A69A1"/>
    <w:rsid w:val="006A7596"/>
    <w:rsid w:val="006A75FC"/>
    <w:rsid w:val="006B036C"/>
    <w:rsid w:val="006B04EF"/>
    <w:rsid w:val="006B0B5E"/>
    <w:rsid w:val="006B13E5"/>
    <w:rsid w:val="006B1CD6"/>
    <w:rsid w:val="006B1E80"/>
    <w:rsid w:val="006B1F74"/>
    <w:rsid w:val="006B201E"/>
    <w:rsid w:val="006B2574"/>
    <w:rsid w:val="006B25E6"/>
    <w:rsid w:val="006B26AC"/>
    <w:rsid w:val="006B2E9C"/>
    <w:rsid w:val="006B3154"/>
    <w:rsid w:val="006B3883"/>
    <w:rsid w:val="006B3DF7"/>
    <w:rsid w:val="006B4F1C"/>
    <w:rsid w:val="006B5D5D"/>
    <w:rsid w:val="006B6474"/>
    <w:rsid w:val="006B7252"/>
    <w:rsid w:val="006B727E"/>
    <w:rsid w:val="006B7794"/>
    <w:rsid w:val="006B7C40"/>
    <w:rsid w:val="006B7C58"/>
    <w:rsid w:val="006C06A0"/>
    <w:rsid w:val="006C0BA6"/>
    <w:rsid w:val="006C173B"/>
    <w:rsid w:val="006C2FAE"/>
    <w:rsid w:val="006C31D5"/>
    <w:rsid w:val="006C3448"/>
    <w:rsid w:val="006C51DE"/>
    <w:rsid w:val="006C5427"/>
    <w:rsid w:val="006C5810"/>
    <w:rsid w:val="006C7264"/>
    <w:rsid w:val="006C7614"/>
    <w:rsid w:val="006C7C67"/>
    <w:rsid w:val="006D053C"/>
    <w:rsid w:val="006D1CA4"/>
    <w:rsid w:val="006D1DBB"/>
    <w:rsid w:val="006D22B4"/>
    <w:rsid w:val="006D22EF"/>
    <w:rsid w:val="006D248E"/>
    <w:rsid w:val="006D2B62"/>
    <w:rsid w:val="006D3597"/>
    <w:rsid w:val="006D52ED"/>
    <w:rsid w:val="006D54D5"/>
    <w:rsid w:val="006D5A47"/>
    <w:rsid w:val="006D6B02"/>
    <w:rsid w:val="006D74CC"/>
    <w:rsid w:val="006D75CB"/>
    <w:rsid w:val="006D7CDD"/>
    <w:rsid w:val="006E0A15"/>
    <w:rsid w:val="006E0D73"/>
    <w:rsid w:val="006E0E76"/>
    <w:rsid w:val="006E12EE"/>
    <w:rsid w:val="006E1483"/>
    <w:rsid w:val="006E1DDE"/>
    <w:rsid w:val="006E2017"/>
    <w:rsid w:val="006E2120"/>
    <w:rsid w:val="006E25D5"/>
    <w:rsid w:val="006E274C"/>
    <w:rsid w:val="006E381E"/>
    <w:rsid w:val="006E3B9E"/>
    <w:rsid w:val="006E3EE9"/>
    <w:rsid w:val="006E45DD"/>
    <w:rsid w:val="006E4F06"/>
    <w:rsid w:val="006E52FB"/>
    <w:rsid w:val="006E6142"/>
    <w:rsid w:val="006E6694"/>
    <w:rsid w:val="006E6B77"/>
    <w:rsid w:val="006E7162"/>
    <w:rsid w:val="006E7473"/>
    <w:rsid w:val="006E74A5"/>
    <w:rsid w:val="006E7652"/>
    <w:rsid w:val="006F0073"/>
    <w:rsid w:val="006F069F"/>
    <w:rsid w:val="006F229E"/>
    <w:rsid w:val="006F4B92"/>
    <w:rsid w:val="006F58D4"/>
    <w:rsid w:val="006F59B8"/>
    <w:rsid w:val="006F63E8"/>
    <w:rsid w:val="006F7551"/>
    <w:rsid w:val="006F7579"/>
    <w:rsid w:val="006F75D5"/>
    <w:rsid w:val="006F7BDB"/>
    <w:rsid w:val="006F7CEE"/>
    <w:rsid w:val="00700136"/>
    <w:rsid w:val="007006A8"/>
    <w:rsid w:val="00700B7E"/>
    <w:rsid w:val="00700F15"/>
    <w:rsid w:val="00700F9F"/>
    <w:rsid w:val="00702153"/>
    <w:rsid w:val="00702E9A"/>
    <w:rsid w:val="00703E6A"/>
    <w:rsid w:val="00704018"/>
    <w:rsid w:val="007043C1"/>
    <w:rsid w:val="00704BBA"/>
    <w:rsid w:val="00704C20"/>
    <w:rsid w:val="007054AC"/>
    <w:rsid w:val="00705B77"/>
    <w:rsid w:val="00705DBF"/>
    <w:rsid w:val="00705EA6"/>
    <w:rsid w:val="00707CEB"/>
    <w:rsid w:val="007108AB"/>
    <w:rsid w:val="007112E1"/>
    <w:rsid w:val="00713B1B"/>
    <w:rsid w:val="00715369"/>
    <w:rsid w:val="0071548F"/>
    <w:rsid w:val="00715A77"/>
    <w:rsid w:val="00715BCA"/>
    <w:rsid w:val="00715ED0"/>
    <w:rsid w:val="00717730"/>
    <w:rsid w:val="007179D7"/>
    <w:rsid w:val="00717E57"/>
    <w:rsid w:val="00720430"/>
    <w:rsid w:val="00720E3A"/>
    <w:rsid w:val="00721538"/>
    <w:rsid w:val="00721FC7"/>
    <w:rsid w:val="00722855"/>
    <w:rsid w:val="00722B64"/>
    <w:rsid w:val="00722D51"/>
    <w:rsid w:val="00723206"/>
    <w:rsid w:val="00723579"/>
    <w:rsid w:val="00723A6C"/>
    <w:rsid w:val="00723C2D"/>
    <w:rsid w:val="007245C4"/>
    <w:rsid w:val="00725315"/>
    <w:rsid w:val="00725FE1"/>
    <w:rsid w:val="00726223"/>
    <w:rsid w:val="007269D6"/>
    <w:rsid w:val="00727F7E"/>
    <w:rsid w:val="00730F71"/>
    <w:rsid w:val="00730F9A"/>
    <w:rsid w:val="00731CD7"/>
    <w:rsid w:val="00731CE8"/>
    <w:rsid w:val="007323A2"/>
    <w:rsid w:val="00732504"/>
    <w:rsid w:val="00732A10"/>
    <w:rsid w:val="00732A95"/>
    <w:rsid w:val="00732D18"/>
    <w:rsid w:val="00733323"/>
    <w:rsid w:val="007333B3"/>
    <w:rsid w:val="007338F7"/>
    <w:rsid w:val="0073491E"/>
    <w:rsid w:val="00734BE9"/>
    <w:rsid w:val="00735736"/>
    <w:rsid w:val="00736187"/>
    <w:rsid w:val="00736814"/>
    <w:rsid w:val="007373F7"/>
    <w:rsid w:val="007407D9"/>
    <w:rsid w:val="00740C43"/>
    <w:rsid w:val="0074175E"/>
    <w:rsid w:val="007418AB"/>
    <w:rsid w:val="00741B30"/>
    <w:rsid w:val="00741DAB"/>
    <w:rsid w:val="00742262"/>
    <w:rsid w:val="0074302D"/>
    <w:rsid w:val="007431FA"/>
    <w:rsid w:val="007432F6"/>
    <w:rsid w:val="0074354F"/>
    <w:rsid w:val="00743E68"/>
    <w:rsid w:val="00744248"/>
    <w:rsid w:val="00744335"/>
    <w:rsid w:val="00744545"/>
    <w:rsid w:val="00744D23"/>
    <w:rsid w:val="00745336"/>
    <w:rsid w:val="00745880"/>
    <w:rsid w:val="0074612A"/>
    <w:rsid w:val="007471D3"/>
    <w:rsid w:val="007474DE"/>
    <w:rsid w:val="007504B7"/>
    <w:rsid w:val="0075157E"/>
    <w:rsid w:val="007515F6"/>
    <w:rsid w:val="00751CA2"/>
    <w:rsid w:val="00751D1E"/>
    <w:rsid w:val="00751F6D"/>
    <w:rsid w:val="00752095"/>
    <w:rsid w:val="007533A8"/>
    <w:rsid w:val="00753469"/>
    <w:rsid w:val="00753E67"/>
    <w:rsid w:val="00753F5E"/>
    <w:rsid w:val="007540F1"/>
    <w:rsid w:val="00754FD9"/>
    <w:rsid w:val="007553D1"/>
    <w:rsid w:val="007554CA"/>
    <w:rsid w:val="00755E6C"/>
    <w:rsid w:val="00756F82"/>
    <w:rsid w:val="0076093A"/>
    <w:rsid w:val="00760ADE"/>
    <w:rsid w:val="0076132E"/>
    <w:rsid w:val="007615FD"/>
    <w:rsid w:val="0076161D"/>
    <w:rsid w:val="007629E7"/>
    <w:rsid w:val="007644FC"/>
    <w:rsid w:val="00764F6C"/>
    <w:rsid w:val="007650AF"/>
    <w:rsid w:val="00765266"/>
    <w:rsid w:val="0076530A"/>
    <w:rsid w:val="0076584C"/>
    <w:rsid w:val="00766EC8"/>
    <w:rsid w:val="0076734B"/>
    <w:rsid w:val="00767C5F"/>
    <w:rsid w:val="007702C7"/>
    <w:rsid w:val="00770B35"/>
    <w:rsid w:val="00771BE0"/>
    <w:rsid w:val="0077226A"/>
    <w:rsid w:val="007727A0"/>
    <w:rsid w:val="0077289D"/>
    <w:rsid w:val="00772E5F"/>
    <w:rsid w:val="00772EF7"/>
    <w:rsid w:val="0077345B"/>
    <w:rsid w:val="00773680"/>
    <w:rsid w:val="00773D3C"/>
    <w:rsid w:val="007753F2"/>
    <w:rsid w:val="007759EC"/>
    <w:rsid w:val="00776549"/>
    <w:rsid w:val="00776823"/>
    <w:rsid w:val="007769B6"/>
    <w:rsid w:val="00776C35"/>
    <w:rsid w:val="00776D3D"/>
    <w:rsid w:val="00777D03"/>
    <w:rsid w:val="00777EA6"/>
    <w:rsid w:val="007811A9"/>
    <w:rsid w:val="00784036"/>
    <w:rsid w:val="007846AB"/>
    <w:rsid w:val="00784A65"/>
    <w:rsid w:val="00784CED"/>
    <w:rsid w:val="00784D07"/>
    <w:rsid w:val="0078593B"/>
    <w:rsid w:val="00785974"/>
    <w:rsid w:val="00785C26"/>
    <w:rsid w:val="0078675B"/>
    <w:rsid w:val="0078675D"/>
    <w:rsid w:val="00786EC4"/>
    <w:rsid w:val="007874EF"/>
    <w:rsid w:val="00787DE6"/>
    <w:rsid w:val="007901AD"/>
    <w:rsid w:val="00790570"/>
    <w:rsid w:val="007907E1"/>
    <w:rsid w:val="007910BF"/>
    <w:rsid w:val="00791285"/>
    <w:rsid w:val="007915A3"/>
    <w:rsid w:val="0079198C"/>
    <w:rsid w:val="00791C41"/>
    <w:rsid w:val="00792089"/>
    <w:rsid w:val="0079223A"/>
    <w:rsid w:val="007923BB"/>
    <w:rsid w:val="007932AC"/>
    <w:rsid w:val="007938F1"/>
    <w:rsid w:val="00793EA8"/>
    <w:rsid w:val="00794393"/>
    <w:rsid w:val="00794AA5"/>
    <w:rsid w:val="007953E3"/>
    <w:rsid w:val="007955B6"/>
    <w:rsid w:val="007958FF"/>
    <w:rsid w:val="0079602B"/>
    <w:rsid w:val="00796174"/>
    <w:rsid w:val="007966BA"/>
    <w:rsid w:val="00796E2A"/>
    <w:rsid w:val="00797091"/>
    <w:rsid w:val="00797864"/>
    <w:rsid w:val="00797D22"/>
    <w:rsid w:val="00797DC3"/>
    <w:rsid w:val="00797F2A"/>
    <w:rsid w:val="007A0816"/>
    <w:rsid w:val="007A08F4"/>
    <w:rsid w:val="007A0D01"/>
    <w:rsid w:val="007A0FAB"/>
    <w:rsid w:val="007A173E"/>
    <w:rsid w:val="007A1D1B"/>
    <w:rsid w:val="007A2583"/>
    <w:rsid w:val="007A2720"/>
    <w:rsid w:val="007A32EF"/>
    <w:rsid w:val="007A34E3"/>
    <w:rsid w:val="007A3D94"/>
    <w:rsid w:val="007A44FD"/>
    <w:rsid w:val="007A48C3"/>
    <w:rsid w:val="007A4AA7"/>
    <w:rsid w:val="007A4BA7"/>
    <w:rsid w:val="007A539C"/>
    <w:rsid w:val="007A5D7A"/>
    <w:rsid w:val="007A5EDB"/>
    <w:rsid w:val="007A628C"/>
    <w:rsid w:val="007A67EC"/>
    <w:rsid w:val="007A6C63"/>
    <w:rsid w:val="007A70F4"/>
    <w:rsid w:val="007A7480"/>
    <w:rsid w:val="007B0AB3"/>
    <w:rsid w:val="007B0ED4"/>
    <w:rsid w:val="007B188D"/>
    <w:rsid w:val="007B2091"/>
    <w:rsid w:val="007B274C"/>
    <w:rsid w:val="007B2A38"/>
    <w:rsid w:val="007B3040"/>
    <w:rsid w:val="007B410C"/>
    <w:rsid w:val="007B44D2"/>
    <w:rsid w:val="007B47C3"/>
    <w:rsid w:val="007B4E0C"/>
    <w:rsid w:val="007B5503"/>
    <w:rsid w:val="007B6F46"/>
    <w:rsid w:val="007B765F"/>
    <w:rsid w:val="007B79A5"/>
    <w:rsid w:val="007B79C3"/>
    <w:rsid w:val="007B7BB3"/>
    <w:rsid w:val="007B7D7B"/>
    <w:rsid w:val="007C07D0"/>
    <w:rsid w:val="007C19F0"/>
    <w:rsid w:val="007C1D0E"/>
    <w:rsid w:val="007C1DBD"/>
    <w:rsid w:val="007C1E29"/>
    <w:rsid w:val="007C293C"/>
    <w:rsid w:val="007C2F20"/>
    <w:rsid w:val="007C379B"/>
    <w:rsid w:val="007C4544"/>
    <w:rsid w:val="007C48DD"/>
    <w:rsid w:val="007C4A05"/>
    <w:rsid w:val="007C590F"/>
    <w:rsid w:val="007C594F"/>
    <w:rsid w:val="007C5B56"/>
    <w:rsid w:val="007C629E"/>
    <w:rsid w:val="007C6E69"/>
    <w:rsid w:val="007C7093"/>
    <w:rsid w:val="007C78A3"/>
    <w:rsid w:val="007D06C9"/>
    <w:rsid w:val="007D0CE2"/>
    <w:rsid w:val="007D11DC"/>
    <w:rsid w:val="007D124F"/>
    <w:rsid w:val="007D1F70"/>
    <w:rsid w:val="007D23ED"/>
    <w:rsid w:val="007D260B"/>
    <w:rsid w:val="007D28D2"/>
    <w:rsid w:val="007D2D85"/>
    <w:rsid w:val="007D324D"/>
    <w:rsid w:val="007D324E"/>
    <w:rsid w:val="007D3B24"/>
    <w:rsid w:val="007D40ED"/>
    <w:rsid w:val="007D4DDE"/>
    <w:rsid w:val="007D4E11"/>
    <w:rsid w:val="007D4F59"/>
    <w:rsid w:val="007D52FB"/>
    <w:rsid w:val="007D537E"/>
    <w:rsid w:val="007D5E86"/>
    <w:rsid w:val="007D5EB3"/>
    <w:rsid w:val="007D609A"/>
    <w:rsid w:val="007D69D3"/>
    <w:rsid w:val="007D77C2"/>
    <w:rsid w:val="007D7820"/>
    <w:rsid w:val="007D7956"/>
    <w:rsid w:val="007E070F"/>
    <w:rsid w:val="007E074E"/>
    <w:rsid w:val="007E09CA"/>
    <w:rsid w:val="007E14B4"/>
    <w:rsid w:val="007E164C"/>
    <w:rsid w:val="007E28D6"/>
    <w:rsid w:val="007E2ED1"/>
    <w:rsid w:val="007E3667"/>
    <w:rsid w:val="007E3A4B"/>
    <w:rsid w:val="007E3C5F"/>
    <w:rsid w:val="007E52B3"/>
    <w:rsid w:val="007E5531"/>
    <w:rsid w:val="007E5F6E"/>
    <w:rsid w:val="007E7128"/>
    <w:rsid w:val="007E726E"/>
    <w:rsid w:val="007E736B"/>
    <w:rsid w:val="007E77BB"/>
    <w:rsid w:val="007F02B2"/>
    <w:rsid w:val="007F0630"/>
    <w:rsid w:val="007F0ABB"/>
    <w:rsid w:val="007F1487"/>
    <w:rsid w:val="007F2055"/>
    <w:rsid w:val="007F23C5"/>
    <w:rsid w:val="007F2513"/>
    <w:rsid w:val="007F321B"/>
    <w:rsid w:val="007F36A1"/>
    <w:rsid w:val="007F3FE2"/>
    <w:rsid w:val="007F48D8"/>
    <w:rsid w:val="007F4C68"/>
    <w:rsid w:val="007F543E"/>
    <w:rsid w:val="007F570B"/>
    <w:rsid w:val="007F5C80"/>
    <w:rsid w:val="007F62AE"/>
    <w:rsid w:val="007F633F"/>
    <w:rsid w:val="007F69C6"/>
    <w:rsid w:val="007F6FEE"/>
    <w:rsid w:val="007F7009"/>
    <w:rsid w:val="007F7085"/>
    <w:rsid w:val="007F73EB"/>
    <w:rsid w:val="007F7EDD"/>
    <w:rsid w:val="00800030"/>
    <w:rsid w:val="0080041E"/>
    <w:rsid w:val="00800B1B"/>
    <w:rsid w:val="00800CD0"/>
    <w:rsid w:val="008013AD"/>
    <w:rsid w:val="00801DD9"/>
    <w:rsid w:val="00801E87"/>
    <w:rsid w:val="008022D8"/>
    <w:rsid w:val="008023D2"/>
    <w:rsid w:val="008023E6"/>
    <w:rsid w:val="00802D64"/>
    <w:rsid w:val="00802DBE"/>
    <w:rsid w:val="00802E0B"/>
    <w:rsid w:val="0080308E"/>
    <w:rsid w:val="00804511"/>
    <w:rsid w:val="00805129"/>
    <w:rsid w:val="0080521A"/>
    <w:rsid w:val="0080583D"/>
    <w:rsid w:val="00805C40"/>
    <w:rsid w:val="00805F7A"/>
    <w:rsid w:val="0080623A"/>
    <w:rsid w:val="008071DA"/>
    <w:rsid w:val="008073CB"/>
    <w:rsid w:val="00807457"/>
    <w:rsid w:val="00807A7E"/>
    <w:rsid w:val="00807AAF"/>
    <w:rsid w:val="00807CFB"/>
    <w:rsid w:val="00810874"/>
    <w:rsid w:val="00810D66"/>
    <w:rsid w:val="008111BC"/>
    <w:rsid w:val="0081138C"/>
    <w:rsid w:val="008119B7"/>
    <w:rsid w:val="00813077"/>
    <w:rsid w:val="008134F4"/>
    <w:rsid w:val="00813884"/>
    <w:rsid w:val="00813FC4"/>
    <w:rsid w:val="00814F54"/>
    <w:rsid w:val="008152D1"/>
    <w:rsid w:val="008154A8"/>
    <w:rsid w:val="008157C3"/>
    <w:rsid w:val="00815921"/>
    <w:rsid w:val="00815C6D"/>
    <w:rsid w:val="00815F27"/>
    <w:rsid w:val="008161BD"/>
    <w:rsid w:val="00816581"/>
    <w:rsid w:val="00816735"/>
    <w:rsid w:val="00817215"/>
    <w:rsid w:val="00817757"/>
    <w:rsid w:val="008177FD"/>
    <w:rsid w:val="00820408"/>
    <w:rsid w:val="008209E9"/>
    <w:rsid w:val="00820BB2"/>
    <w:rsid w:val="00820D69"/>
    <w:rsid w:val="00821433"/>
    <w:rsid w:val="00821607"/>
    <w:rsid w:val="00821993"/>
    <w:rsid w:val="00821C6D"/>
    <w:rsid w:val="008228D9"/>
    <w:rsid w:val="00823346"/>
    <w:rsid w:val="008237C1"/>
    <w:rsid w:val="0082468D"/>
    <w:rsid w:val="00824F7B"/>
    <w:rsid w:val="0082584C"/>
    <w:rsid w:val="008269D9"/>
    <w:rsid w:val="00827019"/>
    <w:rsid w:val="008270AC"/>
    <w:rsid w:val="0082763E"/>
    <w:rsid w:val="008276FF"/>
    <w:rsid w:val="00827B02"/>
    <w:rsid w:val="00830A44"/>
    <w:rsid w:val="008311F3"/>
    <w:rsid w:val="00831580"/>
    <w:rsid w:val="00831D18"/>
    <w:rsid w:val="00831FDE"/>
    <w:rsid w:val="0083261E"/>
    <w:rsid w:val="00832ADE"/>
    <w:rsid w:val="008335B1"/>
    <w:rsid w:val="008339EC"/>
    <w:rsid w:val="00833B55"/>
    <w:rsid w:val="008348DE"/>
    <w:rsid w:val="0083498C"/>
    <w:rsid w:val="00834E68"/>
    <w:rsid w:val="00834F12"/>
    <w:rsid w:val="00834F41"/>
    <w:rsid w:val="008355A2"/>
    <w:rsid w:val="00836AC2"/>
    <w:rsid w:val="00836DBF"/>
    <w:rsid w:val="0084003C"/>
    <w:rsid w:val="00840E12"/>
    <w:rsid w:val="00841169"/>
    <w:rsid w:val="008412D9"/>
    <w:rsid w:val="008417DB"/>
    <w:rsid w:val="00842165"/>
    <w:rsid w:val="008433DD"/>
    <w:rsid w:val="00843670"/>
    <w:rsid w:val="00843A14"/>
    <w:rsid w:val="00844160"/>
    <w:rsid w:val="008442CE"/>
    <w:rsid w:val="008448F7"/>
    <w:rsid w:val="0084490A"/>
    <w:rsid w:val="00845CCD"/>
    <w:rsid w:val="00845E5D"/>
    <w:rsid w:val="00846AC3"/>
    <w:rsid w:val="00846B2D"/>
    <w:rsid w:val="00847180"/>
    <w:rsid w:val="00847A1E"/>
    <w:rsid w:val="008502D8"/>
    <w:rsid w:val="00850809"/>
    <w:rsid w:val="0085086B"/>
    <w:rsid w:val="00850C6D"/>
    <w:rsid w:val="00851CD3"/>
    <w:rsid w:val="00851FC8"/>
    <w:rsid w:val="008520B4"/>
    <w:rsid w:val="008536DD"/>
    <w:rsid w:val="00855236"/>
    <w:rsid w:val="00855918"/>
    <w:rsid w:val="00855A31"/>
    <w:rsid w:val="008562E8"/>
    <w:rsid w:val="00856968"/>
    <w:rsid w:val="00856C35"/>
    <w:rsid w:val="00857349"/>
    <w:rsid w:val="008576F6"/>
    <w:rsid w:val="00857912"/>
    <w:rsid w:val="00857A7E"/>
    <w:rsid w:val="00857BD2"/>
    <w:rsid w:val="00857EB2"/>
    <w:rsid w:val="00860591"/>
    <w:rsid w:val="00860644"/>
    <w:rsid w:val="008606DC"/>
    <w:rsid w:val="00861C37"/>
    <w:rsid w:val="00861C8A"/>
    <w:rsid w:val="00861DD5"/>
    <w:rsid w:val="00863834"/>
    <w:rsid w:val="00863B43"/>
    <w:rsid w:val="00866421"/>
    <w:rsid w:val="0086718F"/>
    <w:rsid w:val="00867AFE"/>
    <w:rsid w:val="00867C25"/>
    <w:rsid w:val="00870721"/>
    <w:rsid w:val="00871049"/>
    <w:rsid w:val="008710DC"/>
    <w:rsid w:val="0087145E"/>
    <w:rsid w:val="008716C6"/>
    <w:rsid w:val="00871C5C"/>
    <w:rsid w:val="0087208B"/>
    <w:rsid w:val="00872C27"/>
    <w:rsid w:val="008733AE"/>
    <w:rsid w:val="008734E7"/>
    <w:rsid w:val="00873A84"/>
    <w:rsid w:val="008747CA"/>
    <w:rsid w:val="00874B56"/>
    <w:rsid w:val="00874DEB"/>
    <w:rsid w:val="00874E14"/>
    <w:rsid w:val="00876892"/>
    <w:rsid w:val="00876A18"/>
    <w:rsid w:val="00877A29"/>
    <w:rsid w:val="00877BFC"/>
    <w:rsid w:val="00880553"/>
    <w:rsid w:val="00880D83"/>
    <w:rsid w:val="00881400"/>
    <w:rsid w:val="00881A01"/>
    <w:rsid w:val="00881B90"/>
    <w:rsid w:val="00882B47"/>
    <w:rsid w:val="00882BBE"/>
    <w:rsid w:val="0088361F"/>
    <w:rsid w:val="0088382E"/>
    <w:rsid w:val="008843DC"/>
    <w:rsid w:val="0088488B"/>
    <w:rsid w:val="00885158"/>
    <w:rsid w:val="0088562C"/>
    <w:rsid w:val="00886427"/>
    <w:rsid w:val="008866E0"/>
    <w:rsid w:val="00887341"/>
    <w:rsid w:val="0088742F"/>
    <w:rsid w:val="00890224"/>
    <w:rsid w:val="00890284"/>
    <w:rsid w:val="00890336"/>
    <w:rsid w:val="00890427"/>
    <w:rsid w:val="00890571"/>
    <w:rsid w:val="00890AFE"/>
    <w:rsid w:val="00891081"/>
    <w:rsid w:val="008922B0"/>
    <w:rsid w:val="00892526"/>
    <w:rsid w:val="0089260C"/>
    <w:rsid w:val="00892A0D"/>
    <w:rsid w:val="00892A5E"/>
    <w:rsid w:val="00892EAB"/>
    <w:rsid w:val="008932F0"/>
    <w:rsid w:val="0089437F"/>
    <w:rsid w:val="00894532"/>
    <w:rsid w:val="00894A6A"/>
    <w:rsid w:val="00895068"/>
    <w:rsid w:val="00895588"/>
    <w:rsid w:val="008967F3"/>
    <w:rsid w:val="008970A5"/>
    <w:rsid w:val="008A0F22"/>
    <w:rsid w:val="008A1257"/>
    <w:rsid w:val="008A18D7"/>
    <w:rsid w:val="008A214D"/>
    <w:rsid w:val="008A3083"/>
    <w:rsid w:val="008A321B"/>
    <w:rsid w:val="008A338F"/>
    <w:rsid w:val="008A364E"/>
    <w:rsid w:val="008A3806"/>
    <w:rsid w:val="008A415C"/>
    <w:rsid w:val="008A4A81"/>
    <w:rsid w:val="008A5AF9"/>
    <w:rsid w:val="008A6181"/>
    <w:rsid w:val="008A66A9"/>
    <w:rsid w:val="008A6EE6"/>
    <w:rsid w:val="008A794E"/>
    <w:rsid w:val="008A7EBC"/>
    <w:rsid w:val="008A7FA9"/>
    <w:rsid w:val="008B0CBE"/>
    <w:rsid w:val="008B1041"/>
    <w:rsid w:val="008B1781"/>
    <w:rsid w:val="008B1986"/>
    <w:rsid w:val="008B2189"/>
    <w:rsid w:val="008B2369"/>
    <w:rsid w:val="008B256F"/>
    <w:rsid w:val="008B29F1"/>
    <w:rsid w:val="008B2A6D"/>
    <w:rsid w:val="008B2D3D"/>
    <w:rsid w:val="008B2ED7"/>
    <w:rsid w:val="008B2F67"/>
    <w:rsid w:val="008B35DA"/>
    <w:rsid w:val="008B3AA7"/>
    <w:rsid w:val="008B3AAB"/>
    <w:rsid w:val="008B4605"/>
    <w:rsid w:val="008B4BA2"/>
    <w:rsid w:val="008B50DA"/>
    <w:rsid w:val="008B5575"/>
    <w:rsid w:val="008B5643"/>
    <w:rsid w:val="008B58BC"/>
    <w:rsid w:val="008B5D85"/>
    <w:rsid w:val="008B648F"/>
    <w:rsid w:val="008B64BB"/>
    <w:rsid w:val="008B699A"/>
    <w:rsid w:val="008B6C69"/>
    <w:rsid w:val="008B739A"/>
    <w:rsid w:val="008B7835"/>
    <w:rsid w:val="008C0546"/>
    <w:rsid w:val="008C0DA0"/>
    <w:rsid w:val="008C1090"/>
    <w:rsid w:val="008C12F8"/>
    <w:rsid w:val="008C1E4F"/>
    <w:rsid w:val="008C21EE"/>
    <w:rsid w:val="008C2896"/>
    <w:rsid w:val="008C2A08"/>
    <w:rsid w:val="008C332F"/>
    <w:rsid w:val="008C3AFE"/>
    <w:rsid w:val="008C3EA4"/>
    <w:rsid w:val="008C4235"/>
    <w:rsid w:val="008C4F10"/>
    <w:rsid w:val="008C4FCA"/>
    <w:rsid w:val="008C50CF"/>
    <w:rsid w:val="008C61AC"/>
    <w:rsid w:val="008C7390"/>
    <w:rsid w:val="008D20E8"/>
    <w:rsid w:val="008D2337"/>
    <w:rsid w:val="008D2783"/>
    <w:rsid w:val="008D2F3B"/>
    <w:rsid w:val="008D3736"/>
    <w:rsid w:val="008D39C4"/>
    <w:rsid w:val="008D3CC2"/>
    <w:rsid w:val="008D4057"/>
    <w:rsid w:val="008D40E4"/>
    <w:rsid w:val="008D4819"/>
    <w:rsid w:val="008D49F4"/>
    <w:rsid w:val="008D4A3E"/>
    <w:rsid w:val="008D4B35"/>
    <w:rsid w:val="008D53DC"/>
    <w:rsid w:val="008D5426"/>
    <w:rsid w:val="008D57F5"/>
    <w:rsid w:val="008D5B59"/>
    <w:rsid w:val="008D5E4A"/>
    <w:rsid w:val="008D659A"/>
    <w:rsid w:val="008D6992"/>
    <w:rsid w:val="008D729E"/>
    <w:rsid w:val="008D789D"/>
    <w:rsid w:val="008D7B8C"/>
    <w:rsid w:val="008D7D80"/>
    <w:rsid w:val="008D7FE1"/>
    <w:rsid w:val="008E0302"/>
    <w:rsid w:val="008E04A1"/>
    <w:rsid w:val="008E0733"/>
    <w:rsid w:val="008E1250"/>
    <w:rsid w:val="008E1259"/>
    <w:rsid w:val="008E17D7"/>
    <w:rsid w:val="008E2477"/>
    <w:rsid w:val="008E28C1"/>
    <w:rsid w:val="008E28EE"/>
    <w:rsid w:val="008E2932"/>
    <w:rsid w:val="008E34A9"/>
    <w:rsid w:val="008E36D7"/>
    <w:rsid w:val="008E37C8"/>
    <w:rsid w:val="008E39B3"/>
    <w:rsid w:val="008E3CD9"/>
    <w:rsid w:val="008E3EEF"/>
    <w:rsid w:val="008E411F"/>
    <w:rsid w:val="008E4C93"/>
    <w:rsid w:val="008E529C"/>
    <w:rsid w:val="008E5B41"/>
    <w:rsid w:val="008E6F82"/>
    <w:rsid w:val="008E732A"/>
    <w:rsid w:val="008E760C"/>
    <w:rsid w:val="008E7C9C"/>
    <w:rsid w:val="008E7F06"/>
    <w:rsid w:val="008F0E6C"/>
    <w:rsid w:val="008F13F3"/>
    <w:rsid w:val="008F196E"/>
    <w:rsid w:val="008F21FB"/>
    <w:rsid w:val="008F3092"/>
    <w:rsid w:val="008F324A"/>
    <w:rsid w:val="008F35B5"/>
    <w:rsid w:val="008F3C63"/>
    <w:rsid w:val="008F3CD1"/>
    <w:rsid w:val="008F3E1E"/>
    <w:rsid w:val="008F434C"/>
    <w:rsid w:val="008F47C6"/>
    <w:rsid w:val="008F48B7"/>
    <w:rsid w:val="008F4946"/>
    <w:rsid w:val="008F4D62"/>
    <w:rsid w:val="008F518B"/>
    <w:rsid w:val="008F54D1"/>
    <w:rsid w:val="008F67B8"/>
    <w:rsid w:val="008F6A5F"/>
    <w:rsid w:val="008F7700"/>
    <w:rsid w:val="0090116D"/>
    <w:rsid w:val="009011DE"/>
    <w:rsid w:val="009013FE"/>
    <w:rsid w:val="009014F9"/>
    <w:rsid w:val="0090168B"/>
    <w:rsid w:val="00901BC0"/>
    <w:rsid w:val="00901F55"/>
    <w:rsid w:val="009029F6"/>
    <w:rsid w:val="00902AFD"/>
    <w:rsid w:val="00902F3F"/>
    <w:rsid w:val="00903077"/>
    <w:rsid w:val="009040B0"/>
    <w:rsid w:val="009040D0"/>
    <w:rsid w:val="00904546"/>
    <w:rsid w:val="00904600"/>
    <w:rsid w:val="0090584F"/>
    <w:rsid w:val="00905CA2"/>
    <w:rsid w:val="00906347"/>
    <w:rsid w:val="009064E6"/>
    <w:rsid w:val="009077AA"/>
    <w:rsid w:val="0091040B"/>
    <w:rsid w:val="009107BD"/>
    <w:rsid w:val="00910FA9"/>
    <w:rsid w:val="00911113"/>
    <w:rsid w:val="00911169"/>
    <w:rsid w:val="009111CD"/>
    <w:rsid w:val="009113D6"/>
    <w:rsid w:val="009117C6"/>
    <w:rsid w:val="009119F2"/>
    <w:rsid w:val="00913009"/>
    <w:rsid w:val="009143B8"/>
    <w:rsid w:val="0091475B"/>
    <w:rsid w:val="0091496A"/>
    <w:rsid w:val="00914A7A"/>
    <w:rsid w:val="00915600"/>
    <w:rsid w:val="00915B4A"/>
    <w:rsid w:val="009162F0"/>
    <w:rsid w:val="00916BB2"/>
    <w:rsid w:val="00916D6C"/>
    <w:rsid w:val="0091746B"/>
    <w:rsid w:val="00920080"/>
    <w:rsid w:val="009204B6"/>
    <w:rsid w:val="00920804"/>
    <w:rsid w:val="00920841"/>
    <w:rsid w:val="00920C98"/>
    <w:rsid w:val="00921887"/>
    <w:rsid w:val="00921E53"/>
    <w:rsid w:val="0092266D"/>
    <w:rsid w:val="009232FB"/>
    <w:rsid w:val="009240C1"/>
    <w:rsid w:val="0092419A"/>
    <w:rsid w:val="009242A0"/>
    <w:rsid w:val="00924593"/>
    <w:rsid w:val="009250AA"/>
    <w:rsid w:val="0092594F"/>
    <w:rsid w:val="00925F36"/>
    <w:rsid w:val="00926981"/>
    <w:rsid w:val="009303BE"/>
    <w:rsid w:val="0093112F"/>
    <w:rsid w:val="0093120B"/>
    <w:rsid w:val="009314FA"/>
    <w:rsid w:val="00931FDB"/>
    <w:rsid w:val="00932054"/>
    <w:rsid w:val="00932325"/>
    <w:rsid w:val="00932447"/>
    <w:rsid w:val="00932FC0"/>
    <w:rsid w:val="009334C7"/>
    <w:rsid w:val="00933903"/>
    <w:rsid w:val="00934092"/>
    <w:rsid w:val="00935C2B"/>
    <w:rsid w:val="00935EAE"/>
    <w:rsid w:val="00936CBA"/>
    <w:rsid w:val="009377A2"/>
    <w:rsid w:val="009404B9"/>
    <w:rsid w:val="009417CA"/>
    <w:rsid w:val="00941BAD"/>
    <w:rsid w:val="00941DBF"/>
    <w:rsid w:val="00942354"/>
    <w:rsid w:val="00942369"/>
    <w:rsid w:val="00943981"/>
    <w:rsid w:val="00943CBD"/>
    <w:rsid w:val="00944065"/>
    <w:rsid w:val="0094413B"/>
    <w:rsid w:val="00944876"/>
    <w:rsid w:val="00946DEB"/>
    <w:rsid w:val="0094761D"/>
    <w:rsid w:val="009519B6"/>
    <w:rsid w:val="009519E6"/>
    <w:rsid w:val="00951A10"/>
    <w:rsid w:val="00951FAA"/>
    <w:rsid w:val="00952F7F"/>
    <w:rsid w:val="009534E8"/>
    <w:rsid w:val="0095356A"/>
    <w:rsid w:val="0095466E"/>
    <w:rsid w:val="009546B6"/>
    <w:rsid w:val="009547C4"/>
    <w:rsid w:val="00954849"/>
    <w:rsid w:val="0095492B"/>
    <w:rsid w:val="00954BF5"/>
    <w:rsid w:val="00955410"/>
    <w:rsid w:val="00955D51"/>
    <w:rsid w:val="00956306"/>
    <w:rsid w:val="009565A0"/>
    <w:rsid w:val="00956758"/>
    <w:rsid w:val="00956EFF"/>
    <w:rsid w:val="00957191"/>
    <w:rsid w:val="00957D41"/>
    <w:rsid w:val="0096042A"/>
    <w:rsid w:val="00960B74"/>
    <w:rsid w:val="00960F97"/>
    <w:rsid w:val="009615B7"/>
    <w:rsid w:val="00961654"/>
    <w:rsid w:val="00961A07"/>
    <w:rsid w:val="00961E9F"/>
    <w:rsid w:val="0096222F"/>
    <w:rsid w:val="00962758"/>
    <w:rsid w:val="00964081"/>
    <w:rsid w:val="00964137"/>
    <w:rsid w:val="00964239"/>
    <w:rsid w:val="00964761"/>
    <w:rsid w:val="009647E0"/>
    <w:rsid w:val="009648E5"/>
    <w:rsid w:val="00965CA6"/>
    <w:rsid w:val="009667E8"/>
    <w:rsid w:val="0096723E"/>
    <w:rsid w:val="009677A5"/>
    <w:rsid w:val="00970447"/>
    <w:rsid w:val="009713EF"/>
    <w:rsid w:val="00971406"/>
    <w:rsid w:val="0097214F"/>
    <w:rsid w:val="009723FE"/>
    <w:rsid w:val="0097314F"/>
    <w:rsid w:val="0097327E"/>
    <w:rsid w:val="00973856"/>
    <w:rsid w:val="0097392A"/>
    <w:rsid w:val="009739A9"/>
    <w:rsid w:val="00974BC1"/>
    <w:rsid w:val="00975277"/>
    <w:rsid w:val="009754FB"/>
    <w:rsid w:val="009765BB"/>
    <w:rsid w:val="0097675C"/>
    <w:rsid w:val="00976993"/>
    <w:rsid w:val="00976A2D"/>
    <w:rsid w:val="0097774D"/>
    <w:rsid w:val="009778AB"/>
    <w:rsid w:val="009806EB"/>
    <w:rsid w:val="00980C0A"/>
    <w:rsid w:val="00981179"/>
    <w:rsid w:val="00981C8F"/>
    <w:rsid w:val="00981CB4"/>
    <w:rsid w:val="0098205A"/>
    <w:rsid w:val="00982C3D"/>
    <w:rsid w:val="00982D40"/>
    <w:rsid w:val="009835CE"/>
    <w:rsid w:val="0098387A"/>
    <w:rsid w:val="009848FF"/>
    <w:rsid w:val="00984B28"/>
    <w:rsid w:val="00984D3B"/>
    <w:rsid w:val="00985148"/>
    <w:rsid w:val="009856EC"/>
    <w:rsid w:val="009857C5"/>
    <w:rsid w:val="00986404"/>
    <w:rsid w:val="009903E4"/>
    <w:rsid w:val="009905F9"/>
    <w:rsid w:val="0099152D"/>
    <w:rsid w:val="00991840"/>
    <w:rsid w:val="009919B7"/>
    <w:rsid w:val="00992902"/>
    <w:rsid w:val="00992A7B"/>
    <w:rsid w:val="00992E49"/>
    <w:rsid w:val="0099379A"/>
    <w:rsid w:val="00993DA4"/>
    <w:rsid w:val="00993E83"/>
    <w:rsid w:val="00994235"/>
    <w:rsid w:val="0099452C"/>
    <w:rsid w:val="00994C0A"/>
    <w:rsid w:val="00994D99"/>
    <w:rsid w:val="00994F4A"/>
    <w:rsid w:val="009951ED"/>
    <w:rsid w:val="00995214"/>
    <w:rsid w:val="009955E0"/>
    <w:rsid w:val="00995B89"/>
    <w:rsid w:val="009969DD"/>
    <w:rsid w:val="00996D09"/>
    <w:rsid w:val="009A0A87"/>
    <w:rsid w:val="009A0F5E"/>
    <w:rsid w:val="009A1CD5"/>
    <w:rsid w:val="009A1F9C"/>
    <w:rsid w:val="009A2162"/>
    <w:rsid w:val="009A32A9"/>
    <w:rsid w:val="009A3842"/>
    <w:rsid w:val="009A3C08"/>
    <w:rsid w:val="009A3CB4"/>
    <w:rsid w:val="009A667D"/>
    <w:rsid w:val="009A6AC5"/>
    <w:rsid w:val="009A6D9B"/>
    <w:rsid w:val="009A6EAC"/>
    <w:rsid w:val="009A7A1F"/>
    <w:rsid w:val="009A7DD2"/>
    <w:rsid w:val="009B02AA"/>
    <w:rsid w:val="009B0F7B"/>
    <w:rsid w:val="009B1920"/>
    <w:rsid w:val="009B1DE5"/>
    <w:rsid w:val="009B1F06"/>
    <w:rsid w:val="009B230B"/>
    <w:rsid w:val="009B30B4"/>
    <w:rsid w:val="009B34A7"/>
    <w:rsid w:val="009B429D"/>
    <w:rsid w:val="009B48D8"/>
    <w:rsid w:val="009B4BF3"/>
    <w:rsid w:val="009B5585"/>
    <w:rsid w:val="009B5941"/>
    <w:rsid w:val="009B5DB0"/>
    <w:rsid w:val="009B65AD"/>
    <w:rsid w:val="009B67C7"/>
    <w:rsid w:val="009B6D06"/>
    <w:rsid w:val="009B7E32"/>
    <w:rsid w:val="009C0B32"/>
    <w:rsid w:val="009C0B65"/>
    <w:rsid w:val="009C1369"/>
    <w:rsid w:val="009C175D"/>
    <w:rsid w:val="009C1B94"/>
    <w:rsid w:val="009C1CCF"/>
    <w:rsid w:val="009C28BB"/>
    <w:rsid w:val="009C2DFD"/>
    <w:rsid w:val="009C3398"/>
    <w:rsid w:val="009C3C49"/>
    <w:rsid w:val="009C3C50"/>
    <w:rsid w:val="009C6049"/>
    <w:rsid w:val="009C627F"/>
    <w:rsid w:val="009C653C"/>
    <w:rsid w:val="009C6735"/>
    <w:rsid w:val="009C6964"/>
    <w:rsid w:val="009D06AE"/>
    <w:rsid w:val="009D141D"/>
    <w:rsid w:val="009D1EA4"/>
    <w:rsid w:val="009D2794"/>
    <w:rsid w:val="009D2E3C"/>
    <w:rsid w:val="009D35B9"/>
    <w:rsid w:val="009D3AD9"/>
    <w:rsid w:val="009D4726"/>
    <w:rsid w:val="009D48C2"/>
    <w:rsid w:val="009D4B5A"/>
    <w:rsid w:val="009D4C4D"/>
    <w:rsid w:val="009D589C"/>
    <w:rsid w:val="009D5E7C"/>
    <w:rsid w:val="009D642D"/>
    <w:rsid w:val="009D68D6"/>
    <w:rsid w:val="009D7001"/>
    <w:rsid w:val="009E032F"/>
    <w:rsid w:val="009E12C2"/>
    <w:rsid w:val="009E1882"/>
    <w:rsid w:val="009E225D"/>
    <w:rsid w:val="009E26D6"/>
    <w:rsid w:val="009E4599"/>
    <w:rsid w:val="009E4CC3"/>
    <w:rsid w:val="009E537D"/>
    <w:rsid w:val="009E54C8"/>
    <w:rsid w:val="009E59FD"/>
    <w:rsid w:val="009E5B3E"/>
    <w:rsid w:val="009E5B40"/>
    <w:rsid w:val="009E747A"/>
    <w:rsid w:val="009E7602"/>
    <w:rsid w:val="009E76D8"/>
    <w:rsid w:val="009E78EF"/>
    <w:rsid w:val="009E7D90"/>
    <w:rsid w:val="009F0D9F"/>
    <w:rsid w:val="009F1A1D"/>
    <w:rsid w:val="009F22A0"/>
    <w:rsid w:val="009F2855"/>
    <w:rsid w:val="009F2870"/>
    <w:rsid w:val="009F2DAF"/>
    <w:rsid w:val="009F303C"/>
    <w:rsid w:val="009F34E4"/>
    <w:rsid w:val="009F462D"/>
    <w:rsid w:val="009F46BF"/>
    <w:rsid w:val="009F46EC"/>
    <w:rsid w:val="009F4785"/>
    <w:rsid w:val="009F546D"/>
    <w:rsid w:val="009F5578"/>
    <w:rsid w:val="009F5643"/>
    <w:rsid w:val="009F5C6D"/>
    <w:rsid w:val="009F6227"/>
    <w:rsid w:val="009F6328"/>
    <w:rsid w:val="009F68A2"/>
    <w:rsid w:val="009F6FD5"/>
    <w:rsid w:val="009F77A6"/>
    <w:rsid w:val="009F7D0C"/>
    <w:rsid w:val="009F7E85"/>
    <w:rsid w:val="00A00514"/>
    <w:rsid w:val="00A0073C"/>
    <w:rsid w:val="00A009F9"/>
    <w:rsid w:val="00A00AB7"/>
    <w:rsid w:val="00A00C1E"/>
    <w:rsid w:val="00A0141B"/>
    <w:rsid w:val="00A0188F"/>
    <w:rsid w:val="00A02362"/>
    <w:rsid w:val="00A02F9F"/>
    <w:rsid w:val="00A03904"/>
    <w:rsid w:val="00A04386"/>
    <w:rsid w:val="00A04A29"/>
    <w:rsid w:val="00A04AE2"/>
    <w:rsid w:val="00A05493"/>
    <w:rsid w:val="00A05A0D"/>
    <w:rsid w:val="00A05CD8"/>
    <w:rsid w:val="00A05CF3"/>
    <w:rsid w:val="00A05DAA"/>
    <w:rsid w:val="00A0640E"/>
    <w:rsid w:val="00A06741"/>
    <w:rsid w:val="00A068BE"/>
    <w:rsid w:val="00A072B7"/>
    <w:rsid w:val="00A076CF"/>
    <w:rsid w:val="00A079AE"/>
    <w:rsid w:val="00A10029"/>
    <w:rsid w:val="00A1075D"/>
    <w:rsid w:val="00A116DE"/>
    <w:rsid w:val="00A11880"/>
    <w:rsid w:val="00A1241B"/>
    <w:rsid w:val="00A129AE"/>
    <w:rsid w:val="00A12A0F"/>
    <w:rsid w:val="00A13213"/>
    <w:rsid w:val="00A1463E"/>
    <w:rsid w:val="00A14D1C"/>
    <w:rsid w:val="00A15037"/>
    <w:rsid w:val="00A156BF"/>
    <w:rsid w:val="00A157A8"/>
    <w:rsid w:val="00A1628A"/>
    <w:rsid w:val="00A167A8"/>
    <w:rsid w:val="00A173A8"/>
    <w:rsid w:val="00A1793C"/>
    <w:rsid w:val="00A17BCE"/>
    <w:rsid w:val="00A17C8C"/>
    <w:rsid w:val="00A20FDB"/>
    <w:rsid w:val="00A21D56"/>
    <w:rsid w:val="00A21E06"/>
    <w:rsid w:val="00A22D2D"/>
    <w:rsid w:val="00A22E62"/>
    <w:rsid w:val="00A23595"/>
    <w:rsid w:val="00A235BB"/>
    <w:rsid w:val="00A23719"/>
    <w:rsid w:val="00A23C79"/>
    <w:rsid w:val="00A258C7"/>
    <w:rsid w:val="00A264A6"/>
    <w:rsid w:val="00A265F1"/>
    <w:rsid w:val="00A267EA"/>
    <w:rsid w:val="00A268E0"/>
    <w:rsid w:val="00A27143"/>
    <w:rsid w:val="00A27716"/>
    <w:rsid w:val="00A2794C"/>
    <w:rsid w:val="00A30581"/>
    <w:rsid w:val="00A3074F"/>
    <w:rsid w:val="00A314BE"/>
    <w:rsid w:val="00A31BB3"/>
    <w:rsid w:val="00A31E45"/>
    <w:rsid w:val="00A320B6"/>
    <w:rsid w:val="00A324F8"/>
    <w:rsid w:val="00A32AE0"/>
    <w:rsid w:val="00A32ECE"/>
    <w:rsid w:val="00A32FAD"/>
    <w:rsid w:val="00A3351D"/>
    <w:rsid w:val="00A33AC8"/>
    <w:rsid w:val="00A33B4C"/>
    <w:rsid w:val="00A340EE"/>
    <w:rsid w:val="00A34324"/>
    <w:rsid w:val="00A344EF"/>
    <w:rsid w:val="00A34BD4"/>
    <w:rsid w:val="00A34D31"/>
    <w:rsid w:val="00A34F6F"/>
    <w:rsid w:val="00A378B6"/>
    <w:rsid w:val="00A37BC6"/>
    <w:rsid w:val="00A37D3E"/>
    <w:rsid w:val="00A4092A"/>
    <w:rsid w:val="00A410C0"/>
    <w:rsid w:val="00A41D43"/>
    <w:rsid w:val="00A4294B"/>
    <w:rsid w:val="00A42C4B"/>
    <w:rsid w:val="00A42E02"/>
    <w:rsid w:val="00A432F5"/>
    <w:rsid w:val="00A436A9"/>
    <w:rsid w:val="00A4376E"/>
    <w:rsid w:val="00A438F5"/>
    <w:rsid w:val="00A44008"/>
    <w:rsid w:val="00A441C2"/>
    <w:rsid w:val="00A444FF"/>
    <w:rsid w:val="00A44705"/>
    <w:rsid w:val="00A458DE"/>
    <w:rsid w:val="00A45A0B"/>
    <w:rsid w:val="00A45D98"/>
    <w:rsid w:val="00A46263"/>
    <w:rsid w:val="00A47708"/>
    <w:rsid w:val="00A47E4F"/>
    <w:rsid w:val="00A50574"/>
    <w:rsid w:val="00A50A10"/>
    <w:rsid w:val="00A51039"/>
    <w:rsid w:val="00A5134A"/>
    <w:rsid w:val="00A529C0"/>
    <w:rsid w:val="00A52C55"/>
    <w:rsid w:val="00A52F13"/>
    <w:rsid w:val="00A52F24"/>
    <w:rsid w:val="00A532A0"/>
    <w:rsid w:val="00A5368C"/>
    <w:rsid w:val="00A5378F"/>
    <w:rsid w:val="00A55322"/>
    <w:rsid w:val="00A55487"/>
    <w:rsid w:val="00A555A3"/>
    <w:rsid w:val="00A55EBA"/>
    <w:rsid w:val="00A560E5"/>
    <w:rsid w:val="00A562AC"/>
    <w:rsid w:val="00A5631F"/>
    <w:rsid w:val="00A57828"/>
    <w:rsid w:val="00A5794F"/>
    <w:rsid w:val="00A57C37"/>
    <w:rsid w:val="00A602A6"/>
    <w:rsid w:val="00A60E58"/>
    <w:rsid w:val="00A6115D"/>
    <w:rsid w:val="00A6129A"/>
    <w:rsid w:val="00A612E5"/>
    <w:rsid w:val="00A6185C"/>
    <w:rsid w:val="00A61FC0"/>
    <w:rsid w:val="00A62095"/>
    <w:rsid w:val="00A62183"/>
    <w:rsid w:val="00A62436"/>
    <w:rsid w:val="00A64890"/>
    <w:rsid w:val="00A64BC4"/>
    <w:rsid w:val="00A65844"/>
    <w:rsid w:val="00A65B15"/>
    <w:rsid w:val="00A65C9E"/>
    <w:rsid w:val="00A66C01"/>
    <w:rsid w:val="00A66DE3"/>
    <w:rsid w:val="00A67B2B"/>
    <w:rsid w:val="00A7041B"/>
    <w:rsid w:val="00A70C84"/>
    <w:rsid w:val="00A70F5E"/>
    <w:rsid w:val="00A7171A"/>
    <w:rsid w:val="00A7177F"/>
    <w:rsid w:val="00A71A29"/>
    <w:rsid w:val="00A721A5"/>
    <w:rsid w:val="00A736FF"/>
    <w:rsid w:val="00A741CD"/>
    <w:rsid w:val="00A743C7"/>
    <w:rsid w:val="00A7458C"/>
    <w:rsid w:val="00A74DA6"/>
    <w:rsid w:val="00A7512D"/>
    <w:rsid w:val="00A755D3"/>
    <w:rsid w:val="00A75E03"/>
    <w:rsid w:val="00A76B5C"/>
    <w:rsid w:val="00A76F4E"/>
    <w:rsid w:val="00A771FD"/>
    <w:rsid w:val="00A77D1D"/>
    <w:rsid w:val="00A77F5C"/>
    <w:rsid w:val="00A80685"/>
    <w:rsid w:val="00A80CB3"/>
    <w:rsid w:val="00A81349"/>
    <w:rsid w:val="00A816A7"/>
    <w:rsid w:val="00A81BED"/>
    <w:rsid w:val="00A81D9D"/>
    <w:rsid w:val="00A82373"/>
    <w:rsid w:val="00A825FD"/>
    <w:rsid w:val="00A827C9"/>
    <w:rsid w:val="00A83445"/>
    <w:rsid w:val="00A83B4B"/>
    <w:rsid w:val="00A83B73"/>
    <w:rsid w:val="00A83D6D"/>
    <w:rsid w:val="00A83FB5"/>
    <w:rsid w:val="00A845C6"/>
    <w:rsid w:val="00A847F7"/>
    <w:rsid w:val="00A86758"/>
    <w:rsid w:val="00A87E08"/>
    <w:rsid w:val="00A9067A"/>
    <w:rsid w:val="00A90EF9"/>
    <w:rsid w:val="00A912E8"/>
    <w:rsid w:val="00A91E29"/>
    <w:rsid w:val="00A920DB"/>
    <w:rsid w:val="00A92135"/>
    <w:rsid w:val="00A92E76"/>
    <w:rsid w:val="00A937BE"/>
    <w:rsid w:val="00A9396B"/>
    <w:rsid w:val="00A93F51"/>
    <w:rsid w:val="00A9426F"/>
    <w:rsid w:val="00A94D46"/>
    <w:rsid w:val="00A94E37"/>
    <w:rsid w:val="00A953D4"/>
    <w:rsid w:val="00A958D0"/>
    <w:rsid w:val="00A9647B"/>
    <w:rsid w:val="00A969FB"/>
    <w:rsid w:val="00A96F3D"/>
    <w:rsid w:val="00A97193"/>
    <w:rsid w:val="00A9786F"/>
    <w:rsid w:val="00A9793D"/>
    <w:rsid w:val="00AA0165"/>
    <w:rsid w:val="00AA0E85"/>
    <w:rsid w:val="00AA1B0F"/>
    <w:rsid w:val="00AA1E23"/>
    <w:rsid w:val="00AA2135"/>
    <w:rsid w:val="00AA296C"/>
    <w:rsid w:val="00AA2F58"/>
    <w:rsid w:val="00AA3117"/>
    <w:rsid w:val="00AA3324"/>
    <w:rsid w:val="00AA34C0"/>
    <w:rsid w:val="00AA3BD0"/>
    <w:rsid w:val="00AA3BDB"/>
    <w:rsid w:val="00AA4DBE"/>
    <w:rsid w:val="00AA6BA6"/>
    <w:rsid w:val="00AA71BC"/>
    <w:rsid w:val="00AA79D1"/>
    <w:rsid w:val="00AB02F3"/>
    <w:rsid w:val="00AB09E5"/>
    <w:rsid w:val="00AB108A"/>
    <w:rsid w:val="00AB10A6"/>
    <w:rsid w:val="00AB14C0"/>
    <w:rsid w:val="00AB197F"/>
    <w:rsid w:val="00AB2949"/>
    <w:rsid w:val="00AB2A52"/>
    <w:rsid w:val="00AB2BF6"/>
    <w:rsid w:val="00AB2D51"/>
    <w:rsid w:val="00AB2D7B"/>
    <w:rsid w:val="00AB3242"/>
    <w:rsid w:val="00AB3350"/>
    <w:rsid w:val="00AB4406"/>
    <w:rsid w:val="00AB4EC9"/>
    <w:rsid w:val="00AB5246"/>
    <w:rsid w:val="00AB5C6F"/>
    <w:rsid w:val="00AB5E19"/>
    <w:rsid w:val="00AB5E42"/>
    <w:rsid w:val="00AB5E6E"/>
    <w:rsid w:val="00AB7AB7"/>
    <w:rsid w:val="00AC04E1"/>
    <w:rsid w:val="00AC0512"/>
    <w:rsid w:val="00AC0BCA"/>
    <w:rsid w:val="00AC1B2C"/>
    <w:rsid w:val="00AC2E2C"/>
    <w:rsid w:val="00AC2E3A"/>
    <w:rsid w:val="00AC2EC6"/>
    <w:rsid w:val="00AC3513"/>
    <w:rsid w:val="00AC3F34"/>
    <w:rsid w:val="00AC45B9"/>
    <w:rsid w:val="00AC560E"/>
    <w:rsid w:val="00AC6115"/>
    <w:rsid w:val="00AC69B8"/>
    <w:rsid w:val="00AC7BBE"/>
    <w:rsid w:val="00AC7D46"/>
    <w:rsid w:val="00AC7DB1"/>
    <w:rsid w:val="00AD0960"/>
    <w:rsid w:val="00AD1377"/>
    <w:rsid w:val="00AD137F"/>
    <w:rsid w:val="00AD14A5"/>
    <w:rsid w:val="00AD19D8"/>
    <w:rsid w:val="00AD21D9"/>
    <w:rsid w:val="00AD265B"/>
    <w:rsid w:val="00AD33F8"/>
    <w:rsid w:val="00AD3835"/>
    <w:rsid w:val="00AD3E18"/>
    <w:rsid w:val="00AD4D62"/>
    <w:rsid w:val="00AD4EDE"/>
    <w:rsid w:val="00AD5050"/>
    <w:rsid w:val="00AD574F"/>
    <w:rsid w:val="00AD580F"/>
    <w:rsid w:val="00AD5AEF"/>
    <w:rsid w:val="00AD660B"/>
    <w:rsid w:val="00AD681B"/>
    <w:rsid w:val="00AD699B"/>
    <w:rsid w:val="00AD6CC7"/>
    <w:rsid w:val="00AD6D80"/>
    <w:rsid w:val="00AD73E5"/>
    <w:rsid w:val="00AD779C"/>
    <w:rsid w:val="00AD7D46"/>
    <w:rsid w:val="00AD7EF8"/>
    <w:rsid w:val="00AE05D7"/>
    <w:rsid w:val="00AE0EDD"/>
    <w:rsid w:val="00AE1387"/>
    <w:rsid w:val="00AE1F6C"/>
    <w:rsid w:val="00AE31C8"/>
    <w:rsid w:val="00AE390F"/>
    <w:rsid w:val="00AE3A69"/>
    <w:rsid w:val="00AE4B03"/>
    <w:rsid w:val="00AE4E50"/>
    <w:rsid w:val="00AE5A20"/>
    <w:rsid w:val="00AE5C4B"/>
    <w:rsid w:val="00AE5F98"/>
    <w:rsid w:val="00AE6247"/>
    <w:rsid w:val="00AE6A0D"/>
    <w:rsid w:val="00AE6AC7"/>
    <w:rsid w:val="00AE6C0B"/>
    <w:rsid w:val="00AF073A"/>
    <w:rsid w:val="00AF094F"/>
    <w:rsid w:val="00AF09BA"/>
    <w:rsid w:val="00AF0E10"/>
    <w:rsid w:val="00AF1C36"/>
    <w:rsid w:val="00AF21E4"/>
    <w:rsid w:val="00AF2995"/>
    <w:rsid w:val="00AF30CE"/>
    <w:rsid w:val="00AF3F67"/>
    <w:rsid w:val="00AF48D9"/>
    <w:rsid w:val="00AF4A50"/>
    <w:rsid w:val="00AF52FE"/>
    <w:rsid w:val="00AF59FC"/>
    <w:rsid w:val="00AF7B4B"/>
    <w:rsid w:val="00B002B7"/>
    <w:rsid w:val="00B004C0"/>
    <w:rsid w:val="00B00852"/>
    <w:rsid w:val="00B00BC6"/>
    <w:rsid w:val="00B00C59"/>
    <w:rsid w:val="00B00F12"/>
    <w:rsid w:val="00B01481"/>
    <w:rsid w:val="00B01562"/>
    <w:rsid w:val="00B0285F"/>
    <w:rsid w:val="00B033DD"/>
    <w:rsid w:val="00B044AE"/>
    <w:rsid w:val="00B0482F"/>
    <w:rsid w:val="00B05146"/>
    <w:rsid w:val="00B053FC"/>
    <w:rsid w:val="00B06357"/>
    <w:rsid w:val="00B065C6"/>
    <w:rsid w:val="00B066BC"/>
    <w:rsid w:val="00B06B2D"/>
    <w:rsid w:val="00B0777B"/>
    <w:rsid w:val="00B07D47"/>
    <w:rsid w:val="00B07D8D"/>
    <w:rsid w:val="00B07F38"/>
    <w:rsid w:val="00B10BFC"/>
    <w:rsid w:val="00B10CBD"/>
    <w:rsid w:val="00B117A7"/>
    <w:rsid w:val="00B11956"/>
    <w:rsid w:val="00B11BD3"/>
    <w:rsid w:val="00B11C22"/>
    <w:rsid w:val="00B12523"/>
    <w:rsid w:val="00B12910"/>
    <w:rsid w:val="00B12A1A"/>
    <w:rsid w:val="00B12B27"/>
    <w:rsid w:val="00B131E1"/>
    <w:rsid w:val="00B13892"/>
    <w:rsid w:val="00B13DE9"/>
    <w:rsid w:val="00B143D0"/>
    <w:rsid w:val="00B14EA4"/>
    <w:rsid w:val="00B14F27"/>
    <w:rsid w:val="00B1500D"/>
    <w:rsid w:val="00B153D3"/>
    <w:rsid w:val="00B15776"/>
    <w:rsid w:val="00B15AEB"/>
    <w:rsid w:val="00B15CF4"/>
    <w:rsid w:val="00B15D38"/>
    <w:rsid w:val="00B1657D"/>
    <w:rsid w:val="00B17531"/>
    <w:rsid w:val="00B177FA"/>
    <w:rsid w:val="00B204D2"/>
    <w:rsid w:val="00B205A6"/>
    <w:rsid w:val="00B205E5"/>
    <w:rsid w:val="00B2075B"/>
    <w:rsid w:val="00B2151C"/>
    <w:rsid w:val="00B239D8"/>
    <w:rsid w:val="00B23A6A"/>
    <w:rsid w:val="00B23E0E"/>
    <w:rsid w:val="00B2457A"/>
    <w:rsid w:val="00B2462E"/>
    <w:rsid w:val="00B246B8"/>
    <w:rsid w:val="00B26952"/>
    <w:rsid w:val="00B26A70"/>
    <w:rsid w:val="00B26F4D"/>
    <w:rsid w:val="00B27038"/>
    <w:rsid w:val="00B30759"/>
    <w:rsid w:val="00B307FE"/>
    <w:rsid w:val="00B308EA"/>
    <w:rsid w:val="00B310A5"/>
    <w:rsid w:val="00B313DC"/>
    <w:rsid w:val="00B31B8B"/>
    <w:rsid w:val="00B33113"/>
    <w:rsid w:val="00B333CC"/>
    <w:rsid w:val="00B34A1E"/>
    <w:rsid w:val="00B34BA6"/>
    <w:rsid w:val="00B35114"/>
    <w:rsid w:val="00B35377"/>
    <w:rsid w:val="00B353A0"/>
    <w:rsid w:val="00B35A57"/>
    <w:rsid w:val="00B35C1C"/>
    <w:rsid w:val="00B363B6"/>
    <w:rsid w:val="00B36663"/>
    <w:rsid w:val="00B370CB"/>
    <w:rsid w:val="00B37D89"/>
    <w:rsid w:val="00B40456"/>
    <w:rsid w:val="00B40B5E"/>
    <w:rsid w:val="00B40FE7"/>
    <w:rsid w:val="00B41BB7"/>
    <w:rsid w:val="00B42F76"/>
    <w:rsid w:val="00B43488"/>
    <w:rsid w:val="00B43B53"/>
    <w:rsid w:val="00B43FE6"/>
    <w:rsid w:val="00B446FB"/>
    <w:rsid w:val="00B447B1"/>
    <w:rsid w:val="00B4527B"/>
    <w:rsid w:val="00B452BA"/>
    <w:rsid w:val="00B45724"/>
    <w:rsid w:val="00B45B67"/>
    <w:rsid w:val="00B45E94"/>
    <w:rsid w:val="00B46A1A"/>
    <w:rsid w:val="00B47242"/>
    <w:rsid w:val="00B473A6"/>
    <w:rsid w:val="00B50449"/>
    <w:rsid w:val="00B50B8A"/>
    <w:rsid w:val="00B50FA9"/>
    <w:rsid w:val="00B513F3"/>
    <w:rsid w:val="00B517A3"/>
    <w:rsid w:val="00B5188D"/>
    <w:rsid w:val="00B51957"/>
    <w:rsid w:val="00B52513"/>
    <w:rsid w:val="00B52A53"/>
    <w:rsid w:val="00B52FCA"/>
    <w:rsid w:val="00B530DE"/>
    <w:rsid w:val="00B54E95"/>
    <w:rsid w:val="00B55677"/>
    <w:rsid w:val="00B563D2"/>
    <w:rsid w:val="00B57FC2"/>
    <w:rsid w:val="00B60064"/>
    <w:rsid w:val="00B611DA"/>
    <w:rsid w:val="00B61337"/>
    <w:rsid w:val="00B62435"/>
    <w:rsid w:val="00B629B7"/>
    <w:rsid w:val="00B62C8B"/>
    <w:rsid w:val="00B6304A"/>
    <w:rsid w:val="00B6355E"/>
    <w:rsid w:val="00B63B08"/>
    <w:rsid w:val="00B6404D"/>
    <w:rsid w:val="00B643B2"/>
    <w:rsid w:val="00B64E23"/>
    <w:rsid w:val="00B65AFB"/>
    <w:rsid w:val="00B65C90"/>
    <w:rsid w:val="00B6661C"/>
    <w:rsid w:val="00B66C43"/>
    <w:rsid w:val="00B67408"/>
    <w:rsid w:val="00B675E7"/>
    <w:rsid w:val="00B67B67"/>
    <w:rsid w:val="00B700D6"/>
    <w:rsid w:val="00B70B22"/>
    <w:rsid w:val="00B70F4B"/>
    <w:rsid w:val="00B71150"/>
    <w:rsid w:val="00B717B6"/>
    <w:rsid w:val="00B71FA0"/>
    <w:rsid w:val="00B72B23"/>
    <w:rsid w:val="00B72C52"/>
    <w:rsid w:val="00B74ACB"/>
    <w:rsid w:val="00B752BE"/>
    <w:rsid w:val="00B7558F"/>
    <w:rsid w:val="00B75B1B"/>
    <w:rsid w:val="00B801D0"/>
    <w:rsid w:val="00B80254"/>
    <w:rsid w:val="00B80D93"/>
    <w:rsid w:val="00B8125B"/>
    <w:rsid w:val="00B821D1"/>
    <w:rsid w:val="00B82222"/>
    <w:rsid w:val="00B83556"/>
    <w:rsid w:val="00B83602"/>
    <w:rsid w:val="00B8387B"/>
    <w:rsid w:val="00B84EBA"/>
    <w:rsid w:val="00B84F03"/>
    <w:rsid w:val="00B85016"/>
    <w:rsid w:val="00B855FA"/>
    <w:rsid w:val="00B856E0"/>
    <w:rsid w:val="00B85815"/>
    <w:rsid w:val="00B85B5A"/>
    <w:rsid w:val="00B85FAB"/>
    <w:rsid w:val="00B87F58"/>
    <w:rsid w:val="00B90D4A"/>
    <w:rsid w:val="00B9149D"/>
    <w:rsid w:val="00B91A29"/>
    <w:rsid w:val="00B91BFD"/>
    <w:rsid w:val="00B91F5E"/>
    <w:rsid w:val="00B92681"/>
    <w:rsid w:val="00B92A93"/>
    <w:rsid w:val="00B92E42"/>
    <w:rsid w:val="00B93152"/>
    <w:rsid w:val="00B9364D"/>
    <w:rsid w:val="00B93712"/>
    <w:rsid w:val="00B9392E"/>
    <w:rsid w:val="00B9402A"/>
    <w:rsid w:val="00B9403A"/>
    <w:rsid w:val="00B948C3"/>
    <w:rsid w:val="00B94970"/>
    <w:rsid w:val="00B9536A"/>
    <w:rsid w:val="00B96FE1"/>
    <w:rsid w:val="00B97102"/>
    <w:rsid w:val="00B976B6"/>
    <w:rsid w:val="00BA0640"/>
    <w:rsid w:val="00BA0700"/>
    <w:rsid w:val="00BA13BD"/>
    <w:rsid w:val="00BA2C97"/>
    <w:rsid w:val="00BA2F2B"/>
    <w:rsid w:val="00BA348B"/>
    <w:rsid w:val="00BA3643"/>
    <w:rsid w:val="00BA3765"/>
    <w:rsid w:val="00BA379F"/>
    <w:rsid w:val="00BA41FD"/>
    <w:rsid w:val="00BA486C"/>
    <w:rsid w:val="00BA5A91"/>
    <w:rsid w:val="00BA5C6C"/>
    <w:rsid w:val="00BA7050"/>
    <w:rsid w:val="00BA78CE"/>
    <w:rsid w:val="00BB05AA"/>
    <w:rsid w:val="00BB1106"/>
    <w:rsid w:val="00BB1508"/>
    <w:rsid w:val="00BB19BC"/>
    <w:rsid w:val="00BB21F9"/>
    <w:rsid w:val="00BB2F8B"/>
    <w:rsid w:val="00BB30D8"/>
    <w:rsid w:val="00BB35CF"/>
    <w:rsid w:val="00BB3977"/>
    <w:rsid w:val="00BB3DF6"/>
    <w:rsid w:val="00BB4911"/>
    <w:rsid w:val="00BB4D42"/>
    <w:rsid w:val="00BB5647"/>
    <w:rsid w:val="00BB5BB6"/>
    <w:rsid w:val="00BB6997"/>
    <w:rsid w:val="00BB6C42"/>
    <w:rsid w:val="00BB6F43"/>
    <w:rsid w:val="00BB7D4C"/>
    <w:rsid w:val="00BC0B4E"/>
    <w:rsid w:val="00BC12E3"/>
    <w:rsid w:val="00BC1333"/>
    <w:rsid w:val="00BC1EDC"/>
    <w:rsid w:val="00BC1F2F"/>
    <w:rsid w:val="00BC26CF"/>
    <w:rsid w:val="00BC293E"/>
    <w:rsid w:val="00BC2A33"/>
    <w:rsid w:val="00BC354B"/>
    <w:rsid w:val="00BC36B0"/>
    <w:rsid w:val="00BC3BE1"/>
    <w:rsid w:val="00BC459A"/>
    <w:rsid w:val="00BC4778"/>
    <w:rsid w:val="00BC4BAD"/>
    <w:rsid w:val="00BC4E9D"/>
    <w:rsid w:val="00BC58C6"/>
    <w:rsid w:val="00BC5DC7"/>
    <w:rsid w:val="00BC5FDE"/>
    <w:rsid w:val="00BC60F8"/>
    <w:rsid w:val="00BC65AF"/>
    <w:rsid w:val="00BC6878"/>
    <w:rsid w:val="00BC68EE"/>
    <w:rsid w:val="00BC6B70"/>
    <w:rsid w:val="00BC72D8"/>
    <w:rsid w:val="00BC797F"/>
    <w:rsid w:val="00BC7E6D"/>
    <w:rsid w:val="00BD0E71"/>
    <w:rsid w:val="00BD0F60"/>
    <w:rsid w:val="00BD15F5"/>
    <w:rsid w:val="00BD16E6"/>
    <w:rsid w:val="00BD243D"/>
    <w:rsid w:val="00BD2513"/>
    <w:rsid w:val="00BD265E"/>
    <w:rsid w:val="00BD2848"/>
    <w:rsid w:val="00BD2E13"/>
    <w:rsid w:val="00BD3FF2"/>
    <w:rsid w:val="00BD461A"/>
    <w:rsid w:val="00BD5AF0"/>
    <w:rsid w:val="00BD5DBE"/>
    <w:rsid w:val="00BD60BD"/>
    <w:rsid w:val="00BD70E2"/>
    <w:rsid w:val="00BE0389"/>
    <w:rsid w:val="00BE039E"/>
    <w:rsid w:val="00BE0664"/>
    <w:rsid w:val="00BE0EA2"/>
    <w:rsid w:val="00BE107E"/>
    <w:rsid w:val="00BE1A1E"/>
    <w:rsid w:val="00BE20A0"/>
    <w:rsid w:val="00BE27B5"/>
    <w:rsid w:val="00BE2D5B"/>
    <w:rsid w:val="00BE418E"/>
    <w:rsid w:val="00BE484E"/>
    <w:rsid w:val="00BE4E5A"/>
    <w:rsid w:val="00BE5A92"/>
    <w:rsid w:val="00BE5C25"/>
    <w:rsid w:val="00BE62EA"/>
    <w:rsid w:val="00BE6707"/>
    <w:rsid w:val="00BE709A"/>
    <w:rsid w:val="00BE763F"/>
    <w:rsid w:val="00BF05E1"/>
    <w:rsid w:val="00BF0F52"/>
    <w:rsid w:val="00BF10CF"/>
    <w:rsid w:val="00BF158B"/>
    <w:rsid w:val="00BF1707"/>
    <w:rsid w:val="00BF1B1F"/>
    <w:rsid w:val="00BF32DE"/>
    <w:rsid w:val="00BF3441"/>
    <w:rsid w:val="00BF3E6F"/>
    <w:rsid w:val="00BF434A"/>
    <w:rsid w:val="00BF50B9"/>
    <w:rsid w:val="00BF5485"/>
    <w:rsid w:val="00BF593A"/>
    <w:rsid w:val="00BF5C5B"/>
    <w:rsid w:val="00BF5DBA"/>
    <w:rsid w:val="00BF65D8"/>
    <w:rsid w:val="00BF71E0"/>
    <w:rsid w:val="00C0000C"/>
    <w:rsid w:val="00C00448"/>
    <w:rsid w:val="00C00821"/>
    <w:rsid w:val="00C00E5D"/>
    <w:rsid w:val="00C015A3"/>
    <w:rsid w:val="00C01DA0"/>
    <w:rsid w:val="00C0213B"/>
    <w:rsid w:val="00C02342"/>
    <w:rsid w:val="00C0234D"/>
    <w:rsid w:val="00C02787"/>
    <w:rsid w:val="00C027E2"/>
    <w:rsid w:val="00C031DB"/>
    <w:rsid w:val="00C039E4"/>
    <w:rsid w:val="00C04292"/>
    <w:rsid w:val="00C05238"/>
    <w:rsid w:val="00C06319"/>
    <w:rsid w:val="00C06509"/>
    <w:rsid w:val="00C06903"/>
    <w:rsid w:val="00C0766E"/>
    <w:rsid w:val="00C07805"/>
    <w:rsid w:val="00C07AA2"/>
    <w:rsid w:val="00C1079F"/>
    <w:rsid w:val="00C10B7A"/>
    <w:rsid w:val="00C110AE"/>
    <w:rsid w:val="00C117B8"/>
    <w:rsid w:val="00C11E54"/>
    <w:rsid w:val="00C128B7"/>
    <w:rsid w:val="00C1297C"/>
    <w:rsid w:val="00C12B58"/>
    <w:rsid w:val="00C138BD"/>
    <w:rsid w:val="00C1414F"/>
    <w:rsid w:val="00C149DA"/>
    <w:rsid w:val="00C14D6C"/>
    <w:rsid w:val="00C14E7C"/>
    <w:rsid w:val="00C15773"/>
    <w:rsid w:val="00C15A4E"/>
    <w:rsid w:val="00C1612D"/>
    <w:rsid w:val="00C165AC"/>
    <w:rsid w:val="00C16E72"/>
    <w:rsid w:val="00C16F07"/>
    <w:rsid w:val="00C172A9"/>
    <w:rsid w:val="00C20310"/>
    <w:rsid w:val="00C204BD"/>
    <w:rsid w:val="00C20D3B"/>
    <w:rsid w:val="00C20F78"/>
    <w:rsid w:val="00C21102"/>
    <w:rsid w:val="00C211A2"/>
    <w:rsid w:val="00C21487"/>
    <w:rsid w:val="00C22C5B"/>
    <w:rsid w:val="00C22CE8"/>
    <w:rsid w:val="00C22D2B"/>
    <w:rsid w:val="00C22D9C"/>
    <w:rsid w:val="00C232F4"/>
    <w:rsid w:val="00C235FD"/>
    <w:rsid w:val="00C23ACA"/>
    <w:rsid w:val="00C23B48"/>
    <w:rsid w:val="00C24DD5"/>
    <w:rsid w:val="00C24EA2"/>
    <w:rsid w:val="00C25160"/>
    <w:rsid w:val="00C25557"/>
    <w:rsid w:val="00C25811"/>
    <w:rsid w:val="00C25C05"/>
    <w:rsid w:val="00C25D1C"/>
    <w:rsid w:val="00C26166"/>
    <w:rsid w:val="00C266DB"/>
    <w:rsid w:val="00C26D3B"/>
    <w:rsid w:val="00C27125"/>
    <w:rsid w:val="00C27278"/>
    <w:rsid w:val="00C272C1"/>
    <w:rsid w:val="00C276C8"/>
    <w:rsid w:val="00C27BB8"/>
    <w:rsid w:val="00C3018A"/>
    <w:rsid w:val="00C302F4"/>
    <w:rsid w:val="00C303E7"/>
    <w:rsid w:val="00C3083C"/>
    <w:rsid w:val="00C30A11"/>
    <w:rsid w:val="00C31E85"/>
    <w:rsid w:val="00C328E4"/>
    <w:rsid w:val="00C330F4"/>
    <w:rsid w:val="00C33257"/>
    <w:rsid w:val="00C33D45"/>
    <w:rsid w:val="00C34637"/>
    <w:rsid w:val="00C34662"/>
    <w:rsid w:val="00C349A4"/>
    <w:rsid w:val="00C34A44"/>
    <w:rsid w:val="00C35545"/>
    <w:rsid w:val="00C35601"/>
    <w:rsid w:val="00C36361"/>
    <w:rsid w:val="00C36960"/>
    <w:rsid w:val="00C37060"/>
    <w:rsid w:val="00C3711C"/>
    <w:rsid w:val="00C371F6"/>
    <w:rsid w:val="00C4022E"/>
    <w:rsid w:val="00C40C1C"/>
    <w:rsid w:val="00C40D24"/>
    <w:rsid w:val="00C40EDB"/>
    <w:rsid w:val="00C413B1"/>
    <w:rsid w:val="00C4166A"/>
    <w:rsid w:val="00C4169B"/>
    <w:rsid w:val="00C42C3F"/>
    <w:rsid w:val="00C42CAF"/>
    <w:rsid w:val="00C42DA3"/>
    <w:rsid w:val="00C4323C"/>
    <w:rsid w:val="00C454A0"/>
    <w:rsid w:val="00C45A85"/>
    <w:rsid w:val="00C45BD2"/>
    <w:rsid w:val="00C45D92"/>
    <w:rsid w:val="00C47079"/>
    <w:rsid w:val="00C476D6"/>
    <w:rsid w:val="00C4777F"/>
    <w:rsid w:val="00C47C7D"/>
    <w:rsid w:val="00C50514"/>
    <w:rsid w:val="00C506A5"/>
    <w:rsid w:val="00C50936"/>
    <w:rsid w:val="00C51165"/>
    <w:rsid w:val="00C51347"/>
    <w:rsid w:val="00C52AD0"/>
    <w:rsid w:val="00C52D64"/>
    <w:rsid w:val="00C539D4"/>
    <w:rsid w:val="00C53FDC"/>
    <w:rsid w:val="00C54661"/>
    <w:rsid w:val="00C54D6D"/>
    <w:rsid w:val="00C55291"/>
    <w:rsid w:val="00C55575"/>
    <w:rsid w:val="00C5593C"/>
    <w:rsid w:val="00C56C9C"/>
    <w:rsid w:val="00C56FE1"/>
    <w:rsid w:val="00C57077"/>
    <w:rsid w:val="00C57A46"/>
    <w:rsid w:val="00C57F52"/>
    <w:rsid w:val="00C60109"/>
    <w:rsid w:val="00C601FB"/>
    <w:rsid w:val="00C609F2"/>
    <w:rsid w:val="00C615DB"/>
    <w:rsid w:val="00C61ECB"/>
    <w:rsid w:val="00C621C7"/>
    <w:rsid w:val="00C6254E"/>
    <w:rsid w:val="00C63902"/>
    <w:rsid w:val="00C64042"/>
    <w:rsid w:val="00C64183"/>
    <w:rsid w:val="00C64F28"/>
    <w:rsid w:val="00C66549"/>
    <w:rsid w:val="00C66D1B"/>
    <w:rsid w:val="00C672AE"/>
    <w:rsid w:val="00C67390"/>
    <w:rsid w:val="00C673D2"/>
    <w:rsid w:val="00C67403"/>
    <w:rsid w:val="00C6740C"/>
    <w:rsid w:val="00C7032A"/>
    <w:rsid w:val="00C70F15"/>
    <w:rsid w:val="00C70F62"/>
    <w:rsid w:val="00C718A8"/>
    <w:rsid w:val="00C725E5"/>
    <w:rsid w:val="00C72C6A"/>
    <w:rsid w:val="00C72F20"/>
    <w:rsid w:val="00C74043"/>
    <w:rsid w:val="00C74924"/>
    <w:rsid w:val="00C749BF"/>
    <w:rsid w:val="00C74B52"/>
    <w:rsid w:val="00C74F37"/>
    <w:rsid w:val="00C75796"/>
    <w:rsid w:val="00C75DB6"/>
    <w:rsid w:val="00C765D2"/>
    <w:rsid w:val="00C765E0"/>
    <w:rsid w:val="00C7684F"/>
    <w:rsid w:val="00C76B3D"/>
    <w:rsid w:val="00C77919"/>
    <w:rsid w:val="00C80487"/>
    <w:rsid w:val="00C80B10"/>
    <w:rsid w:val="00C812AD"/>
    <w:rsid w:val="00C814E5"/>
    <w:rsid w:val="00C81A56"/>
    <w:rsid w:val="00C82B59"/>
    <w:rsid w:val="00C82D85"/>
    <w:rsid w:val="00C83378"/>
    <w:rsid w:val="00C8371A"/>
    <w:rsid w:val="00C83DB8"/>
    <w:rsid w:val="00C83DBE"/>
    <w:rsid w:val="00C841BB"/>
    <w:rsid w:val="00C84324"/>
    <w:rsid w:val="00C8641F"/>
    <w:rsid w:val="00C877CE"/>
    <w:rsid w:val="00C87C5C"/>
    <w:rsid w:val="00C9056C"/>
    <w:rsid w:val="00C92414"/>
    <w:rsid w:val="00C93404"/>
    <w:rsid w:val="00C93CBB"/>
    <w:rsid w:val="00C94277"/>
    <w:rsid w:val="00C9427D"/>
    <w:rsid w:val="00C94317"/>
    <w:rsid w:val="00C951A1"/>
    <w:rsid w:val="00C95B47"/>
    <w:rsid w:val="00C9614A"/>
    <w:rsid w:val="00C96221"/>
    <w:rsid w:val="00C97325"/>
    <w:rsid w:val="00CA0245"/>
    <w:rsid w:val="00CA12D0"/>
    <w:rsid w:val="00CA1567"/>
    <w:rsid w:val="00CA18B5"/>
    <w:rsid w:val="00CA208C"/>
    <w:rsid w:val="00CA2243"/>
    <w:rsid w:val="00CA25D3"/>
    <w:rsid w:val="00CA33A2"/>
    <w:rsid w:val="00CA3DC1"/>
    <w:rsid w:val="00CA47E8"/>
    <w:rsid w:val="00CA4985"/>
    <w:rsid w:val="00CA4A5D"/>
    <w:rsid w:val="00CA4F43"/>
    <w:rsid w:val="00CA4FE3"/>
    <w:rsid w:val="00CA537C"/>
    <w:rsid w:val="00CA6472"/>
    <w:rsid w:val="00CA66C6"/>
    <w:rsid w:val="00CA6BD4"/>
    <w:rsid w:val="00CA6E13"/>
    <w:rsid w:val="00CA74DC"/>
    <w:rsid w:val="00CA764D"/>
    <w:rsid w:val="00CA79CF"/>
    <w:rsid w:val="00CA7A53"/>
    <w:rsid w:val="00CA7E53"/>
    <w:rsid w:val="00CB1E77"/>
    <w:rsid w:val="00CB1F9E"/>
    <w:rsid w:val="00CB271A"/>
    <w:rsid w:val="00CB2A63"/>
    <w:rsid w:val="00CB2BD4"/>
    <w:rsid w:val="00CB31FB"/>
    <w:rsid w:val="00CB36BB"/>
    <w:rsid w:val="00CB3B52"/>
    <w:rsid w:val="00CB4438"/>
    <w:rsid w:val="00CB46E3"/>
    <w:rsid w:val="00CB4DD3"/>
    <w:rsid w:val="00CB5078"/>
    <w:rsid w:val="00CB5182"/>
    <w:rsid w:val="00CB5242"/>
    <w:rsid w:val="00CB6476"/>
    <w:rsid w:val="00CB716A"/>
    <w:rsid w:val="00CB7B84"/>
    <w:rsid w:val="00CC02AD"/>
    <w:rsid w:val="00CC07F7"/>
    <w:rsid w:val="00CC1870"/>
    <w:rsid w:val="00CC2331"/>
    <w:rsid w:val="00CC2AD0"/>
    <w:rsid w:val="00CC2DCC"/>
    <w:rsid w:val="00CC3B67"/>
    <w:rsid w:val="00CC4938"/>
    <w:rsid w:val="00CC6132"/>
    <w:rsid w:val="00CC6142"/>
    <w:rsid w:val="00CC627F"/>
    <w:rsid w:val="00CC6BF4"/>
    <w:rsid w:val="00CC6FFC"/>
    <w:rsid w:val="00CC745F"/>
    <w:rsid w:val="00CC771D"/>
    <w:rsid w:val="00CD00DC"/>
    <w:rsid w:val="00CD1595"/>
    <w:rsid w:val="00CD1E39"/>
    <w:rsid w:val="00CD3086"/>
    <w:rsid w:val="00CD3459"/>
    <w:rsid w:val="00CD6144"/>
    <w:rsid w:val="00CD62A8"/>
    <w:rsid w:val="00CD71D0"/>
    <w:rsid w:val="00CD7770"/>
    <w:rsid w:val="00CD7AA4"/>
    <w:rsid w:val="00CE0931"/>
    <w:rsid w:val="00CE0B09"/>
    <w:rsid w:val="00CE1DCB"/>
    <w:rsid w:val="00CE1F6A"/>
    <w:rsid w:val="00CE28AB"/>
    <w:rsid w:val="00CE33B2"/>
    <w:rsid w:val="00CE3901"/>
    <w:rsid w:val="00CE444D"/>
    <w:rsid w:val="00CE4D14"/>
    <w:rsid w:val="00CE53AF"/>
    <w:rsid w:val="00CE54D6"/>
    <w:rsid w:val="00CE60E5"/>
    <w:rsid w:val="00CE61BD"/>
    <w:rsid w:val="00CE644D"/>
    <w:rsid w:val="00CE746F"/>
    <w:rsid w:val="00CE75BC"/>
    <w:rsid w:val="00CE7934"/>
    <w:rsid w:val="00CF0146"/>
    <w:rsid w:val="00CF09C7"/>
    <w:rsid w:val="00CF0ECF"/>
    <w:rsid w:val="00CF185C"/>
    <w:rsid w:val="00CF1D6D"/>
    <w:rsid w:val="00CF21FB"/>
    <w:rsid w:val="00CF22E9"/>
    <w:rsid w:val="00CF2B9B"/>
    <w:rsid w:val="00CF2C84"/>
    <w:rsid w:val="00CF46F8"/>
    <w:rsid w:val="00CF50D7"/>
    <w:rsid w:val="00CF5981"/>
    <w:rsid w:val="00CF6328"/>
    <w:rsid w:val="00CF6355"/>
    <w:rsid w:val="00CF6B41"/>
    <w:rsid w:val="00CF70A6"/>
    <w:rsid w:val="00CF72DD"/>
    <w:rsid w:val="00CF7845"/>
    <w:rsid w:val="00D0091D"/>
    <w:rsid w:val="00D00A81"/>
    <w:rsid w:val="00D00DCA"/>
    <w:rsid w:val="00D00DF3"/>
    <w:rsid w:val="00D00DF6"/>
    <w:rsid w:val="00D01540"/>
    <w:rsid w:val="00D0195B"/>
    <w:rsid w:val="00D047FE"/>
    <w:rsid w:val="00D0530B"/>
    <w:rsid w:val="00D05C48"/>
    <w:rsid w:val="00D0606B"/>
    <w:rsid w:val="00D06B7E"/>
    <w:rsid w:val="00D07364"/>
    <w:rsid w:val="00D07845"/>
    <w:rsid w:val="00D078E1"/>
    <w:rsid w:val="00D10117"/>
    <w:rsid w:val="00D10176"/>
    <w:rsid w:val="00D10512"/>
    <w:rsid w:val="00D1076E"/>
    <w:rsid w:val="00D10CE9"/>
    <w:rsid w:val="00D110F7"/>
    <w:rsid w:val="00D11594"/>
    <w:rsid w:val="00D11CFD"/>
    <w:rsid w:val="00D11FCA"/>
    <w:rsid w:val="00D13636"/>
    <w:rsid w:val="00D14493"/>
    <w:rsid w:val="00D146F7"/>
    <w:rsid w:val="00D15C3B"/>
    <w:rsid w:val="00D16DE0"/>
    <w:rsid w:val="00D1791F"/>
    <w:rsid w:val="00D21B6C"/>
    <w:rsid w:val="00D21C77"/>
    <w:rsid w:val="00D227A0"/>
    <w:rsid w:val="00D22926"/>
    <w:rsid w:val="00D231A2"/>
    <w:rsid w:val="00D23652"/>
    <w:rsid w:val="00D236DE"/>
    <w:rsid w:val="00D23C70"/>
    <w:rsid w:val="00D23EE5"/>
    <w:rsid w:val="00D240B5"/>
    <w:rsid w:val="00D24179"/>
    <w:rsid w:val="00D24DDA"/>
    <w:rsid w:val="00D251AD"/>
    <w:rsid w:val="00D253B9"/>
    <w:rsid w:val="00D25C8A"/>
    <w:rsid w:val="00D25E29"/>
    <w:rsid w:val="00D26DB5"/>
    <w:rsid w:val="00D27852"/>
    <w:rsid w:val="00D27888"/>
    <w:rsid w:val="00D30879"/>
    <w:rsid w:val="00D31224"/>
    <w:rsid w:val="00D313EE"/>
    <w:rsid w:val="00D31D84"/>
    <w:rsid w:val="00D33237"/>
    <w:rsid w:val="00D33585"/>
    <w:rsid w:val="00D335A3"/>
    <w:rsid w:val="00D33762"/>
    <w:rsid w:val="00D33E29"/>
    <w:rsid w:val="00D348A6"/>
    <w:rsid w:val="00D34937"/>
    <w:rsid w:val="00D34B28"/>
    <w:rsid w:val="00D35473"/>
    <w:rsid w:val="00D36432"/>
    <w:rsid w:val="00D364C7"/>
    <w:rsid w:val="00D36C2B"/>
    <w:rsid w:val="00D371F9"/>
    <w:rsid w:val="00D37403"/>
    <w:rsid w:val="00D37538"/>
    <w:rsid w:val="00D37556"/>
    <w:rsid w:val="00D37899"/>
    <w:rsid w:val="00D413CC"/>
    <w:rsid w:val="00D419A3"/>
    <w:rsid w:val="00D41A96"/>
    <w:rsid w:val="00D41E1A"/>
    <w:rsid w:val="00D41E96"/>
    <w:rsid w:val="00D42974"/>
    <w:rsid w:val="00D4326C"/>
    <w:rsid w:val="00D436B3"/>
    <w:rsid w:val="00D44972"/>
    <w:rsid w:val="00D44A1E"/>
    <w:rsid w:val="00D4546B"/>
    <w:rsid w:val="00D45484"/>
    <w:rsid w:val="00D4604F"/>
    <w:rsid w:val="00D47258"/>
    <w:rsid w:val="00D518FB"/>
    <w:rsid w:val="00D529E4"/>
    <w:rsid w:val="00D52A3B"/>
    <w:rsid w:val="00D52AF1"/>
    <w:rsid w:val="00D52F0C"/>
    <w:rsid w:val="00D52F79"/>
    <w:rsid w:val="00D53EB5"/>
    <w:rsid w:val="00D54249"/>
    <w:rsid w:val="00D54731"/>
    <w:rsid w:val="00D555C5"/>
    <w:rsid w:val="00D55DF3"/>
    <w:rsid w:val="00D55F46"/>
    <w:rsid w:val="00D56450"/>
    <w:rsid w:val="00D5750F"/>
    <w:rsid w:val="00D57C97"/>
    <w:rsid w:val="00D60064"/>
    <w:rsid w:val="00D60A7B"/>
    <w:rsid w:val="00D60CC6"/>
    <w:rsid w:val="00D618A3"/>
    <w:rsid w:val="00D625E2"/>
    <w:rsid w:val="00D6297B"/>
    <w:rsid w:val="00D631ED"/>
    <w:rsid w:val="00D63C12"/>
    <w:rsid w:val="00D63DCC"/>
    <w:rsid w:val="00D643DB"/>
    <w:rsid w:val="00D64654"/>
    <w:rsid w:val="00D64C06"/>
    <w:rsid w:val="00D652B6"/>
    <w:rsid w:val="00D654D2"/>
    <w:rsid w:val="00D657B2"/>
    <w:rsid w:val="00D66004"/>
    <w:rsid w:val="00D666B0"/>
    <w:rsid w:val="00D66BD6"/>
    <w:rsid w:val="00D66F06"/>
    <w:rsid w:val="00D67563"/>
    <w:rsid w:val="00D679C1"/>
    <w:rsid w:val="00D70124"/>
    <w:rsid w:val="00D7025E"/>
    <w:rsid w:val="00D70491"/>
    <w:rsid w:val="00D70633"/>
    <w:rsid w:val="00D70D49"/>
    <w:rsid w:val="00D710A6"/>
    <w:rsid w:val="00D714F4"/>
    <w:rsid w:val="00D71915"/>
    <w:rsid w:val="00D732DA"/>
    <w:rsid w:val="00D73D00"/>
    <w:rsid w:val="00D74633"/>
    <w:rsid w:val="00D7466D"/>
    <w:rsid w:val="00D746F6"/>
    <w:rsid w:val="00D74B1C"/>
    <w:rsid w:val="00D74B65"/>
    <w:rsid w:val="00D765E6"/>
    <w:rsid w:val="00D775A7"/>
    <w:rsid w:val="00D80224"/>
    <w:rsid w:val="00D80659"/>
    <w:rsid w:val="00D80B23"/>
    <w:rsid w:val="00D81085"/>
    <w:rsid w:val="00D81122"/>
    <w:rsid w:val="00D813C6"/>
    <w:rsid w:val="00D82174"/>
    <w:rsid w:val="00D824EC"/>
    <w:rsid w:val="00D82848"/>
    <w:rsid w:val="00D83942"/>
    <w:rsid w:val="00D83D8E"/>
    <w:rsid w:val="00D84AF6"/>
    <w:rsid w:val="00D85090"/>
    <w:rsid w:val="00D85598"/>
    <w:rsid w:val="00D85B2F"/>
    <w:rsid w:val="00D86591"/>
    <w:rsid w:val="00D868E1"/>
    <w:rsid w:val="00D86AF4"/>
    <w:rsid w:val="00D86D97"/>
    <w:rsid w:val="00D87E61"/>
    <w:rsid w:val="00D90612"/>
    <w:rsid w:val="00D913C8"/>
    <w:rsid w:val="00D92DD6"/>
    <w:rsid w:val="00D934B4"/>
    <w:rsid w:val="00D9378C"/>
    <w:rsid w:val="00D939A7"/>
    <w:rsid w:val="00D93D95"/>
    <w:rsid w:val="00D943EB"/>
    <w:rsid w:val="00D94866"/>
    <w:rsid w:val="00D94E08"/>
    <w:rsid w:val="00D95300"/>
    <w:rsid w:val="00D95317"/>
    <w:rsid w:val="00D95845"/>
    <w:rsid w:val="00D95EDD"/>
    <w:rsid w:val="00D9667C"/>
    <w:rsid w:val="00D96A16"/>
    <w:rsid w:val="00D973F6"/>
    <w:rsid w:val="00D97924"/>
    <w:rsid w:val="00D97EF0"/>
    <w:rsid w:val="00DA0452"/>
    <w:rsid w:val="00DA0B5F"/>
    <w:rsid w:val="00DA0F86"/>
    <w:rsid w:val="00DA1C9A"/>
    <w:rsid w:val="00DA29FB"/>
    <w:rsid w:val="00DA2CF4"/>
    <w:rsid w:val="00DA36E8"/>
    <w:rsid w:val="00DA3CC1"/>
    <w:rsid w:val="00DA46AC"/>
    <w:rsid w:val="00DA4EB9"/>
    <w:rsid w:val="00DA4F19"/>
    <w:rsid w:val="00DA55D7"/>
    <w:rsid w:val="00DA5AD9"/>
    <w:rsid w:val="00DA5B06"/>
    <w:rsid w:val="00DA5B70"/>
    <w:rsid w:val="00DA5E5F"/>
    <w:rsid w:val="00DA61DC"/>
    <w:rsid w:val="00DA6418"/>
    <w:rsid w:val="00DA648C"/>
    <w:rsid w:val="00DA69C7"/>
    <w:rsid w:val="00DA7433"/>
    <w:rsid w:val="00DA7A1A"/>
    <w:rsid w:val="00DA7AB2"/>
    <w:rsid w:val="00DA7FBE"/>
    <w:rsid w:val="00DB0138"/>
    <w:rsid w:val="00DB0543"/>
    <w:rsid w:val="00DB1320"/>
    <w:rsid w:val="00DB152E"/>
    <w:rsid w:val="00DB1D08"/>
    <w:rsid w:val="00DB218B"/>
    <w:rsid w:val="00DB2F80"/>
    <w:rsid w:val="00DB32E2"/>
    <w:rsid w:val="00DB3D9E"/>
    <w:rsid w:val="00DB4156"/>
    <w:rsid w:val="00DB4D9F"/>
    <w:rsid w:val="00DB53C6"/>
    <w:rsid w:val="00DB61BE"/>
    <w:rsid w:val="00DB6581"/>
    <w:rsid w:val="00DB6960"/>
    <w:rsid w:val="00DB6A0E"/>
    <w:rsid w:val="00DB6C11"/>
    <w:rsid w:val="00DB7519"/>
    <w:rsid w:val="00DB79CE"/>
    <w:rsid w:val="00DC07FF"/>
    <w:rsid w:val="00DC103E"/>
    <w:rsid w:val="00DC1277"/>
    <w:rsid w:val="00DC403E"/>
    <w:rsid w:val="00DC42EA"/>
    <w:rsid w:val="00DC4B4C"/>
    <w:rsid w:val="00DC59DF"/>
    <w:rsid w:val="00DC5BB9"/>
    <w:rsid w:val="00DC5CE7"/>
    <w:rsid w:val="00DC69AD"/>
    <w:rsid w:val="00DC6EF1"/>
    <w:rsid w:val="00DC6FF7"/>
    <w:rsid w:val="00DC7EA8"/>
    <w:rsid w:val="00DD0047"/>
    <w:rsid w:val="00DD0317"/>
    <w:rsid w:val="00DD04A5"/>
    <w:rsid w:val="00DD1148"/>
    <w:rsid w:val="00DD1572"/>
    <w:rsid w:val="00DD234C"/>
    <w:rsid w:val="00DD2AAF"/>
    <w:rsid w:val="00DD2BD8"/>
    <w:rsid w:val="00DD2E57"/>
    <w:rsid w:val="00DD39FE"/>
    <w:rsid w:val="00DD48F6"/>
    <w:rsid w:val="00DD4BE9"/>
    <w:rsid w:val="00DD55E3"/>
    <w:rsid w:val="00DD5C1E"/>
    <w:rsid w:val="00DD62CE"/>
    <w:rsid w:val="00DD62D9"/>
    <w:rsid w:val="00DD68C7"/>
    <w:rsid w:val="00DD694E"/>
    <w:rsid w:val="00DD6F93"/>
    <w:rsid w:val="00DE0948"/>
    <w:rsid w:val="00DE1DBB"/>
    <w:rsid w:val="00DE1EDB"/>
    <w:rsid w:val="00DE2CE2"/>
    <w:rsid w:val="00DE4F0A"/>
    <w:rsid w:val="00DE525D"/>
    <w:rsid w:val="00DE5492"/>
    <w:rsid w:val="00DE5559"/>
    <w:rsid w:val="00DE5A8A"/>
    <w:rsid w:val="00DE6040"/>
    <w:rsid w:val="00DE6951"/>
    <w:rsid w:val="00DE6A6E"/>
    <w:rsid w:val="00DE6CE8"/>
    <w:rsid w:val="00DE7370"/>
    <w:rsid w:val="00DE73F6"/>
    <w:rsid w:val="00DE7619"/>
    <w:rsid w:val="00DE7A4E"/>
    <w:rsid w:val="00DF00E5"/>
    <w:rsid w:val="00DF1080"/>
    <w:rsid w:val="00DF1706"/>
    <w:rsid w:val="00DF183C"/>
    <w:rsid w:val="00DF18BD"/>
    <w:rsid w:val="00DF1ECE"/>
    <w:rsid w:val="00DF2180"/>
    <w:rsid w:val="00DF24E3"/>
    <w:rsid w:val="00DF25BA"/>
    <w:rsid w:val="00DF2CCD"/>
    <w:rsid w:val="00DF2E5B"/>
    <w:rsid w:val="00DF2E6D"/>
    <w:rsid w:val="00DF3DD3"/>
    <w:rsid w:val="00DF4136"/>
    <w:rsid w:val="00DF4261"/>
    <w:rsid w:val="00DF5565"/>
    <w:rsid w:val="00DF59FA"/>
    <w:rsid w:val="00DF5DC5"/>
    <w:rsid w:val="00DF6047"/>
    <w:rsid w:val="00DF65A5"/>
    <w:rsid w:val="00DF6AA0"/>
    <w:rsid w:val="00DF6B6B"/>
    <w:rsid w:val="00DF7300"/>
    <w:rsid w:val="00DF78FE"/>
    <w:rsid w:val="00DF7DC5"/>
    <w:rsid w:val="00DF7E90"/>
    <w:rsid w:val="00DF7F73"/>
    <w:rsid w:val="00E00712"/>
    <w:rsid w:val="00E0110B"/>
    <w:rsid w:val="00E01A8D"/>
    <w:rsid w:val="00E01F23"/>
    <w:rsid w:val="00E031FC"/>
    <w:rsid w:val="00E0320D"/>
    <w:rsid w:val="00E03590"/>
    <w:rsid w:val="00E03953"/>
    <w:rsid w:val="00E044A1"/>
    <w:rsid w:val="00E04A97"/>
    <w:rsid w:val="00E04BA8"/>
    <w:rsid w:val="00E05AEE"/>
    <w:rsid w:val="00E060F9"/>
    <w:rsid w:val="00E069E1"/>
    <w:rsid w:val="00E072B1"/>
    <w:rsid w:val="00E0750F"/>
    <w:rsid w:val="00E10D43"/>
    <w:rsid w:val="00E11EF8"/>
    <w:rsid w:val="00E12043"/>
    <w:rsid w:val="00E124C2"/>
    <w:rsid w:val="00E12625"/>
    <w:rsid w:val="00E12890"/>
    <w:rsid w:val="00E12B20"/>
    <w:rsid w:val="00E12B9C"/>
    <w:rsid w:val="00E13459"/>
    <w:rsid w:val="00E141E5"/>
    <w:rsid w:val="00E14332"/>
    <w:rsid w:val="00E14457"/>
    <w:rsid w:val="00E146B9"/>
    <w:rsid w:val="00E14A63"/>
    <w:rsid w:val="00E14B88"/>
    <w:rsid w:val="00E152A6"/>
    <w:rsid w:val="00E15A47"/>
    <w:rsid w:val="00E15C05"/>
    <w:rsid w:val="00E1605C"/>
    <w:rsid w:val="00E161FF"/>
    <w:rsid w:val="00E16AC4"/>
    <w:rsid w:val="00E17F04"/>
    <w:rsid w:val="00E202C9"/>
    <w:rsid w:val="00E20452"/>
    <w:rsid w:val="00E21408"/>
    <w:rsid w:val="00E21467"/>
    <w:rsid w:val="00E21712"/>
    <w:rsid w:val="00E21D47"/>
    <w:rsid w:val="00E2240E"/>
    <w:rsid w:val="00E226D7"/>
    <w:rsid w:val="00E22B41"/>
    <w:rsid w:val="00E22C34"/>
    <w:rsid w:val="00E22D4B"/>
    <w:rsid w:val="00E23D55"/>
    <w:rsid w:val="00E2407C"/>
    <w:rsid w:val="00E24245"/>
    <w:rsid w:val="00E24BC0"/>
    <w:rsid w:val="00E2739E"/>
    <w:rsid w:val="00E303A1"/>
    <w:rsid w:val="00E30866"/>
    <w:rsid w:val="00E31153"/>
    <w:rsid w:val="00E3158C"/>
    <w:rsid w:val="00E319BD"/>
    <w:rsid w:val="00E31E5E"/>
    <w:rsid w:val="00E321A7"/>
    <w:rsid w:val="00E32232"/>
    <w:rsid w:val="00E322C9"/>
    <w:rsid w:val="00E32A64"/>
    <w:rsid w:val="00E32ED2"/>
    <w:rsid w:val="00E32FCE"/>
    <w:rsid w:val="00E33F9A"/>
    <w:rsid w:val="00E33FCF"/>
    <w:rsid w:val="00E3411D"/>
    <w:rsid w:val="00E35228"/>
    <w:rsid w:val="00E35E7F"/>
    <w:rsid w:val="00E364AD"/>
    <w:rsid w:val="00E36F75"/>
    <w:rsid w:val="00E371F9"/>
    <w:rsid w:val="00E37BBA"/>
    <w:rsid w:val="00E37D55"/>
    <w:rsid w:val="00E37E22"/>
    <w:rsid w:val="00E4011E"/>
    <w:rsid w:val="00E4050D"/>
    <w:rsid w:val="00E41785"/>
    <w:rsid w:val="00E41AA4"/>
    <w:rsid w:val="00E41DF8"/>
    <w:rsid w:val="00E42367"/>
    <w:rsid w:val="00E42699"/>
    <w:rsid w:val="00E42782"/>
    <w:rsid w:val="00E438B0"/>
    <w:rsid w:val="00E43AD5"/>
    <w:rsid w:val="00E44094"/>
    <w:rsid w:val="00E44DF6"/>
    <w:rsid w:val="00E44E8C"/>
    <w:rsid w:val="00E45764"/>
    <w:rsid w:val="00E45900"/>
    <w:rsid w:val="00E45D79"/>
    <w:rsid w:val="00E45EFA"/>
    <w:rsid w:val="00E46605"/>
    <w:rsid w:val="00E478C8"/>
    <w:rsid w:val="00E50219"/>
    <w:rsid w:val="00E50A20"/>
    <w:rsid w:val="00E50B00"/>
    <w:rsid w:val="00E510AA"/>
    <w:rsid w:val="00E51289"/>
    <w:rsid w:val="00E51296"/>
    <w:rsid w:val="00E51433"/>
    <w:rsid w:val="00E52163"/>
    <w:rsid w:val="00E52343"/>
    <w:rsid w:val="00E52EAE"/>
    <w:rsid w:val="00E52F39"/>
    <w:rsid w:val="00E53B16"/>
    <w:rsid w:val="00E53E75"/>
    <w:rsid w:val="00E5498E"/>
    <w:rsid w:val="00E54A83"/>
    <w:rsid w:val="00E55E72"/>
    <w:rsid w:val="00E56EF0"/>
    <w:rsid w:val="00E574C4"/>
    <w:rsid w:val="00E57C50"/>
    <w:rsid w:val="00E60BEE"/>
    <w:rsid w:val="00E60F4D"/>
    <w:rsid w:val="00E617B0"/>
    <w:rsid w:val="00E6200C"/>
    <w:rsid w:val="00E62434"/>
    <w:rsid w:val="00E62B12"/>
    <w:rsid w:val="00E62E8F"/>
    <w:rsid w:val="00E64190"/>
    <w:rsid w:val="00E64EAF"/>
    <w:rsid w:val="00E64FDF"/>
    <w:rsid w:val="00E652F9"/>
    <w:rsid w:val="00E65ABF"/>
    <w:rsid w:val="00E66356"/>
    <w:rsid w:val="00E6654A"/>
    <w:rsid w:val="00E6675F"/>
    <w:rsid w:val="00E66B06"/>
    <w:rsid w:val="00E66B7A"/>
    <w:rsid w:val="00E66CF6"/>
    <w:rsid w:val="00E66E0B"/>
    <w:rsid w:val="00E66F2F"/>
    <w:rsid w:val="00E67189"/>
    <w:rsid w:val="00E67C08"/>
    <w:rsid w:val="00E70344"/>
    <w:rsid w:val="00E707FE"/>
    <w:rsid w:val="00E70C08"/>
    <w:rsid w:val="00E70D16"/>
    <w:rsid w:val="00E70DAB"/>
    <w:rsid w:val="00E712D1"/>
    <w:rsid w:val="00E7190E"/>
    <w:rsid w:val="00E727E8"/>
    <w:rsid w:val="00E72E8F"/>
    <w:rsid w:val="00E73811"/>
    <w:rsid w:val="00E73A7D"/>
    <w:rsid w:val="00E73B55"/>
    <w:rsid w:val="00E749EA"/>
    <w:rsid w:val="00E7500A"/>
    <w:rsid w:val="00E7538E"/>
    <w:rsid w:val="00E75F3C"/>
    <w:rsid w:val="00E76505"/>
    <w:rsid w:val="00E76B76"/>
    <w:rsid w:val="00E76BD0"/>
    <w:rsid w:val="00E77935"/>
    <w:rsid w:val="00E77DD2"/>
    <w:rsid w:val="00E802BF"/>
    <w:rsid w:val="00E80B4A"/>
    <w:rsid w:val="00E81212"/>
    <w:rsid w:val="00E83587"/>
    <w:rsid w:val="00E8394B"/>
    <w:rsid w:val="00E840B6"/>
    <w:rsid w:val="00E8442B"/>
    <w:rsid w:val="00E84695"/>
    <w:rsid w:val="00E846DC"/>
    <w:rsid w:val="00E84F0E"/>
    <w:rsid w:val="00E8530D"/>
    <w:rsid w:val="00E85D00"/>
    <w:rsid w:val="00E86232"/>
    <w:rsid w:val="00E86DBF"/>
    <w:rsid w:val="00E8730C"/>
    <w:rsid w:val="00E8765E"/>
    <w:rsid w:val="00E90754"/>
    <w:rsid w:val="00E907D7"/>
    <w:rsid w:val="00E9105C"/>
    <w:rsid w:val="00E923DF"/>
    <w:rsid w:val="00E924E8"/>
    <w:rsid w:val="00E925BC"/>
    <w:rsid w:val="00E92A4E"/>
    <w:rsid w:val="00E93FE4"/>
    <w:rsid w:val="00E94251"/>
    <w:rsid w:val="00E942BA"/>
    <w:rsid w:val="00E9438E"/>
    <w:rsid w:val="00E944E6"/>
    <w:rsid w:val="00E94D17"/>
    <w:rsid w:val="00E95A05"/>
    <w:rsid w:val="00E95A2A"/>
    <w:rsid w:val="00E95E45"/>
    <w:rsid w:val="00E96257"/>
    <w:rsid w:val="00E968A2"/>
    <w:rsid w:val="00E96E92"/>
    <w:rsid w:val="00E976C8"/>
    <w:rsid w:val="00E97909"/>
    <w:rsid w:val="00E97C3B"/>
    <w:rsid w:val="00E97E2B"/>
    <w:rsid w:val="00EA01CD"/>
    <w:rsid w:val="00EA0252"/>
    <w:rsid w:val="00EA1F57"/>
    <w:rsid w:val="00EA3A43"/>
    <w:rsid w:val="00EA4043"/>
    <w:rsid w:val="00EA4523"/>
    <w:rsid w:val="00EA53B0"/>
    <w:rsid w:val="00EA586C"/>
    <w:rsid w:val="00EA5F3A"/>
    <w:rsid w:val="00EA604B"/>
    <w:rsid w:val="00EA6779"/>
    <w:rsid w:val="00EA6801"/>
    <w:rsid w:val="00EA71A4"/>
    <w:rsid w:val="00EA7309"/>
    <w:rsid w:val="00EA77CF"/>
    <w:rsid w:val="00EA79DB"/>
    <w:rsid w:val="00EB02ED"/>
    <w:rsid w:val="00EB04CA"/>
    <w:rsid w:val="00EB0853"/>
    <w:rsid w:val="00EB08C4"/>
    <w:rsid w:val="00EB0959"/>
    <w:rsid w:val="00EB0CC4"/>
    <w:rsid w:val="00EB10F7"/>
    <w:rsid w:val="00EB121B"/>
    <w:rsid w:val="00EB15A3"/>
    <w:rsid w:val="00EB190C"/>
    <w:rsid w:val="00EB25AB"/>
    <w:rsid w:val="00EB270A"/>
    <w:rsid w:val="00EB2D7D"/>
    <w:rsid w:val="00EB48CB"/>
    <w:rsid w:val="00EB5359"/>
    <w:rsid w:val="00EB583F"/>
    <w:rsid w:val="00EB66B0"/>
    <w:rsid w:val="00EB67FD"/>
    <w:rsid w:val="00EB6923"/>
    <w:rsid w:val="00EB7134"/>
    <w:rsid w:val="00EB751F"/>
    <w:rsid w:val="00EB7765"/>
    <w:rsid w:val="00EB7901"/>
    <w:rsid w:val="00EB7D9E"/>
    <w:rsid w:val="00EC06CE"/>
    <w:rsid w:val="00EC1013"/>
    <w:rsid w:val="00EC211F"/>
    <w:rsid w:val="00EC23B3"/>
    <w:rsid w:val="00EC257E"/>
    <w:rsid w:val="00EC28E0"/>
    <w:rsid w:val="00EC2A5F"/>
    <w:rsid w:val="00EC3357"/>
    <w:rsid w:val="00EC3497"/>
    <w:rsid w:val="00EC40D7"/>
    <w:rsid w:val="00EC46EE"/>
    <w:rsid w:val="00EC4C7E"/>
    <w:rsid w:val="00EC4F03"/>
    <w:rsid w:val="00EC5AF7"/>
    <w:rsid w:val="00EC60B1"/>
    <w:rsid w:val="00EC6774"/>
    <w:rsid w:val="00EC71DD"/>
    <w:rsid w:val="00EC7B0F"/>
    <w:rsid w:val="00ED1122"/>
    <w:rsid w:val="00ED1399"/>
    <w:rsid w:val="00ED188F"/>
    <w:rsid w:val="00ED1984"/>
    <w:rsid w:val="00ED1FA8"/>
    <w:rsid w:val="00ED2666"/>
    <w:rsid w:val="00ED2989"/>
    <w:rsid w:val="00ED2B2C"/>
    <w:rsid w:val="00ED3682"/>
    <w:rsid w:val="00ED3D34"/>
    <w:rsid w:val="00ED4783"/>
    <w:rsid w:val="00ED4B5E"/>
    <w:rsid w:val="00ED4EE5"/>
    <w:rsid w:val="00ED5551"/>
    <w:rsid w:val="00ED5B99"/>
    <w:rsid w:val="00ED6136"/>
    <w:rsid w:val="00ED6A26"/>
    <w:rsid w:val="00EE001B"/>
    <w:rsid w:val="00EE0120"/>
    <w:rsid w:val="00EE0A31"/>
    <w:rsid w:val="00EE0B31"/>
    <w:rsid w:val="00EE135D"/>
    <w:rsid w:val="00EE146A"/>
    <w:rsid w:val="00EE16D0"/>
    <w:rsid w:val="00EE199B"/>
    <w:rsid w:val="00EE219C"/>
    <w:rsid w:val="00EE2F5B"/>
    <w:rsid w:val="00EE3539"/>
    <w:rsid w:val="00EE3D7E"/>
    <w:rsid w:val="00EE4376"/>
    <w:rsid w:val="00EE43AA"/>
    <w:rsid w:val="00EE4A6A"/>
    <w:rsid w:val="00EE68BE"/>
    <w:rsid w:val="00EE6937"/>
    <w:rsid w:val="00EE6A40"/>
    <w:rsid w:val="00EE6C5F"/>
    <w:rsid w:val="00EE6E3B"/>
    <w:rsid w:val="00EE72AF"/>
    <w:rsid w:val="00EE7520"/>
    <w:rsid w:val="00EE765E"/>
    <w:rsid w:val="00EE7978"/>
    <w:rsid w:val="00EE7A61"/>
    <w:rsid w:val="00EE7E04"/>
    <w:rsid w:val="00EE7FAB"/>
    <w:rsid w:val="00EF0348"/>
    <w:rsid w:val="00EF04EB"/>
    <w:rsid w:val="00EF0952"/>
    <w:rsid w:val="00EF1E97"/>
    <w:rsid w:val="00EF207D"/>
    <w:rsid w:val="00EF2328"/>
    <w:rsid w:val="00EF2F5F"/>
    <w:rsid w:val="00EF3D37"/>
    <w:rsid w:val="00EF5504"/>
    <w:rsid w:val="00EF5F28"/>
    <w:rsid w:val="00EF6933"/>
    <w:rsid w:val="00EF6AD6"/>
    <w:rsid w:val="00EF6B79"/>
    <w:rsid w:val="00EF7285"/>
    <w:rsid w:val="00EF751F"/>
    <w:rsid w:val="00EF7928"/>
    <w:rsid w:val="00F00584"/>
    <w:rsid w:val="00F00785"/>
    <w:rsid w:val="00F00F2F"/>
    <w:rsid w:val="00F021D7"/>
    <w:rsid w:val="00F02549"/>
    <w:rsid w:val="00F02EE1"/>
    <w:rsid w:val="00F0312E"/>
    <w:rsid w:val="00F0323C"/>
    <w:rsid w:val="00F037F7"/>
    <w:rsid w:val="00F03998"/>
    <w:rsid w:val="00F03C8D"/>
    <w:rsid w:val="00F03D4B"/>
    <w:rsid w:val="00F04262"/>
    <w:rsid w:val="00F042FD"/>
    <w:rsid w:val="00F04508"/>
    <w:rsid w:val="00F04714"/>
    <w:rsid w:val="00F04BF4"/>
    <w:rsid w:val="00F0512B"/>
    <w:rsid w:val="00F053F3"/>
    <w:rsid w:val="00F055F0"/>
    <w:rsid w:val="00F056C5"/>
    <w:rsid w:val="00F065F2"/>
    <w:rsid w:val="00F06B96"/>
    <w:rsid w:val="00F07F8B"/>
    <w:rsid w:val="00F10EE1"/>
    <w:rsid w:val="00F10FCD"/>
    <w:rsid w:val="00F116D6"/>
    <w:rsid w:val="00F126B8"/>
    <w:rsid w:val="00F1291C"/>
    <w:rsid w:val="00F12C8C"/>
    <w:rsid w:val="00F13A51"/>
    <w:rsid w:val="00F13F27"/>
    <w:rsid w:val="00F13FEA"/>
    <w:rsid w:val="00F140D2"/>
    <w:rsid w:val="00F1491C"/>
    <w:rsid w:val="00F14F8A"/>
    <w:rsid w:val="00F153FA"/>
    <w:rsid w:val="00F154DF"/>
    <w:rsid w:val="00F15670"/>
    <w:rsid w:val="00F156DE"/>
    <w:rsid w:val="00F157A0"/>
    <w:rsid w:val="00F16456"/>
    <w:rsid w:val="00F167B3"/>
    <w:rsid w:val="00F201AE"/>
    <w:rsid w:val="00F206B3"/>
    <w:rsid w:val="00F20E12"/>
    <w:rsid w:val="00F21085"/>
    <w:rsid w:val="00F21227"/>
    <w:rsid w:val="00F22287"/>
    <w:rsid w:val="00F230C2"/>
    <w:rsid w:val="00F24236"/>
    <w:rsid w:val="00F247E4"/>
    <w:rsid w:val="00F24FE3"/>
    <w:rsid w:val="00F25142"/>
    <w:rsid w:val="00F25FD1"/>
    <w:rsid w:val="00F263F5"/>
    <w:rsid w:val="00F26C3D"/>
    <w:rsid w:val="00F26C81"/>
    <w:rsid w:val="00F27316"/>
    <w:rsid w:val="00F27882"/>
    <w:rsid w:val="00F27F48"/>
    <w:rsid w:val="00F30E82"/>
    <w:rsid w:val="00F3109A"/>
    <w:rsid w:val="00F3126F"/>
    <w:rsid w:val="00F31898"/>
    <w:rsid w:val="00F319FE"/>
    <w:rsid w:val="00F31E16"/>
    <w:rsid w:val="00F32A38"/>
    <w:rsid w:val="00F32A87"/>
    <w:rsid w:val="00F32DE7"/>
    <w:rsid w:val="00F33A13"/>
    <w:rsid w:val="00F34153"/>
    <w:rsid w:val="00F34C52"/>
    <w:rsid w:val="00F34D51"/>
    <w:rsid w:val="00F353F2"/>
    <w:rsid w:val="00F35AD6"/>
    <w:rsid w:val="00F36C46"/>
    <w:rsid w:val="00F3701B"/>
    <w:rsid w:val="00F375C4"/>
    <w:rsid w:val="00F37C6E"/>
    <w:rsid w:val="00F37CD2"/>
    <w:rsid w:val="00F40E0A"/>
    <w:rsid w:val="00F411E6"/>
    <w:rsid w:val="00F415F9"/>
    <w:rsid w:val="00F416E9"/>
    <w:rsid w:val="00F41CB4"/>
    <w:rsid w:val="00F420FB"/>
    <w:rsid w:val="00F42ABD"/>
    <w:rsid w:val="00F42CBB"/>
    <w:rsid w:val="00F433F8"/>
    <w:rsid w:val="00F4368F"/>
    <w:rsid w:val="00F440C0"/>
    <w:rsid w:val="00F4495E"/>
    <w:rsid w:val="00F449F2"/>
    <w:rsid w:val="00F44B09"/>
    <w:rsid w:val="00F4517D"/>
    <w:rsid w:val="00F45A38"/>
    <w:rsid w:val="00F45A6F"/>
    <w:rsid w:val="00F45D02"/>
    <w:rsid w:val="00F46206"/>
    <w:rsid w:val="00F4696B"/>
    <w:rsid w:val="00F4794A"/>
    <w:rsid w:val="00F47C25"/>
    <w:rsid w:val="00F50836"/>
    <w:rsid w:val="00F512A1"/>
    <w:rsid w:val="00F51547"/>
    <w:rsid w:val="00F51C42"/>
    <w:rsid w:val="00F5301B"/>
    <w:rsid w:val="00F5316C"/>
    <w:rsid w:val="00F53F1E"/>
    <w:rsid w:val="00F54976"/>
    <w:rsid w:val="00F5505E"/>
    <w:rsid w:val="00F55063"/>
    <w:rsid w:val="00F55E5B"/>
    <w:rsid w:val="00F56533"/>
    <w:rsid w:val="00F56D89"/>
    <w:rsid w:val="00F56FCE"/>
    <w:rsid w:val="00F57160"/>
    <w:rsid w:val="00F57994"/>
    <w:rsid w:val="00F57B23"/>
    <w:rsid w:val="00F60352"/>
    <w:rsid w:val="00F60762"/>
    <w:rsid w:val="00F614EB"/>
    <w:rsid w:val="00F621C5"/>
    <w:rsid w:val="00F62289"/>
    <w:rsid w:val="00F62593"/>
    <w:rsid w:val="00F626E7"/>
    <w:rsid w:val="00F62B54"/>
    <w:rsid w:val="00F62B80"/>
    <w:rsid w:val="00F630D9"/>
    <w:rsid w:val="00F63BB3"/>
    <w:rsid w:val="00F63C39"/>
    <w:rsid w:val="00F63C61"/>
    <w:rsid w:val="00F64276"/>
    <w:rsid w:val="00F643AB"/>
    <w:rsid w:val="00F64BEF"/>
    <w:rsid w:val="00F65970"/>
    <w:rsid w:val="00F65BEE"/>
    <w:rsid w:val="00F65D5E"/>
    <w:rsid w:val="00F6620C"/>
    <w:rsid w:val="00F66390"/>
    <w:rsid w:val="00F663CC"/>
    <w:rsid w:val="00F66651"/>
    <w:rsid w:val="00F667DF"/>
    <w:rsid w:val="00F67128"/>
    <w:rsid w:val="00F6753A"/>
    <w:rsid w:val="00F67817"/>
    <w:rsid w:val="00F67A33"/>
    <w:rsid w:val="00F67E01"/>
    <w:rsid w:val="00F70CBA"/>
    <w:rsid w:val="00F71C7B"/>
    <w:rsid w:val="00F729B5"/>
    <w:rsid w:val="00F72B1E"/>
    <w:rsid w:val="00F735AD"/>
    <w:rsid w:val="00F736BE"/>
    <w:rsid w:val="00F73F63"/>
    <w:rsid w:val="00F748C3"/>
    <w:rsid w:val="00F750D2"/>
    <w:rsid w:val="00F76134"/>
    <w:rsid w:val="00F768A9"/>
    <w:rsid w:val="00F768F3"/>
    <w:rsid w:val="00F769F5"/>
    <w:rsid w:val="00F77F3A"/>
    <w:rsid w:val="00F8061A"/>
    <w:rsid w:val="00F825ED"/>
    <w:rsid w:val="00F82961"/>
    <w:rsid w:val="00F82963"/>
    <w:rsid w:val="00F82F5C"/>
    <w:rsid w:val="00F836FA"/>
    <w:rsid w:val="00F83BD0"/>
    <w:rsid w:val="00F84A85"/>
    <w:rsid w:val="00F8542B"/>
    <w:rsid w:val="00F85FFB"/>
    <w:rsid w:val="00F863A5"/>
    <w:rsid w:val="00F86DF9"/>
    <w:rsid w:val="00F86E69"/>
    <w:rsid w:val="00F87216"/>
    <w:rsid w:val="00F872F4"/>
    <w:rsid w:val="00F87E6D"/>
    <w:rsid w:val="00F909BE"/>
    <w:rsid w:val="00F90CF1"/>
    <w:rsid w:val="00F90EE5"/>
    <w:rsid w:val="00F91032"/>
    <w:rsid w:val="00F91D83"/>
    <w:rsid w:val="00F92294"/>
    <w:rsid w:val="00F925D7"/>
    <w:rsid w:val="00F937CB"/>
    <w:rsid w:val="00F9386F"/>
    <w:rsid w:val="00F950CD"/>
    <w:rsid w:val="00F951AA"/>
    <w:rsid w:val="00F955B4"/>
    <w:rsid w:val="00F959D0"/>
    <w:rsid w:val="00F969B7"/>
    <w:rsid w:val="00F96CCF"/>
    <w:rsid w:val="00F9718D"/>
    <w:rsid w:val="00F9738C"/>
    <w:rsid w:val="00F97703"/>
    <w:rsid w:val="00FA03C9"/>
    <w:rsid w:val="00FA101F"/>
    <w:rsid w:val="00FA13CE"/>
    <w:rsid w:val="00FA29E7"/>
    <w:rsid w:val="00FA2CBF"/>
    <w:rsid w:val="00FA2E92"/>
    <w:rsid w:val="00FA319A"/>
    <w:rsid w:val="00FA36CB"/>
    <w:rsid w:val="00FA3972"/>
    <w:rsid w:val="00FA398A"/>
    <w:rsid w:val="00FA4789"/>
    <w:rsid w:val="00FA4A64"/>
    <w:rsid w:val="00FA5447"/>
    <w:rsid w:val="00FA5758"/>
    <w:rsid w:val="00FA5DE1"/>
    <w:rsid w:val="00FA5E28"/>
    <w:rsid w:val="00FA5FE4"/>
    <w:rsid w:val="00FA6BE7"/>
    <w:rsid w:val="00FA6D5C"/>
    <w:rsid w:val="00FA7249"/>
    <w:rsid w:val="00FA72D5"/>
    <w:rsid w:val="00FA7550"/>
    <w:rsid w:val="00FA7A26"/>
    <w:rsid w:val="00FA7A7E"/>
    <w:rsid w:val="00FA7BF6"/>
    <w:rsid w:val="00FB0441"/>
    <w:rsid w:val="00FB054F"/>
    <w:rsid w:val="00FB14D1"/>
    <w:rsid w:val="00FB1A2E"/>
    <w:rsid w:val="00FB1FC9"/>
    <w:rsid w:val="00FB3605"/>
    <w:rsid w:val="00FB3CA3"/>
    <w:rsid w:val="00FB409F"/>
    <w:rsid w:val="00FB479E"/>
    <w:rsid w:val="00FB4C23"/>
    <w:rsid w:val="00FB53D1"/>
    <w:rsid w:val="00FB541C"/>
    <w:rsid w:val="00FB57BB"/>
    <w:rsid w:val="00FB5CD0"/>
    <w:rsid w:val="00FB5D8C"/>
    <w:rsid w:val="00FB67FF"/>
    <w:rsid w:val="00FB6D7C"/>
    <w:rsid w:val="00FB7B35"/>
    <w:rsid w:val="00FC01CB"/>
    <w:rsid w:val="00FC06E2"/>
    <w:rsid w:val="00FC08CB"/>
    <w:rsid w:val="00FC0955"/>
    <w:rsid w:val="00FC09B2"/>
    <w:rsid w:val="00FC0A5D"/>
    <w:rsid w:val="00FC1662"/>
    <w:rsid w:val="00FC16BB"/>
    <w:rsid w:val="00FC252A"/>
    <w:rsid w:val="00FC3B72"/>
    <w:rsid w:val="00FC3C70"/>
    <w:rsid w:val="00FC3ECB"/>
    <w:rsid w:val="00FC419F"/>
    <w:rsid w:val="00FC421B"/>
    <w:rsid w:val="00FC440E"/>
    <w:rsid w:val="00FC51C0"/>
    <w:rsid w:val="00FC5200"/>
    <w:rsid w:val="00FC52A8"/>
    <w:rsid w:val="00FC53B7"/>
    <w:rsid w:val="00FC5A65"/>
    <w:rsid w:val="00FC5A71"/>
    <w:rsid w:val="00FC5BB6"/>
    <w:rsid w:val="00FC64F6"/>
    <w:rsid w:val="00FC665F"/>
    <w:rsid w:val="00FC6F76"/>
    <w:rsid w:val="00FC7791"/>
    <w:rsid w:val="00FC7DEC"/>
    <w:rsid w:val="00FD0E2A"/>
    <w:rsid w:val="00FD0F1D"/>
    <w:rsid w:val="00FD1289"/>
    <w:rsid w:val="00FD1B21"/>
    <w:rsid w:val="00FD1E49"/>
    <w:rsid w:val="00FD1EBB"/>
    <w:rsid w:val="00FD25F0"/>
    <w:rsid w:val="00FD2690"/>
    <w:rsid w:val="00FD428F"/>
    <w:rsid w:val="00FD42FE"/>
    <w:rsid w:val="00FD49E5"/>
    <w:rsid w:val="00FD5D01"/>
    <w:rsid w:val="00FD6CF4"/>
    <w:rsid w:val="00FD6DE9"/>
    <w:rsid w:val="00FE14FB"/>
    <w:rsid w:val="00FE1617"/>
    <w:rsid w:val="00FE1827"/>
    <w:rsid w:val="00FE20BB"/>
    <w:rsid w:val="00FE2C16"/>
    <w:rsid w:val="00FE2D43"/>
    <w:rsid w:val="00FE39D1"/>
    <w:rsid w:val="00FE3BAB"/>
    <w:rsid w:val="00FE3D6F"/>
    <w:rsid w:val="00FE4558"/>
    <w:rsid w:val="00FE458E"/>
    <w:rsid w:val="00FE5E57"/>
    <w:rsid w:val="00FE607B"/>
    <w:rsid w:val="00FE6362"/>
    <w:rsid w:val="00FE69B7"/>
    <w:rsid w:val="00FE74F4"/>
    <w:rsid w:val="00FE76E5"/>
    <w:rsid w:val="00FE7839"/>
    <w:rsid w:val="00FE7E98"/>
    <w:rsid w:val="00FF20BE"/>
    <w:rsid w:val="00FF230D"/>
    <w:rsid w:val="00FF2C2A"/>
    <w:rsid w:val="00FF3858"/>
    <w:rsid w:val="00FF399F"/>
    <w:rsid w:val="00FF39D4"/>
    <w:rsid w:val="00FF3E5D"/>
    <w:rsid w:val="00FF454F"/>
    <w:rsid w:val="00FF4875"/>
    <w:rsid w:val="00FF5B73"/>
    <w:rsid w:val="00FF6320"/>
    <w:rsid w:val="00FF6407"/>
    <w:rsid w:val="00FF6AF1"/>
    <w:rsid w:val="00FF7259"/>
    <w:rsid w:val="00FF7275"/>
    <w:rsid w:val="00FF72E6"/>
    <w:rsid w:val="00FF76FC"/>
    <w:rsid w:val="00FF7741"/>
    <w:rsid w:val="23B4CAD5"/>
    <w:rsid w:val="27D873D5"/>
    <w:rsid w:val="48BA1332"/>
    <w:rsid w:val="4B6C7C35"/>
    <w:rsid w:val="69D88648"/>
    <w:rsid w:val="724D71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AFFF9"/>
  <w15:chartTrackingRefBased/>
  <w15:docId w15:val="{6983B4A5-FBDC-4D8E-95CB-114605762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1F0"/>
  </w:style>
  <w:style w:type="paragraph" w:styleId="Heading1">
    <w:name w:val="heading 1"/>
    <w:basedOn w:val="Normal"/>
    <w:next w:val="Normal"/>
    <w:link w:val="Heading1Char"/>
    <w:uiPriority w:val="9"/>
    <w:qFormat/>
    <w:rsid w:val="005A01F0"/>
    <w:pPr>
      <w:shd w:val="clear" w:color="auto" w:fill="FFFFFF"/>
      <w:spacing w:after="60" w:line="240" w:lineRule="auto"/>
      <w:outlineLvl w:val="0"/>
    </w:pPr>
    <w:rPr>
      <w:noProof/>
      <w:color w:val="002060"/>
      <w:lang w:eastAsia="en-AU"/>
    </w:rPr>
  </w:style>
  <w:style w:type="paragraph" w:styleId="Heading2">
    <w:name w:val="heading 2"/>
    <w:basedOn w:val="Normal"/>
    <w:next w:val="Normal"/>
    <w:link w:val="Heading2Char"/>
    <w:uiPriority w:val="9"/>
    <w:unhideWhenUsed/>
    <w:qFormat/>
    <w:rsid w:val="005A01F0"/>
    <w:pPr>
      <w:outlineLvl w:val="1"/>
    </w:pPr>
    <w:rPr>
      <w:rFonts w:cstheme="minorHAnsi"/>
      <w:color w:val="002060"/>
    </w:rPr>
  </w:style>
  <w:style w:type="paragraph" w:styleId="Heading3">
    <w:name w:val="heading 3"/>
    <w:basedOn w:val="Normal"/>
    <w:next w:val="Normal"/>
    <w:link w:val="Heading3Char"/>
    <w:uiPriority w:val="9"/>
    <w:unhideWhenUsed/>
    <w:qFormat/>
    <w:rsid w:val="005A01F0"/>
    <w:pPr>
      <w:outlineLvl w:val="2"/>
    </w:pPr>
    <w:rPr>
      <w:color w:val="002060"/>
    </w:rPr>
  </w:style>
  <w:style w:type="paragraph" w:styleId="Heading4">
    <w:name w:val="heading 4"/>
    <w:basedOn w:val="Normal"/>
    <w:next w:val="Normal"/>
    <w:link w:val="Heading4Char"/>
    <w:uiPriority w:val="9"/>
    <w:unhideWhenUsed/>
    <w:qFormat/>
    <w:rsid w:val="005A01F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5A01F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5A01F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5A01F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A01F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5A01F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1F0"/>
    <w:rPr>
      <w:noProof/>
      <w:color w:val="002060"/>
      <w:shd w:val="clear" w:color="auto" w:fill="FFFFFF"/>
      <w:lang w:eastAsia="en-AU"/>
    </w:rPr>
  </w:style>
  <w:style w:type="character" w:customStyle="1" w:styleId="Heading2Char">
    <w:name w:val="Heading 2 Char"/>
    <w:basedOn w:val="DefaultParagraphFont"/>
    <w:link w:val="Heading2"/>
    <w:uiPriority w:val="9"/>
    <w:rsid w:val="005A01F0"/>
    <w:rPr>
      <w:rFonts w:cstheme="minorHAnsi"/>
      <w:color w:val="002060"/>
    </w:rPr>
  </w:style>
  <w:style w:type="character" w:customStyle="1" w:styleId="Heading3Char">
    <w:name w:val="Heading 3 Char"/>
    <w:basedOn w:val="DefaultParagraphFont"/>
    <w:link w:val="Heading3"/>
    <w:uiPriority w:val="9"/>
    <w:rsid w:val="005A01F0"/>
    <w:rPr>
      <w:color w:val="002060"/>
    </w:rPr>
  </w:style>
  <w:style w:type="character" w:customStyle="1" w:styleId="Heading4Char">
    <w:name w:val="Heading 4 Char"/>
    <w:basedOn w:val="DefaultParagraphFont"/>
    <w:link w:val="Heading4"/>
    <w:uiPriority w:val="9"/>
    <w:rsid w:val="005A01F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5A01F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5A01F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5A01F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A01F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5A01F0"/>
    <w:rPr>
      <w:rFonts w:asciiTheme="majorHAnsi" w:eastAsiaTheme="majorEastAsia" w:hAnsiTheme="majorHAnsi" w:cstheme="majorBidi"/>
      <w:b/>
      <w:bCs/>
      <w:i/>
      <w:iCs/>
      <w:caps/>
      <w:color w:val="7F7F7F" w:themeColor="text1" w:themeTint="80"/>
      <w:sz w:val="20"/>
      <w:szCs w:val="20"/>
    </w:rPr>
  </w:style>
  <w:style w:type="paragraph" w:styleId="Header">
    <w:name w:val="header"/>
    <w:basedOn w:val="Normal"/>
    <w:link w:val="HeaderChar"/>
    <w:uiPriority w:val="99"/>
    <w:unhideWhenUsed/>
    <w:rsid w:val="005A01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1F0"/>
  </w:style>
  <w:style w:type="paragraph" w:styleId="Footer">
    <w:name w:val="footer"/>
    <w:basedOn w:val="Normal"/>
    <w:link w:val="FooterChar"/>
    <w:uiPriority w:val="99"/>
    <w:unhideWhenUsed/>
    <w:rsid w:val="005A01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1F0"/>
  </w:style>
  <w:style w:type="paragraph" w:styleId="ListParagraph">
    <w:name w:val="List Paragraph"/>
    <w:aliases w:val="List Paragraph1,Recommendation,Body text,standard lewis,List Level 1"/>
    <w:basedOn w:val="Normal"/>
    <w:link w:val="ListParagraphChar"/>
    <w:uiPriority w:val="34"/>
    <w:qFormat/>
    <w:rsid w:val="005A01F0"/>
    <w:pPr>
      <w:ind w:left="720"/>
      <w:contextualSpacing/>
    </w:pPr>
  </w:style>
  <w:style w:type="paragraph" w:styleId="CommentText">
    <w:name w:val="annotation text"/>
    <w:basedOn w:val="Normal"/>
    <w:link w:val="CommentTextChar"/>
    <w:uiPriority w:val="99"/>
    <w:unhideWhenUsed/>
    <w:rsid w:val="005A01F0"/>
    <w:pPr>
      <w:spacing w:line="240" w:lineRule="auto"/>
    </w:pPr>
    <w:rPr>
      <w:sz w:val="20"/>
      <w:szCs w:val="20"/>
    </w:rPr>
  </w:style>
  <w:style w:type="character" w:customStyle="1" w:styleId="CommentTextChar">
    <w:name w:val="Comment Text Char"/>
    <w:basedOn w:val="DefaultParagraphFont"/>
    <w:link w:val="CommentText"/>
    <w:uiPriority w:val="99"/>
    <w:rsid w:val="005A01F0"/>
    <w:rPr>
      <w:sz w:val="20"/>
      <w:szCs w:val="20"/>
    </w:rPr>
  </w:style>
  <w:style w:type="table" w:styleId="TableGrid">
    <w:name w:val="Table Grid"/>
    <w:basedOn w:val="TableNormal"/>
    <w:uiPriority w:val="39"/>
    <w:rsid w:val="005A0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01F0"/>
    <w:rPr>
      <w:sz w:val="16"/>
      <w:szCs w:val="16"/>
    </w:rPr>
  </w:style>
  <w:style w:type="paragraph" w:styleId="BalloonText">
    <w:name w:val="Balloon Text"/>
    <w:basedOn w:val="Normal"/>
    <w:link w:val="BalloonTextChar"/>
    <w:uiPriority w:val="99"/>
    <w:semiHidden/>
    <w:unhideWhenUsed/>
    <w:rsid w:val="005A01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1F0"/>
    <w:rPr>
      <w:rFonts w:ascii="Segoe UI" w:hAnsi="Segoe UI" w:cs="Segoe UI"/>
      <w:sz w:val="18"/>
      <w:szCs w:val="18"/>
    </w:rPr>
  </w:style>
  <w:style w:type="paragraph" w:customStyle="1" w:styleId="DHHStabletext">
    <w:name w:val="DHHS table text"/>
    <w:uiPriority w:val="3"/>
    <w:qFormat/>
    <w:rsid w:val="005A01F0"/>
    <w:pPr>
      <w:spacing w:before="80" w:after="60" w:line="240" w:lineRule="auto"/>
    </w:pPr>
    <w:rPr>
      <w:rFonts w:ascii="Arial" w:eastAsia="Times New Roman" w:hAnsi="Arial" w:cs="Times New Roman"/>
      <w:sz w:val="20"/>
      <w:szCs w:val="20"/>
    </w:rPr>
  </w:style>
  <w:style w:type="paragraph" w:styleId="NoSpacing">
    <w:name w:val="No Spacing"/>
    <w:aliases w:val="No Indent"/>
    <w:uiPriority w:val="1"/>
    <w:qFormat/>
    <w:rsid w:val="005A01F0"/>
    <w:pPr>
      <w:spacing w:after="0" w:line="240" w:lineRule="auto"/>
    </w:pPr>
    <w:rPr>
      <w:rFonts w:ascii="Times New Roman" w:eastAsiaTheme="minorEastAsia" w:hAnsi="Times New Roman"/>
      <w:sz w:val="24"/>
      <w:szCs w:val="24"/>
      <w:lang w:val="en-US" w:eastAsia="ja-JP"/>
    </w:rPr>
  </w:style>
  <w:style w:type="character" w:styleId="Hyperlink">
    <w:name w:val="Hyperlink"/>
    <w:basedOn w:val="DefaultParagraphFont"/>
    <w:uiPriority w:val="99"/>
    <w:unhideWhenUsed/>
    <w:rsid w:val="005A01F0"/>
    <w:rPr>
      <w:color w:val="auto"/>
      <w:u w:val="none"/>
    </w:rPr>
  </w:style>
  <w:style w:type="paragraph" w:customStyle="1" w:styleId="EndNoteBibliography">
    <w:name w:val="EndNote Bibliography"/>
    <w:basedOn w:val="Normal"/>
    <w:link w:val="EndNoteBibliographyChar"/>
    <w:rsid w:val="005A01F0"/>
    <w:pPr>
      <w:tabs>
        <w:tab w:val="left" w:pos="3068"/>
      </w:tabs>
      <w:spacing w:after="0" w:line="240" w:lineRule="auto"/>
      <w:ind w:firstLine="720"/>
    </w:pPr>
    <w:rPr>
      <w:rFonts w:ascii="Calibri" w:hAnsi="Calibri" w:cs="Calibri"/>
      <w:noProof/>
      <w:color w:val="333333"/>
      <w:szCs w:val="21"/>
      <w:shd w:val="clear" w:color="auto" w:fill="FFFFFF"/>
      <w:lang w:val="en-US"/>
    </w:rPr>
  </w:style>
  <w:style w:type="character" w:customStyle="1" w:styleId="EndNoteBibliographyChar">
    <w:name w:val="EndNote Bibliography Char"/>
    <w:basedOn w:val="DefaultParagraphFont"/>
    <w:link w:val="EndNoteBibliography"/>
    <w:rsid w:val="005A01F0"/>
    <w:rPr>
      <w:rFonts w:ascii="Calibri" w:hAnsi="Calibri" w:cs="Calibri"/>
      <w:noProof/>
      <w:color w:val="333333"/>
      <w:szCs w:val="21"/>
      <w:lang w:val="en-US"/>
    </w:rPr>
  </w:style>
  <w:style w:type="paragraph" w:styleId="FootnoteText">
    <w:name w:val="footnote text"/>
    <w:basedOn w:val="Normal"/>
    <w:link w:val="FootnoteTextChar"/>
    <w:uiPriority w:val="99"/>
    <w:unhideWhenUsed/>
    <w:rsid w:val="005A01F0"/>
    <w:pPr>
      <w:spacing w:after="0" w:line="240" w:lineRule="auto"/>
    </w:pPr>
    <w:rPr>
      <w:sz w:val="20"/>
      <w:szCs w:val="20"/>
    </w:rPr>
  </w:style>
  <w:style w:type="character" w:customStyle="1" w:styleId="FootnoteTextChar">
    <w:name w:val="Footnote Text Char"/>
    <w:basedOn w:val="DefaultParagraphFont"/>
    <w:link w:val="FootnoteText"/>
    <w:uiPriority w:val="99"/>
    <w:rsid w:val="005A01F0"/>
    <w:rPr>
      <w:sz w:val="20"/>
      <w:szCs w:val="20"/>
    </w:rPr>
  </w:style>
  <w:style w:type="character" w:styleId="FootnoteReference">
    <w:name w:val="footnote reference"/>
    <w:basedOn w:val="DefaultParagraphFont"/>
    <w:uiPriority w:val="99"/>
    <w:semiHidden/>
    <w:unhideWhenUsed/>
    <w:rsid w:val="005A01F0"/>
    <w:rPr>
      <w:vertAlign w:val="superscript"/>
    </w:rPr>
  </w:style>
  <w:style w:type="table" w:customStyle="1" w:styleId="TableGrid0">
    <w:name w:val="TableGrid"/>
    <w:rsid w:val="005A01F0"/>
    <w:pPr>
      <w:spacing w:after="0" w:line="240" w:lineRule="auto"/>
    </w:pPr>
    <w:rPr>
      <w:rFonts w:eastAsiaTheme="minorEastAsia"/>
      <w:lang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A01F0"/>
    <w:rPr>
      <w:color w:val="605E5C"/>
      <w:shd w:val="clear" w:color="auto" w:fill="E1DFDD"/>
    </w:rPr>
  </w:style>
  <w:style w:type="character" w:styleId="PageNumber">
    <w:name w:val="page number"/>
    <w:basedOn w:val="DefaultParagraphFont"/>
    <w:uiPriority w:val="99"/>
    <w:unhideWhenUsed/>
    <w:rsid w:val="005A01F0"/>
  </w:style>
  <w:style w:type="paragraph" w:customStyle="1" w:styleId="SALParaNumLevel1">
    <w:name w:val="SAL (ParaNum) Level 1"/>
    <w:basedOn w:val="Normal"/>
    <w:rsid w:val="005A01F0"/>
    <w:p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ascii="Arial" w:eastAsia="Times New Roman" w:hAnsi="Arial" w:cs="Times New Roman"/>
      <w:color w:val="000000"/>
      <w:sz w:val="20"/>
      <w:szCs w:val="20"/>
    </w:rPr>
  </w:style>
  <w:style w:type="character" w:styleId="FollowedHyperlink">
    <w:name w:val="FollowedHyperlink"/>
    <w:basedOn w:val="DefaultParagraphFont"/>
    <w:uiPriority w:val="99"/>
    <w:unhideWhenUsed/>
    <w:rsid w:val="005A01F0"/>
    <w:rPr>
      <w:color w:val="000000" w:themeColor="text1"/>
      <w:u w:val="none"/>
    </w:rPr>
  </w:style>
  <w:style w:type="paragraph" w:styleId="NormalWeb">
    <w:name w:val="Normal (Web)"/>
    <w:basedOn w:val="Normal"/>
    <w:uiPriority w:val="99"/>
    <w:unhideWhenUsed/>
    <w:rsid w:val="005A01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5A01F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5A01F0"/>
    <w:rPr>
      <w:rFonts w:asciiTheme="majorHAnsi" w:eastAsiaTheme="majorEastAsia" w:hAnsiTheme="majorHAnsi" w:cstheme="majorBidi"/>
      <w:caps/>
      <w:color w:val="404040" w:themeColor="text1" w:themeTint="BF"/>
      <w:spacing w:val="-10"/>
      <w:sz w:val="72"/>
      <w:szCs w:val="72"/>
    </w:rPr>
  </w:style>
  <w:style w:type="paragraph" w:styleId="Caption">
    <w:name w:val="caption"/>
    <w:basedOn w:val="Normal"/>
    <w:next w:val="Normal"/>
    <w:uiPriority w:val="35"/>
    <w:unhideWhenUsed/>
    <w:qFormat/>
    <w:rsid w:val="005A01F0"/>
    <w:pPr>
      <w:spacing w:line="240" w:lineRule="auto"/>
    </w:pPr>
    <w:rPr>
      <w:rFonts w:eastAsiaTheme="minorEastAsia"/>
      <w:b/>
      <w:bCs/>
      <w:smallCaps/>
      <w:color w:val="595959" w:themeColor="text1" w:themeTint="A6"/>
    </w:rPr>
  </w:style>
  <w:style w:type="paragraph" w:styleId="Subtitle">
    <w:name w:val="Subtitle"/>
    <w:basedOn w:val="Normal"/>
    <w:next w:val="Normal"/>
    <w:link w:val="SubtitleChar"/>
    <w:uiPriority w:val="11"/>
    <w:qFormat/>
    <w:rsid w:val="005A01F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5A01F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5A01F0"/>
    <w:rPr>
      <w:b/>
      <w:bCs/>
    </w:rPr>
  </w:style>
  <w:style w:type="character" w:styleId="Emphasis">
    <w:name w:val="Emphasis"/>
    <w:basedOn w:val="DefaultParagraphFont"/>
    <w:uiPriority w:val="20"/>
    <w:qFormat/>
    <w:rsid w:val="005A01F0"/>
    <w:rPr>
      <w:i/>
      <w:iCs/>
    </w:rPr>
  </w:style>
  <w:style w:type="paragraph" w:styleId="Quote">
    <w:name w:val="Quote"/>
    <w:basedOn w:val="Normal"/>
    <w:next w:val="Normal"/>
    <w:link w:val="QuoteChar"/>
    <w:uiPriority w:val="29"/>
    <w:qFormat/>
    <w:rsid w:val="005A01F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5A01F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5A01F0"/>
    <w:pPr>
      <w:spacing w:before="280" w:after="280" w:line="240" w:lineRule="auto"/>
      <w:ind w:left="1080" w:right="1080"/>
      <w:jc w:val="center"/>
    </w:pPr>
    <w:rPr>
      <w:rFonts w:eastAsiaTheme="minorEastAsia"/>
      <w:color w:val="404040" w:themeColor="text1" w:themeTint="BF"/>
      <w:sz w:val="32"/>
      <w:szCs w:val="32"/>
    </w:rPr>
  </w:style>
  <w:style w:type="character" w:customStyle="1" w:styleId="IntenseQuoteChar">
    <w:name w:val="Intense Quote Char"/>
    <w:basedOn w:val="DefaultParagraphFont"/>
    <w:link w:val="IntenseQuote"/>
    <w:uiPriority w:val="30"/>
    <w:rsid w:val="005A01F0"/>
    <w:rPr>
      <w:rFonts w:eastAsiaTheme="minorEastAsia"/>
      <w:color w:val="404040" w:themeColor="text1" w:themeTint="BF"/>
      <w:sz w:val="32"/>
      <w:szCs w:val="32"/>
    </w:rPr>
  </w:style>
  <w:style w:type="character" w:styleId="SubtleEmphasis">
    <w:name w:val="Subtle Emphasis"/>
    <w:basedOn w:val="DefaultParagraphFont"/>
    <w:uiPriority w:val="19"/>
    <w:qFormat/>
    <w:rsid w:val="005A01F0"/>
    <w:rPr>
      <w:i/>
      <w:iCs/>
      <w:color w:val="595959" w:themeColor="text1" w:themeTint="A6"/>
    </w:rPr>
  </w:style>
  <w:style w:type="character" w:styleId="IntenseEmphasis">
    <w:name w:val="Intense Emphasis"/>
    <w:basedOn w:val="DefaultParagraphFont"/>
    <w:uiPriority w:val="21"/>
    <w:qFormat/>
    <w:rsid w:val="005A01F0"/>
    <w:rPr>
      <w:b/>
      <w:bCs/>
      <w:i/>
      <w:iCs/>
    </w:rPr>
  </w:style>
  <w:style w:type="character" w:styleId="SubtleReference">
    <w:name w:val="Subtle Reference"/>
    <w:basedOn w:val="DefaultParagraphFont"/>
    <w:uiPriority w:val="31"/>
    <w:qFormat/>
    <w:rsid w:val="005A01F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A01F0"/>
    <w:rPr>
      <w:b/>
      <w:bCs/>
      <w:caps w:val="0"/>
      <w:smallCaps/>
      <w:color w:val="auto"/>
      <w:spacing w:val="3"/>
      <w:u w:val="single"/>
    </w:rPr>
  </w:style>
  <w:style w:type="character" w:styleId="BookTitle">
    <w:name w:val="Book Title"/>
    <w:basedOn w:val="DefaultParagraphFont"/>
    <w:uiPriority w:val="33"/>
    <w:qFormat/>
    <w:rsid w:val="005A01F0"/>
    <w:rPr>
      <w:b/>
      <w:bCs/>
      <w:smallCaps/>
      <w:spacing w:val="7"/>
    </w:rPr>
  </w:style>
  <w:style w:type="paragraph" w:styleId="TOCHeading">
    <w:name w:val="TOC Heading"/>
    <w:basedOn w:val="Heading1"/>
    <w:next w:val="Normal"/>
    <w:uiPriority w:val="39"/>
    <w:unhideWhenUsed/>
    <w:qFormat/>
    <w:rsid w:val="005A01F0"/>
    <w:pPr>
      <w:keepNext/>
      <w:keepLines/>
      <w:shd w:val="clear" w:color="auto" w:fill="auto"/>
      <w:spacing w:before="400" w:after="40"/>
      <w:outlineLvl w:val="9"/>
    </w:pPr>
    <w:rPr>
      <w:rFonts w:asciiTheme="majorHAnsi" w:eastAsiaTheme="majorEastAsia" w:hAnsiTheme="majorHAnsi" w:cstheme="majorBidi"/>
      <w:caps/>
      <w:noProof w:val="0"/>
      <w:color w:val="auto"/>
      <w:sz w:val="36"/>
      <w:szCs w:val="36"/>
      <w:lang w:eastAsia="en-US"/>
    </w:rPr>
  </w:style>
  <w:style w:type="paragraph" w:customStyle="1" w:styleId="EndNoteBibliographyTitle">
    <w:name w:val="EndNote Bibliography Title"/>
    <w:basedOn w:val="Normal"/>
    <w:link w:val="EndNoteBibliographyTitleChar"/>
    <w:rsid w:val="005A01F0"/>
    <w:pPr>
      <w:spacing w:after="0"/>
      <w:jc w:val="center"/>
    </w:pPr>
    <w:rPr>
      <w:rFonts w:ascii="Calibri" w:eastAsiaTheme="minorEastAsia" w:hAnsi="Calibri" w:cs="Calibri"/>
      <w:noProof/>
      <w:lang w:val="en-US"/>
    </w:rPr>
  </w:style>
  <w:style w:type="character" w:customStyle="1" w:styleId="EndNoteBibliographyTitleChar">
    <w:name w:val="EndNote Bibliography Title Char"/>
    <w:basedOn w:val="DefaultParagraphFont"/>
    <w:link w:val="EndNoteBibliographyTitle"/>
    <w:rsid w:val="005A01F0"/>
    <w:rPr>
      <w:rFonts w:ascii="Calibri" w:eastAsiaTheme="minorEastAsia" w:hAnsi="Calibri" w:cs="Calibri"/>
      <w:noProof/>
      <w:lang w:val="en-US"/>
    </w:rPr>
  </w:style>
  <w:style w:type="paragraph" w:customStyle="1" w:styleId="Referencing">
    <w:name w:val="Referencing"/>
    <w:basedOn w:val="EndNoteBibliography"/>
    <w:link w:val="ReferencingChar"/>
    <w:qFormat/>
    <w:rsid w:val="005A01F0"/>
    <w:pPr>
      <w:tabs>
        <w:tab w:val="clear" w:pos="3068"/>
      </w:tabs>
      <w:spacing w:line="480" w:lineRule="auto"/>
      <w:ind w:left="720" w:hanging="720"/>
    </w:pPr>
    <w:rPr>
      <w:rFonts w:ascii="Calibri Light" w:eastAsiaTheme="minorEastAsia" w:hAnsi="Calibri Light" w:cs="Calibri Light"/>
      <w:sz w:val="24"/>
      <w:shd w:val="clear" w:color="auto" w:fill="auto"/>
    </w:rPr>
  </w:style>
  <w:style w:type="character" w:customStyle="1" w:styleId="ReferencingChar">
    <w:name w:val="Referencing Char"/>
    <w:basedOn w:val="EndNoteBibliographyChar"/>
    <w:link w:val="Referencing"/>
    <w:rsid w:val="005A01F0"/>
    <w:rPr>
      <w:rFonts w:ascii="Calibri Light" w:eastAsiaTheme="minorEastAsia" w:hAnsi="Calibri Light" w:cs="Calibri Light"/>
      <w:noProof/>
      <w:color w:val="333333"/>
      <w:sz w:val="24"/>
      <w:szCs w:val="21"/>
      <w:lang w:val="en-US"/>
    </w:rPr>
  </w:style>
  <w:style w:type="paragraph" w:styleId="CommentSubject">
    <w:name w:val="annotation subject"/>
    <w:basedOn w:val="CommentText"/>
    <w:next w:val="CommentText"/>
    <w:link w:val="CommentSubjectChar"/>
    <w:uiPriority w:val="99"/>
    <w:semiHidden/>
    <w:unhideWhenUsed/>
    <w:rsid w:val="005A01F0"/>
    <w:rPr>
      <w:rFonts w:eastAsiaTheme="minorEastAsia"/>
      <w:b/>
      <w:bCs/>
    </w:rPr>
  </w:style>
  <w:style w:type="character" w:customStyle="1" w:styleId="CommentSubjectChar">
    <w:name w:val="Comment Subject Char"/>
    <w:basedOn w:val="CommentTextChar"/>
    <w:link w:val="CommentSubject"/>
    <w:uiPriority w:val="99"/>
    <w:semiHidden/>
    <w:rsid w:val="005A01F0"/>
    <w:rPr>
      <w:rFonts w:eastAsiaTheme="minorEastAsia"/>
      <w:b/>
      <w:bCs/>
      <w:sz w:val="20"/>
      <w:szCs w:val="20"/>
    </w:rPr>
  </w:style>
  <w:style w:type="table" w:styleId="PlainTable5">
    <w:name w:val="Plain Table 5"/>
    <w:basedOn w:val="TableNormal"/>
    <w:uiPriority w:val="45"/>
    <w:rsid w:val="005A01F0"/>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ectionTitle">
    <w:name w:val="Section Title"/>
    <w:basedOn w:val="Normal"/>
    <w:uiPriority w:val="2"/>
    <w:qFormat/>
    <w:rsid w:val="005A01F0"/>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character" w:customStyle="1" w:styleId="italicized-text">
    <w:name w:val="italicized-text"/>
    <w:basedOn w:val="DefaultParagraphFont"/>
    <w:rsid w:val="005A01F0"/>
  </w:style>
  <w:style w:type="table" w:customStyle="1" w:styleId="GridTable4-Accent51">
    <w:name w:val="Grid Table 4 - Accent 51"/>
    <w:basedOn w:val="TableNormal"/>
    <w:next w:val="GridTable4-Accent5"/>
    <w:uiPriority w:val="49"/>
    <w:rsid w:val="005A01F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5A01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lmyear">
    <w:name w:val="nlm_year"/>
    <w:basedOn w:val="DefaultParagraphFont"/>
    <w:rsid w:val="005A01F0"/>
  </w:style>
  <w:style w:type="character" w:customStyle="1" w:styleId="hlfld-contribauthor">
    <w:name w:val="hlfld-contribauthor"/>
    <w:basedOn w:val="DefaultParagraphFont"/>
    <w:rsid w:val="005A01F0"/>
  </w:style>
  <w:style w:type="character" w:customStyle="1" w:styleId="nlmgiven-names">
    <w:name w:val="nlm_given-names"/>
    <w:basedOn w:val="DefaultParagraphFont"/>
    <w:rsid w:val="005A01F0"/>
  </w:style>
  <w:style w:type="character" w:customStyle="1" w:styleId="nlmarticle-title">
    <w:name w:val="nlm_article-title"/>
    <w:basedOn w:val="DefaultParagraphFont"/>
    <w:rsid w:val="005A01F0"/>
  </w:style>
  <w:style w:type="character" w:customStyle="1" w:styleId="nlmfpage">
    <w:name w:val="nlm_fpage"/>
    <w:basedOn w:val="DefaultParagraphFont"/>
    <w:rsid w:val="005A01F0"/>
  </w:style>
  <w:style w:type="character" w:customStyle="1" w:styleId="nlmlpage">
    <w:name w:val="nlm_lpage"/>
    <w:basedOn w:val="DefaultParagraphFont"/>
    <w:rsid w:val="005A01F0"/>
  </w:style>
  <w:style w:type="character" w:customStyle="1" w:styleId="authors">
    <w:name w:val="authors"/>
    <w:basedOn w:val="DefaultParagraphFont"/>
    <w:rsid w:val="005A01F0"/>
  </w:style>
  <w:style w:type="character" w:customStyle="1" w:styleId="Date1">
    <w:name w:val="Date1"/>
    <w:basedOn w:val="DefaultParagraphFont"/>
    <w:rsid w:val="005A01F0"/>
  </w:style>
  <w:style w:type="character" w:customStyle="1" w:styleId="arttitle">
    <w:name w:val="art_title"/>
    <w:basedOn w:val="DefaultParagraphFont"/>
    <w:rsid w:val="005A01F0"/>
  </w:style>
  <w:style w:type="character" w:customStyle="1" w:styleId="serialtitle">
    <w:name w:val="serial_title"/>
    <w:basedOn w:val="DefaultParagraphFont"/>
    <w:rsid w:val="005A01F0"/>
  </w:style>
  <w:style w:type="character" w:customStyle="1" w:styleId="doilink">
    <w:name w:val="doi_link"/>
    <w:basedOn w:val="DefaultParagraphFont"/>
    <w:rsid w:val="005A01F0"/>
  </w:style>
  <w:style w:type="character" w:customStyle="1" w:styleId="orcid-id-https">
    <w:name w:val="orcid-id-https"/>
    <w:basedOn w:val="DefaultParagraphFont"/>
    <w:rsid w:val="005A01F0"/>
  </w:style>
  <w:style w:type="character" w:customStyle="1" w:styleId="cf01">
    <w:name w:val="cf01"/>
    <w:basedOn w:val="DefaultParagraphFont"/>
    <w:rsid w:val="005A01F0"/>
    <w:rPr>
      <w:rFonts w:ascii="Segoe UI" w:hAnsi="Segoe UI" w:cs="Segoe UI" w:hint="default"/>
      <w:color w:val="262626"/>
      <w:sz w:val="36"/>
      <w:szCs w:val="36"/>
    </w:rPr>
  </w:style>
  <w:style w:type="character" w:customStyle="1" w:styleId="normaltextrun">
    <w:name w:val="normaltextrun"/>
    <w:basedOn w:val="DefaultParagraphFont"/>
    <w:rsid w:val="005A01F0"/>
  </w:style>
  <w:style w:type="character" w:customStyle="1" w:styleId="ListParagraphChar">
    <w:name w:val="List Paragraph Char"/>
    <w:aliases w:val="List Paragraph1 Char,Recommendation Char,Body text Char,standard lewis Char,List Level 1 Char"/>
    <w:link w:val="ListParagraph"/>
    <w:uiPriority w:val="34"/>
    <w:locked/>
    <w:rsid w:val="005A01F0"/>
  </w:style>
  <w:style w:type="paragraph" w:customStyle="1" w:styleId="CharCharChar1">
    <w:name w:val="Char Char Char1"/>
    <w:basedOn w:val="Normal"/>
    <w:rsid w:val="005A01F0"/>
    <w:pPr>
      <w:spacing w:line="240" w:lineRule="exact"/>
    </w:pPr>
    <w:rPr>
      <w:rFonts w:ascii="Verdana" w:eastAsia="Times New Roman" w:hAnsi="Verdana" w:cs="Times New Roman"/>
      <w:sz w:val="20"/>
      <w:szCs w:val="20"/>
      <w:lang w:val="en-US"/>
    </w:rPr>
  </w:style>
  <w:style w:type="paragraph" w:customStyle="1" w:styleId="ResearcherResponse">
    <w:name w:val="Researcher Response"/>
    <w:basedOn w:val="Normal"/>
    <w:qFormat/>
    <w:rsid w:val="005A01F0"/>
    <w:pPr>
      <w:spacing w:after="120" w:line="240" w:lineRule="auto"/>
    </w:pPr>
    <w:rPr>
      <w:rFonts w:eastAsia="SimSun" w:cs="Arial"/>
      <w:lang w:eastAsia="zh-CN"/>
    </w:rPr>
  </w:style>
  <w:style w:type="paragraph" w:styleId="TOC1">
    <w:name w:val="toc 1"/>
    <w:basedOn w:val="Normal"/>
    <w:next w:val="Normal"/>
    <w:autoRedefine/>
    <w:uiPriority w:val="39"/>
    <w:unhideWhenUsed/>
    <w:rsid w:val="00EB583F"/>
    <w:pPr>
      <w:tabs>
        <w:tab w:val="right" w:leader="dot" w:pos="9016"/>
      </w:tabs>
      <w:spacing w:after="100"/>
    </w:pPr>
  </w:style>
  <w:style w:type="paragraph" w:styleId="TOC2">
    <w:name w:val="toc 2"/>
    <w:basedOn w:val="Normal"/>
    <w:next w:val="Normal"/>
    <w:autoRedefine/>
    <w:uiPriority w:val="39"/>
    <w:unhideWhenUsed/>
    <w:rsid w:val="00ED3D34"/>
    <w:pPr>
      <w:tabs>
        <w:tab w:val="left" w:pos="709"/>
        <w:tab w:val="right" w:leader="dot" w:pos="9016"/>
      </w:tabs>
      <w:spacing w:after="100"/>
      <w:ind w:left="220"/>
    </w:pPr>
  </w:style>
  <w:style w:type="table" w:styleId="GridTable4-Accent1">
    <w:name w:val="Grid Table 4 Accent 1"/>
    <w:basedOn w:val="TableNormal"/>
    <w:uiPriority w:val="49"/>
    <w:rsid w:val="005A01F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sonormal0">
    <w:name w:val="msonormal"/>
    <w:basedOn w:val="Normal"/>
    <w:rsid w:val="005A01F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5A01F0"/>
    <w:pPr>
      <w:spacing w:before="100" w:beforeAutospacing="1" w:after="100" w:afterAutospacing="1" w:line="240" w:lineRule="auto"/>
    </w:pPr>
    <w:rPr>
      <w:rFonts w:ascii="Calibri" w:eastAsia="Times New Roman" w:hAnsi="Calibri" w:cs="Calibri"/>
      <w:b/>
      <w:bCs/>
      <w:color w:val="000000"/>
      <w:sz w:val="18"/>
      <w:szCs w:val="18"/>
      <w:lang w:eastAsia="en-AU"/>
    </w:rPr>
  </w:style>
  <w:style w:type="paragraph" w:customStyle="1" w:styleId="xl65">
    <w:name w:val="xl65"/>
    <w:basedOn w:val="Normal"/>
    <w:rsid w:val="005A01F0"/>
    <w:pP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66">
    <w:name w:val="xl66"/>
    <w:basedOn w:val="Normal"/>
    <w:rsid w:val="005A01F0"/>
    <w:pPr>
      <w:shd w:val="clear" w:color="000000" w:fill="FF99FF"/>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8">
    <w:name w:val="xl68"/>
    <w:basedOn w:val="Normal"/>
    <w:rsid w:val="005A01F0"/>
    <w:pPr>
      <w:shd w:val="clear" w:color="000000" w:fill="C9C9C9"/>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A44008"/>
    <w:pPr>
      <w:autoSpaceDE w:val="0"/>
      <w:autoSpaceDN w:val="0"/>
      <w:adjustRightInd w:val="0"/>
      <w:spacing w:after="0" w:line="240" w:lineRule="auto"/>
    </w:pPr>
    <w:rPr>
      <w:rFonts w:ascii="Calibri" w:hAnsi="Calibri" w:cs="Calibri"/>
      <w:color w:val="000000"/>
      <w:sz w:val="24"/>
      <w:szCs w:val="24"/>
    </w:rPr>
  </w:style>
  <w:style w:type="character" w:customStyle="1" w:styleId="eop">
    <w:name w:val="eop"/>
    <w:basedOn w:val="DefaultParagraphFont"/>
    <w:rsid w:val="002C2BE1"/>
  </w:style>
  <w:style w:type="paragraph" w:customStyle="1" w:styleId="paragraph">
    <w:name w:val="paragraph"/>
    <w:basedOn w:val="Normal"/>
    <w:rsid w:val="009104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91040B"/>
  </w:style>
  <w:style w:type="table" w:styleId="GridTable1Light-Accent2">
    <w:name w:val="Grid Table 1 Light Accent 2"/>
    <w:basedOn w:val="TableNormal"/>
    <w:uiPriority w:val="46"/>
    <w:rsid w:val="00186F3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186F3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Revision">
    <w:name w:val="Revision"/>
    <w:hidden/>
    <w:uiPriority w:val="99"/>
    <w:semiHidden/>
    <w:rsid w:val="00471A24"/>
    <w:pPr>
      <w:spacing w:after="0" w:line="240" w:lineRule="auto"/>
    </w:pPr>
  </w:style>
  <w:style w:type="paragraph" w:styleId="TableofFigures">
    <w:name w:val="table of figures"/>
    <w:basedOn w:val="Normal"/>
    <w:next w:val="Normal"/>
    <w:uiPriority w:val="99"/>
    <w:unhideWhenUsed/>
    <w:rsid w:val="00471A24"/>
    <w:pPr>
      <w:spacing w:after="0"/>
    </w:pPr>
  </w:style>
  <w:style w:type="character" w:customStyle="1" w:styleId="contentcontrolboundarysink">
    <w:name w:val="contentcontrolboundarysink"/>
    <w:basedOn w:val="DefaultParagraphFont"/>
    <w:rsid w:val="00C15773"/>
  </w:style>
  <w:style w:type="character" w:customStyle="1" w:styleId="scxw89258497">
    <w:name w:val="scxw89258497"/>
    <w:basedOn w:val="DefaultParagraphFont"/>
    <w:rsid w:val="00D9378C"/>
  </w:style>
  <w:style w:type="character" w:customStyle="1" w:styleId="findhit">
    <w:name w:val="findhit"/>
    <w:basedOn w:val="DefaultParagraphFont"/>
    <w:rsid w:val="002C2D0B"/>
  </w:style>
  <w:style w:type="character" w:customStyle="1" w:styleId="scxw64859292">
    <w:name w:val="scxw64859292"/>
    <w:basedOn w:val="DefaultParagraphFont"/>
    <w:rsid w:val="002C2D0B"/>
  </w:style>
  <w:style w:type="character" w:customStyle="1" w:styleId="scxw94623667">
    <w:name w:val="scxw94623667"/>
    <w:basedOn w:val="DefaultParagraphFont"/>
    <w:rsid w:val="002C2D0B"/>
  </w:style>
  <w:style w:type="character" w:customStyle="1" w:styleId="scxw107101094">
    <w:name w:val="scxw107101094"/>
    <w:basedOn w:val="DefaultParagraphFont"/>
    <w:rsid w:val="002C2D0B"/>
  </w:style>
  <w:style w:type="character" w:customStyle="1" w:styleId="scxw58021992">
    <w:name w:val="scxw58021992"/>
    <w:basedOn w:val="DefaultParagraphFont"/>
    <w:rsid w:val="002C2D0B"/>
  </w:style>
  <w:style w:type="character" w:customStyle="1" w:styleId="scxw99871207">
    <w:name w:val="scxw99871207"/>
    <w:basedOn w:val="DefaultParagraphFont"/>
    <w:rsid w:val="002C2D0B"/>
  </w:style>
  <w:style w:type="character" w:customStyle="1" w:styleId="scxw185212464">
    <w:name w:val="scxw185212464"/>
    <w:basedOn w:val="DefaultParagraphFont"/>
    <w:rsid w:val="002C2D0B"/>
  </w:style>
  <w:style w:type="character" w:customStyle="1" w:styleId="scxw170905306">
    <w:name w:val="scxw170905306"/>
    <w:basedOn w:val="DefaultParagraphFont"/>
    <w:rsid w:val="002C2D0B"/>
  </w:style>
  <w:style w:type="character" w:customStyle="1" w:styleId="scxw164256021">
    <w:name w:val="scxw164256021"/>
    <w:basedOn w:val="DefaultParagraphFont"/>
    <w:rsid w:val="002C2D0B"/>
  </w:style>
  <w:style w:type="character" w:customStyle="1" w:styleId="scxw3049752">
    <w:name w:val="scxw3049752"/>
    <w:basedOn w:val="DefaultParagraphFont"/>
    <w:rsid w:val="002C2D0B"/>
  </w:style>
  <w:style w:type="character" w:customStyle="1" w:styleId="scxw74144162">
    <w:name w:val="scxw74144162"/>
    <w:basedOn w:val="DefaultParagraphFont"/>
    <w:rsid w:val="002C2D0B"/>
  </w:style>
  <w:style w:type="character" w:customStyle="1" w:styleId="scxw47613450">
    <w:name w:val="scxw47613450"/>
    <w:basedOn w:val="DefaultParagraphFont"/>
    <w:rsid w:val="002C2D0B"/>
  </w:style>
  <w:style w:type="character" w:customStyle="1" w:styleId="scxw177781329">
    <w:name w:val="scxw177781329"/>
    <w:basedOn w:val="DefaultParagraphFont"/>
    <w:rsid w:val="002C2D0B"/>
  </w:style>
  <w:style w:type="character" w:customStyle="1" w:styleId="scxw211672938">
    <w:name w:val="scxw211672938"/>
    <w:basedOn w:val="DefaultParagraphFont"/>
    <w:rsid w:val="002C2D0B"/>
  </w:style>
  <w:style w:type="character" w:customStyle="1" w:styleId="scxw39048563">
    <w:name w:val="scxw39048563"/>
    <w:basedOn w:val="DefaultParagraphFont"/>
    <w:rsid w:val="002C2D0B"/>
  </w:style>
  <w:style w:type="character" w:customStyle="1" w:styleId="scxw17939514">
    <w:name w:val="scxw17939514"/>
    <w:basedOn w:val="DefaultParagraphFont"/>
    <w:rsid w:val="002C2D0B"/>
  </w:style>
  <w:style w:type="character" w:customStyle="1" w:styleId="scxw124298574">
    <w:name w:val="scxw124298574"/>
    <w:basedOn w:val="DefaultParagraphFont"/>
    <w:rsid w:val="002C2D0B"/>
  </w:style>
  <w:style w:type="paragraph" w:customStyle="1" w:styleId="CoverFooter">
    <w:name w:val="Cover Footer"/>
    <w:basedOn w:val="Footer"/>
    <w:link w:val="CoverFooterChar"/>
    <w:uiPriority w:val="10"/>
    <w:qFormat/>
    <w:rsid w:val="002C2D0B"/>
    <w:pPr>
      <w:framePr w:h="227" w:hRule="exact" w:wrap="notBeside" w:vAnchor="page" w:hAnchor="text" w:y="16092" w:anchorLock="1"/>
      <w:tabs>
        <w:tab w:val="clear" w:pos="4513"/>
        <w:tab w:val="clear" w:pos="9026"/>
        <w:tab w:val="right" w:pos="15706"/>
      </w:tabs>
    </w:pPr>
    <w:rPr>
      <w:color w:val="919191"/>
      <w:sz w:val="16"/>
    </w:rPr>
  </w:style>
  <w:style w:type="character" w:customStyle="1" w:styleId="CoverFooterChar">
    <w:name w:val="Cover Footer Char"/>
    <w:basedOn w:val="FooterChar"/>
    <w:link w:val="CoverFooter"/>
    <w:uiPriority w:val="10"/>
    <w:rsid w:val="002C2D0B"/>
    <w:rPr>
      <w:color w:val="919191"/>
      <w:sz w:val="16"/>
    </w:rPr>
  </w:style>
  <w:style w:type="character" w:customStyle="1" w:styleId="scxw75337092">
    <w:name w:val="scxw75337092"/>
    <w:basedOn w:val="DefaultParagraphFont"/>
    <w:rsid w:val="002C2D0B"/>
  </w:style>
  <w:style w:type="character" w:customStyle="1" w:styleId="scxw265713375">
    <w:name w:val="scxw265713375"/>
    <w:basedOn w:val="DefaultParagraphFont"/>
    <w:rsid w:val="002C2D0B"/>
  </w:style>
  <w:style w:type="character" w:customStyle="1" w:styleId="scxw199672878">
    <w:name w:val="scxw199672878"/>
    <w:basedOn w:val="DefaultParagraphFont"/>
    <w:rsid w:val="002C2D0B"/>
  </w:style>
  <w:style w:type="character" w:customStyle="1" w:styleId="scxw240920650">
    <w:name w:val="scxw240920650"/>
    <w:basedOn w:val="DefaultParagraphFont"/>
    <w:rsid w:val="002C2D0B"/>
  </w:style>
  <w:style w:type="character" w:customStyle="1" w:styleId="scxw86916143">
    <w:name w:val="scxw86916143"/>
    <w:basedOn w:val="DefaultParagraphFont"/>
    <w:rsid w:val="002C2D0B"/>
  </w:style>
  <w:style w:type="character" w:customStyle="1" w:styleId="scxw4373770">
    <w:name w:val="scxw4373770"/>
    <w:basedOn w:val="DefaultParagraphFont"/>
    <w:rsid w:val="002C2D0B"/>
  </w:style>
  <w:style w:type="character" w:customStyle="1" w:styleId="scxw256088079">
    <w:name w:val="scxw256088079"/>
    <w:basedOn w:val="DefaultParagraphFont"/>
    <w:rsid w:val="002C2D0B"/>
  </w:style>
  <w:style w:type="character" w:customStyle="1" w:styleId="scxw175056557">
    <w:name w:val="scxw175056557"/>
    <w:basedOn w:val="DefaultParagraphFont"/>
    <w:rsid w:val="002C2D0B"/>
  </w:style>
  <w:style w:type="character" w:customStyle="1" w:styleId="scxw133829452">
    <w:name w:val="scxw133829452"/>
    <w:basedOn w:val="DefaultParagraphFont"/>
    <w:rsid w:val="002C2D0B"/>
  </w:style>
  <w:style w:type="character" w:customStyle="1" w:styleId="scxw168369783">
    <w:name w:val="scxw168369783"/>
    <w:basedOn w:val="DefaultParagraphFont"/>
    <w:rsid w:val="002C2D0B"/>
  </w:style>
  <w:style w:type="character" w:customStyle="1" w:styleId="scxw141313713">
    <w:name w:val="scxw141313713"/>
    <w:basedOn w:val="DefaultParagraphFont"/>
    <w:rsid w:val="002C2D0B"/>
  </w:style>
  <w:style w:type="character" w:customStyle="1" w:styleId="scxw91866903">
    <w:name w:val="scxw91866903"/>
    <w:basedOn w:val="DefaultParagraphFont"/>
    <w:rsid w:val="002C2D0B"/>
  </w:style>
  <w:style w:type="character" w:customStyle="1" w:styleId="scxw134638421">
    <w:name w:val="scxw134638421"/>
    <w:basedOn w:val="DefaultParagraphFont"/>
    <w:rsid w:val="002C2D0B"/>
  </w:style>
  <w:style w:type="character" w:customStyle="1" w:styleId="scxw127173101">
    <w:name w:val="scxw127173101"/>
    <w:basedOn w:val="DefaultParagraphFont"/>
    <w:rsid w:val="002C2D0B"/>
  </w:style>
  <w:style w:type="character" w:customStyle="1" w:styleId="scxw225587227">
    <w:name w:val="scxw225587227"/>
    <w:basedOn w:val="DefaultParagraphFont"/>
    <w:rsid w:val="002C2D0B"/>
  </w:style>
  <w:style w:type="character" w:customStyle="1" w:styleId="scxw153572547">
    <w:name w:val="scxw153572547"/>
    <w:basedOn w:val="DefaultParagraphFont"/>
    <w:rsid w:val="002C2D0B"/>
  </w:style>
  <w:style w:type="character" w:customStyle="1" w:styleId="scxw219250602">
    <w:name w:val="scxw219250602"/>
    <w:basedOn w:val="DefaultParagraphFont"/>
    <w:rsid w:val="002C2D0B"/>
  </w:style>
  <w:style w:type="character" w:customStyle="1" w:styleId="scxw82761666">
    <w:name w:val="scxw82761666"/>
    <w:basedOn w:val="DefaultParagraphFont"/>
    <w:rsid w:val="002C2D0B"/>
  </w:style>
  <w:style w:type="character" w:customStyle="1" w:styleId="scxw255996605">
    <w:name w:val="scxw255996605"/>
    <w:basedOn w:val="DefaultParagraphFont"/>
    <w:rsid w:val="002C2D0B"/>
  </w:style>
  <w:style w:type="character" w:customStyle="1" w:styleId="scxw57716946">
    <w:name w:val="scxw57716946"/>
    <w:basedOn w:val="DefaultParagraphFont"/>
    <w:rsid w:val="002C2D0B"/>
  </w:style>
  <w:style w:type="character" w:customStyle="1" w:styleId="scxw129259805">
    <w:name w:val="scxw129259805"/>
    <w:basedOn w:val="DefaultParagraphFont"/>
    <w:rsid w:val="002C2D0B"/>
  </w:style>
  <w:style w:type="character" w:customStyle="1" w:styleId="scxw55774007">
    <w:name w:val="scxw55774007"/>
    <w:basedOn w:val="DefaultParagraphFont"/>
    <w:rsid w:val="002C2D0B"/>
  </w:style>
  <w:style w:type="character" w:customStyle="1" w:styleId="scxw222219153">
    <w:name w:val="scxw222219153"/>
    <w:basedOn w:val="DefaultParagraphFont"/>
    <w:rsid w:val="002C2D0B"/>
  </w:style>
  <w:style w:type="character" w:customStyle="1" w:styleId="scxw242418601">
    <w:name w:val="scxw242418601"/>
    <w:basedOn w:val="DefaultParagraphFont"/>
    <w:rsid w:val="002C2D0B"/>
  </w:style>
  <w:style w:type="character" w:customStyle="1" w:styleId="scxw132283268">
    <w:name w:val="scxw132283268"/>
    <w:basedOn w:val="DefaultParagraphFont"/>
    <w:rsid w:val="002C2D0B"/>
  </w:style>
  <w:style w:type="character" w:customStyle="1" w:styleId="scxw165480243">
    <w:name w:val="scxw165480243"/>
    <w:basedOn w:val="DefaultParagraphFont"/>
    <w:rsid w:val="002C2D0B"/>
  </w:style>
  <w:style w:type="character" w:customStyle="1" w:styleId="scxw30673587">
    <w:name w:val="scxw30673587"/>
    <w:basedOn w:val="DefaultParagraphFont"/>
    <w:rsid w:val="002C2D0B"/>
  </w:style>
  <w:style w:type="character" w:customStyle="1" w:styleId="scxw75953092">
    <w:name w:val="scxw75953092"/>
    <w:basedOn w:val="DefaultParagraphFont"/>
    <w:rsid w:val="002C2D0B"/>
  </w:style>
  <w:style w:type="character" w:customStyle="1" w:styleId="scxw84930330">
    <w:name w:val="scxw84930330"/>
    <w:basedOn w:val="DefaultParagraphFont"/>
    <w:rsid w:val="002C2D0B"/>
  </w:style>
  <w:style w:type="character" w:customStyle="1" w:styleId="scxw218918676">
    <w:name w:val="scxw218918676"/>
    <w:basedOn w:val="DefaultParagraphFont"/>
    <w:rsid w:val="002C2D0B"/>
  </w:style>
  <w:style w:type="character" w:customStyle="1" w:styleId="scxw253141865">
    <w:name w:val="scxw253141865"/>
    <w:basedOn w:val="DefaultParagraphFont"/>
    <w:rsid w:val="002C2D0B"/>
  </w:style>
  <w:style w:type="character" w:customStyle="1" w:styleId="scxw16791371">
    <w:name w:val="scxw16791371"/>
    <w:basedOn w:val="DefaultParagraphFont"/>
    <w:rsid w:val="002C2D0B"/>
  </w:style>
  <w:style w:type="character" w:customStyle="1" w:styleId="scxw263224750">
    <w:name w:val="scxw263224750"/>
    <w:basedOn w:val="DefaultParagraphFont"/>
    <w:rsid w:val="002C2D0B"/>
  </w:style>
  <w:style w:type="character" w:customStyle="1" w:styleId="scxw45047876">
    <w:name w:val="scxw45047876"/>
    <w:basedOn w:val="DefaultParagraphFont"/>
    <w:rsid w:val="002C2D0B"/>
  </w:style>
  <w:style w:type="character" w:customStyle="1" w:styleId="scxw11963300">
    <w:name w:val="scxw11963300"/>
    <w:basedOn w:val="DefaultParagraphFont"/>
    <w:rsid w:val="002C2D0B"/>
  </w:style>
  <w:style w:type="paragraph" w:customStyle="1" w:styleId="Normal0">
    <w:name w:val="[Normal]"/>
    <w:uiPriority w:val="99"/>
    <w:rsid w:val="002C2D0B"/>
    <w:pPr>
      <w:widowControl w:val="0"/>
      <w:autoSpaceDE w:val="0"/>
      <w:autoSpaceDN w:val="0"/>
      <w:adjustRightInd w:val="0"/>
      <w:spacing w:after="0" w:line="240" w:lineRule="auto"/>
    </w:pPr>
    <w:rPr>
      <w:rFonts w:ascii="Arial" w:hAnsi="Arial" w:cs="Arial"/>
      <w:sz w:val="24"/>
      <w:szCs w:val="24"/>
      <w14:ligatures w14:val="standardContextual"/>
    </w:rPr>
  </w:style>
  <w:style w:type="paragraph" w:styleId="BodyText">
    <w:name w:val="Body Text"/>
    <w:basedOn w:val="Normal"/>
    <w:link w:val="BodyTextChar"/>
    <w:uiPriority w:val="1"/>
    <w:qFormat/>
    <w:rsid w:val="00BE2D5B"/>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BE2D5B"/>
    <w:rPr>
      <w:rFonts w:ascii="Calibri" w:eastAsia="Calibri" w:hAnsi="Calibri" w:cs="Calibri"/>
      <w:sz w:val="24"/>
      <w:szCs w:val="24"/>
      <w:lang w:val="en-US"/>
    </w:rPr>
  </w:style>
  <w:style w:type="table" w:styleId="PlainTable4">
    <w:name w:val="Plain Table 4"/>
    <w:basedOn w:val="TableNormal"/>
    <w:uiPriority w:val="44"/>
    <w:rsid w:val="00CF21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EF3D37"/>
  </w:style>
  <w:style w:type="paragraph" w:styleId="TOC3">
    <w:name w:val="toc 3"/>
    <w:basedOn w:val="Normal"/>
    <w:next w:val="Normal"/>
    <w:autoRedefine/>
    <w:uiPriority w:val="39"/>
    <w:unhideWhenUsed/>
    <w:rsid w:val="00BB1106"/>
    <w:pPr>
      <w:spacing w:after="100"/>
      <w:ind w:left="440"/>
    </w:pPr>
  </w:style>
  <w:style w:type="paragraph" w:customStyle="1" w:styleId="pf0">
    <w:name w:val="pf0"/>
    <w:basedOn w:val="Normal"/>
    <w:rsid w:val="009B34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PlainTable1">
    <w:name w:val="Plain Table 1"/>
    <w:basedOn w:val="TableNormal"/>
    <w:uiPriority w:val="41"/>
    <w:rsid w:val="004B6E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ui-chatmessageauthor">
    <w:name w:val="fui-chatmessage__author"/>
    <w:basedOn w:val="DefaultParagraphFont"/>
    <w:rsid w:val="00B00F12"/>
  </w:style>
  <w:style w:type="character" w:styleId="Mention">
    <w:name w:val="Mention"/>
    <w:basedOn w:val="DefaultParagraphFont"/>
    <w:uiPriority w:val="99"/>
    <w:unhideWhenUsed/>
    <w:rsid w:val="00B00F12"/>
    <w:rPr>
      <w:color w:val="2B579A"/>
      <w:shd w:val="clear" w:color="auto" w:fill="E1DFDD"/>
    </w:rPr>
  </w:style>
  <w:style w:type="character" w:customStyle="1" w:styleId="lnolj4wpbg1pjxpkmdbe">
    <w:name w:val="lnolj4wpbg1pjxpkmdbe"/>
    <w:basedOn w:val="DefaultParagraphFont"/>
    <w:rsid w:val="00F00584"/>
  </w:style>
  <w:style w:type="character" w:customStyle="1" w:styleId="BodyChar">
    <w:name w:val="Body Char"/>
    <w:basedOn w:val="DefaultParagraphFont"/>
    <w:link w:val="Body"/>
    <w:locked/>
    <w:rsid w:val="00FE7839"/>
    <w:rPr>
      <w:rFonts w:ascii="Arial" w:hAnsi="Arial" w:cs="Arial"/>
    </w:rPr>
  </w:style>
  <w:style w:type="paragraph" w:customStyle="1" w:styleId="Body">
    <w:name w:val="Body"/>
    <w:basedOn w:val="Normal"/>
    <w:link w:val="BodyChar"/>
    <w:rsid w:val="00FE7839"/>
    <w:pPr>
      <w:spacing w:after="120" w:line="280" w:lineRule="atLeas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9746">
      <w:bodyDiv w:val="1"/>
      <w:marLeft w:val="0"/>
      <w:marRight w:val="0"/>
      <w:marTop w:val="0"/>
      <w:marBottom w:val="0"/>
      <w:divBdr>
        <w:top w:val="none" w:sz="0" w:space="0" w:color="auto"/>
        <w:left w:val="none" w:sz="0" w:space="0" w:color="auto"/>
        <w:bottom w:val="none" w:sz="0" w:space="0" w:color="auto"/>
        <w:right w:val="none" w:sz="0" w:space="0" w:color="auto"/>
      </w:divBdr>
      <w:divsChild>
        <w:div w:id="355279200">
          <w:marLeft w:val="0"/>
          <w:marRight w:val="0"/>
          <w:marTop w:val="0"/>
          <w:marBottom w:val="0"/>
          <w:divBdr>
            <w:top w:val="none" w:sz="0" w:space="0" w:color="auto"/>
            <w:left w:val="none" w:sz="0" w:space="0" w:color="auto"/>
            <w:bottom w:val="none" w:sz="0" w:space="0" w:color="auto"/>
            <w:right w:val="none" w:sz="0" w:space="0" w:color="auto"/>
          </w:divBdr>
          <w:divsChild>
            <w:div w:id="13197035">
              <w:marLeft w:val="0"/>
              <w:marRight w:val="0"/>
              <w:marTop w:val="0"/>
              <w:marBottom w:val="0"/>
              <w:divBdr>
                <w:top w:val="none" w:sz="0" w:space="0" w:color="auto"/>
                <w:left w:val="none" w:sz="0" w:space="0" w:color="auto"/>
                <w:bottom w:val="none" w:sz="0" w:space="0" w:color="auto"/>
                <w:right w:val="none" w:sz="0" w:space="0" w:color="auto"/>
              </w:divBdr>
              <w:divsChild>
                <w:div w:id="455412086">
                  <w:marLeft w:val="0"/>
                  <w:marRight w:val="0"/>
                  <w:marTop w:val="0"/>
                  <w:marBottom w:val="0"/>
                  <w:divBdr>
                    <w:top w:val="none" w:sz="0" w:space="0" w:color="auto"/>
                    <w:left w:val="none" w:sz="0" w:space="0" w:color="auto"/>
                    <w:bottom w:val="none" w:sz="0" w:space="0" w:color="auto"/>
                    <w:right w:val="none" w:sz="0" w:space="0" w:color="auto"/>
                  </w:divBdr>
                </w:div>
              </w:divsChild>
            </w:div>
            <w:div w:id="92634501">
              <w:marLeft w:val="0"/>
              <w:marRight w:val="0"/>
              <w:marTop w:val="0"/>
              <w:marBottom w:val="0"/>
              <w:divBdr>
                <w:top w:val="none" w:sz="0" w:space="0" w:color="auto"/>
                <w:left w:val="none" w:sz="0" w:space="0" w:color="auto"/>
                <w:bottom w:val="none" w:sz="0" w:space="0" w:color="auto"/>
                <w:right w:val="none" w:sz="0" w:space="0" w:color="auto"/>
              </w:divBdr>
              <w:divsChild>
                <w:div w:id="1991130136">
                  <w:marLeft w:val="0"/>
                  <w:marRight w:val="0"/>
                  <w:marTop w:val="0"/>
                  <w:marBottom w:val="0"/>
                  <w:divBdr>
                    <w:top w:val="none" w:sz="0" w:space="0" w:color="auto"/>
                    <w:left w:val="none" w:sz="0" w:space="0" w:color="auto"/>
                    <w:bottom w:val="none" w:sz="0" w:space="0" w:color="auto"/>
                    <w:right w:val="none" w:sz="0" w:space="0" w:color="auto"/>
                  </w:divBdr>
                </w:div>
              </w:divsChild>
            </w:div>
            <w:div w:id="113864439">
              <w:marLeft w:val="0"/>
              <w:marRight w:val="0"/>
              <w:marTop w:val="0"/>
              <w:marBottom w:val="0"/>
              <w:divBdr>
                <w:top w:val="none" w:sz="0" w:space="0" w:color="auto"/>
                <w:left w:val="none" w:sz="0" w:space="0" w:color="auto"/>
                <w:bottom w:val="none" w:sz="0" w:space="0" w:color="auto"/>
                <w:right w:val="none" w:sz="0" w:space="0" w:color="auto"/>
              </w:divBdr>
              <w:divsChild>
                <w:div w:id="1531840916">
                  <w:marLeft w:val="0"/>
                  <w:marRight w:val="0"/>
                  <w:marTop w:val="0"/>
                  <w:marBottom w:val="0"/>
                  <w:divBdr>
                    <w:top w:val="none" w:sz="0" w:space="0" w:color="auto"/>
                    <w:left w:val="none" w:sz="0" w:space="0" w:color="auto"/>
                    <w:bottom w:val="none" w:sz="0" w:space="0" w:color="auto"/>
                    <w:right w:val="none" w:sz="0" w:space="0" w:color="auto"/>
                  </w:divBdr>
                </w:div>
              </w:divsChild>
            </w:div>
            <w:div w:id="125973190">
              <w:marLeft w:val="0"/>
              <w:marRight w:val="0"/>
              <w:marTop w:val="0"/>
              <w:marBottom w:val="0"/>
              <w:divBdr>
                <w:top w:val="none" w:sz="0" w:space="0" w:color="auto"/>
                <w:left w:val="none" w:sz="0" w:space="0" w:color="auto"/>
                <w:bottom w:val="none" w:sz="0" w:space="0" w:color="auto"/>
                <w:right w:val="none" w:sz="0" w:space="0" w:color="auto"/>
              </w:divBdr>
              <w:divsChild>
                <w:div w:id="17243882">
                  <w:marLeft w:val="0"/>
                  <w:marRight w:val="0"/>
                  <w:marTop w:val="0"/>
                  <w:marBottom w:val="0"/>
                  <w:divBdr>
                    <w:top w:val="none" w:sz="0" w:space="0" w:color="auto"/>
                    <w:left w:val="none" w:sz="0" w:space="0" w:color="auto"/>
                    <w:bottom w:val="none" w:sz="0" w:space="0" w:color="auto"/>
                    <w:right w:val="none" w:sz="0" w:space="0" w:color="auto"/>
                  </w:divBdr>
                </w:div>
              </w:divsChild>
            </w:div>
            <w:div w:id="196621401">
              <w:marLeft w:val="0"/>
              <w:marRight w:val="0"/>
              <w:marTop w:val="0"/>
              <w:marBottom w:val="0"/>
              <w:divBdr>
                <w:top w:val="none" w:sz="0" w:space="0" w:color="auto"/>
                <w:left w:val="none" w:sz="0" w:space="0" w:color="auto"/>
                <w:bottom w:val="none" w:sz="0" w:space="0" w:color="auto"/>
                <w:right w:val="none" w:sz="0" w:space="0" w:color="auto"/>
              </w:divBdr>
              <w:divsChild>
                <w:div w:id="215900631">
                  <w:marLeft w:val="0"/>
                  <w:marRight w:val="0"/>
                  <w:marTop w:val="0"/>
                  <w:marBottom w:val="0"/>
                  <w:divBdr>
                    <w:top w:val="none" w:sz="0" w:space="0" w:color="auto"/>
                    <w:left w:val="none" w:sz="0" w:space="0" w:color="auto"/>
                    <w:bottom w:val="none" w:sz="0" w:space="0" w:color="auto"/>
                    <w:right w:val="none" w:sz="0" w:space="0" w:color="auto"/>
                  </w:divBdr>
                </w:div>
              </w:divsChild>
            </w:div>
            <w:div w:id="258682035">
              <w:marLeft w:val="0"/>
              <w:marRight w:val="0"/>
              <w:marTop w:val="0"/>
              <w:marBottom w:val="0"/>
              <w:divBdr>
                <w:top w:val="none" w:sz="0" w:space="0" w:color="auto"/>
                <w:left w:val="none" w:sz="0" w:space="0" w:color="auto"/>
                <w:bottom w:val="none" w:sz="0" w:space="0" w:color="auto"/>
                <w:right w:val="none" w:sz="0" w:space="0" w:color="auto"/>
              </w:divBdr>
              <w:divsChild>
                <w:div w:id="2026786952">
                  <w:marLeft w:val="0"/>
                  <w:marRight w:val="0"/>
                  <w:marTop w:val="0"/>
                  <w:marBottom w:val="0"/>
                  <w:divBdr>
                    <w:top w:val="none" w:sz="0" w:space="0" w:color="auto"/>
                    <w:left w:val="none" w:sz="0" w:space="0" w:color="auto"/>
                    <w:bottom w:val="none" w:sz="0" w:space="0" w:color="auto"/>
                    <w:right w:val="none" w:sz="0" w:space="0" w:color="auto"/>
                  </w:divBdr>
                </w:div>
              </w:divsChild>
            </w:div>
            <w:div w:id="296878783">
              <w:marLeft w:val="0"/>
              <w:marRight w:val="0"/>
              <w:marTop w:val="0"/>
              <w:marBottom w:val="0"/>
              <w:divBdr>
                <w:top w:val="none" w:sz="0" w:space="0" w:color="auto"/>
                <w:left w:val="none" w:sz="0" w:space="0" w:color="auto"/>
                <w:bottom w:val="none" w:sz="0" w:space="0" w:color="auto"/>
                <w:right w:val="none" w:sz="0" w:space="0" w:color="auto"/>
              </w:divBdr>
              <w:divsChild>
                <w:div w:id="1974212366">
                  <w:marLeft w:val="0"/>
                  <w:marRight w:val="0"/>
                  <w:marTop w:val="0"/>
                  <w:marBottom w:val="0"/>
                  <w:divBdr>
                    <w:top w:val="none" w:sz="0" w:space="0" w:color="auto"/>
                    <w:left w:val="none" w:sz="0" w:space="0" w:color="auto"/>
                    <w:bottom w:val="none" w:sz="0" w:space="0" w:color="auto"/>
                    <w:right w:val="none" w:sz="0" w:space="0" w:color="auto"/>
                  </w:divBdr>
                </w:div>
              </w:divsChild>
            </w:div>
            <w:div w:id="306936002">
              <w:marLeft w:val="0"/>
              <w:marRight w:val="0"/>
              <w:marTop w:val="0"/>
              <w:marBottom w:val="0"/>
              <w:divBdr>
                <w:top w:val="none" w:sz="0" w:space="0" w:color="auto"/>
                <w:left w:val="none" w:sz="0" w:space="0" w:color="auto"/>
                <w:bottom w:val="none" w:sz="0" w:space="0" w:color="auto"/>
                <w:right w:val="none" w:sz="0" w:space="0" w:color="auto"/>
              </w:divBdr>
              <w:divsChild>
                <w:div w:id="676083032">
                  <w:marLeft w:val="0"/>
                  <w:marRight w:val="0"/>
                  <w:marTop w:val="0"/>
                  <w:marBottom w:val="0"/>
                  <w:divBdr>
                    <w:top w:val="none" w:sz="0" w:space="0" w:color="auto"/>
                    <w:left w:val="none" w:sz="0" w:space="0" w:color="auto"/>
                    <w:bottom w:val="none" w:sz="0" w:space="0" w:color="auto"/>
                    <w:right w:val="none" w:sz="0" w:space="0" w:color="auto"/>
                  </w:divBdr>
                </w:div>
                <w:div w:id="830949856">
                  <w:marLeft w:val="0"/>
                  <w:marRight w:val="0"/>
                  <w:marTop w:val="0"/>
                  <w:marBottom w:val="0"/>
                  <w:divBdr>
                    <w:top w:val="none" w:sz="0" w:space="0" w:color="auto"/>
                    <w:left w:val="none" w:sz="0" w:space="0" w:color="auto"/>
                    <w:bottom w:val="none" w:sz="0" w:space="0" w:color="auto"/>
                    <w:right w:val="none" w:sz="0" w:space="0" w:color="auto"/>
                  </w:divBdr>
                </w:div>
              </w:divsChild>
            </w:div>
            <w:div w:id="320275451">
              <w:marLeft w:val="0"/>
              <w:marRight w:val="0"/>
              <w:marTop w:val="0"/>
              <w:marBottom w:val="0"/>
              <w:divBdr>
                <w:top w:val="none" w:sz="0" w:space="0" w:color="auto"/>
                <w:left w:val="none" w:sz="0" w:space="0" w:color="auto"/>
                <w:bottom w:val="none" w:sz="0" w:space="0" w:color="auto"/>
                <w:right w:val="none" w:sz="0" w:space="0" w:color="auto"/>
              </w:divBdr>
              <w:divsChild>
                <w:div w:id="1518976">
                  <w:marLeft w:val="0"/>
                  <w:marRight w:val="0"/>
                  <w:marTop w:val="0"/>
                  <w:marBottom w:val="0"/>
                  <w:divBdr>
                    <w:top w:val="none" w:sz="0" w:space="0" w:color="auto"/>
                    <w:left w:val="none" w:sz="0" w:space="0" w:color="auto"/>
                    <w:bottom w:val="none" w:sz="0" w:space="0" w:color="auto"/>
                    <w:right w:val="none" w:sz="0" w:space="0" w:color="auto"/>
                  </w:divBdr>
                </w:div>
              </w:divsChild>
            </w:div>
            <w:div w:id="368384804">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
              </w:divsChild>
            </w:div>
            <w:div w:id="404499618">
              <w:marLeft w:val="0"/>
              <w:marRight w:val="0"/>
              <w:marTop w:val="0"/>
              <w:marBottom w:val="0"/>
              <w:divBdr>
                <w:top w:val="none" w:sz="0" w:space="0" w:color="auto"/>
                <w:left w:val="none" w:sz="0" w:space="0" w:color="auto"/>
                <w:bottom w:val="none" w:sz="0" w:space="0" w:color="auto"/>
                <w:right w:val="none" w:sz="0" w:space="0" w:color="auto"/>
              </w:divBdr>
              <w:divsChild>
                <w:div w:id="1819417953">
                  <w:marLeft w:val="0"/>
                  <w:marRight w:val="0"/>
                  <w:marTop w:val="0"/>
                  <w:marBottom w:val="0"/>
                  <w:divBdr>
                    <w:top w:val="none" w:sz="0" w:space="0" w:color="auto"/>
                    <w:left w:val="none" w:sz="0" w:space="0" w:color="auto"/>
                    <w:bottom w:val="none" w:sz="0" w:space="0" w:color="auto"/>
                    <w:right w:val="none" w:sz="0" w:space="0" w:color="auto"/>
                  </w:divBdr>
                </w:div>
              </w:divsChild>
            </w:div>
            <w:div w:id="567542090">
              <w:marLeft w:val="0"/>
              <w:marRight w:val="0"/>
              <w:marTop w:val="0"/>
              <w:marBottom w:val="0"/>
              <w:divBdr>
                <w:top w:val="none" w:sz="0" w:space="0" w:color="auto"/>
                <w:left w:val="none" w:sz="0" w:space="0" w:color="auto"/>
                <w:bottom w:val="none" w:sz="0" w:space="0" w:color="auto"/>
                <w:right w:val="none" w:sz="0" w:space="0" w:color="auto"/>
              </w:divBdr>
              <w:divsChild>
                <w:div w:id="1373572708">
                  <w:marLeft w:val="0"/>
                  <w:marRight w:val="0"/>
                  <w:marTop w:val="0"/>
                  <w:marBottom w:val="0"/>
                  <w:divBdr>
                    <w:top w:val="none" w:sz="0" w:space="0" w:color="auto"/>
                    <w:left w:val="none" w:sz="0" w:space="0" w:color="auto"/>
                    <w:bottom w:val="none" w:sz="0" w:space="0" w:color="auto"/>
                    <w:right w:val="none" w:sz="0" w:space="0" w:color="auto"/>
                  </w:divBdr>
                </w:div>
              </w:divsChild>
            </w:div>
            <w:div w:id="628324459">
              <w:marLeft w:val="0"/>
              <w:marRight w:val="0"/>
              <w:marTop w:val="0"/>
              <w:marBottom w:val="0"/>
              <w:divBdr>
                <w:top w:val="none" w:sz="0" w:space="0" w:color="auto"/>
                <w:left w:val="none" w:sz="0" w:space="0" w:color="auto"/>
                <w:bottom w:val="none" w:sz="0" w:space="0" w:color="auto"/>
                <w:right w:val="none" w:sz="0" w:space="0" w:color="auto"/>
              </w:divBdr>
              <w:divsChild>
                <w:div w:id="1891380558">
                  <w:marLeft w:val="0"/>
                  <w:marRight w:val="0"/>
                  <w:marTop w:val="0"/>
                  <w:marBottom w:val="0"/>
                  <w:divBdr>
                    <w:top w:val="none" w:sz="0" w:space="0" w:color="auto"/>
                    <w:left w:val="none" w:sz="0" w:space="0" w:color="auto"/>
                    <w:bottom w:val="none" w:sz="0" w:space="0" w:color="auto"/>
                    <w:right w:val="none" w:sz="0" w:space="0" w:color="auto"/>
                  </w:divBdr>
                </w:div>
              </w:divsChild>
            </w:div>
            <w:div w:id="633798765">
              <w:marLeft w:val="0"/>
              <w:marRight w:val="0"/>
              <w:marTop w:val="0"/>
              <w:marBottom w:val="0"/>
              <w:divBdr>
                <w:top w:val="none" w:sz="0" w:space="0" w:color="auto"/>
                <w:left w:val="none" w:sz="0" w:space="0" w:color="auto"/>
                <w:bottom w:val="none" w:sz="0" w:space="0" w:color="auto"/>
                <w:right w:val="none" w:sz="0" w:space="0" w:color="auto"/>
              </w:divBdr>
              <w:divsChild>
                <w:div w:id="2074237889">
                  <w:marLeft w:val="0"/>
                  <w:marRight w:val="0"/>
                  <w:marTop w:val="0"/>
                  <w:marBottom w:val="0"/>
                  <w:divBdr>
                    <w:top w:val="none" w:sz="0" w:space="0" w:color="auto"/>
                    <w:left w:val="none" w:sz="0" w:space="0" w:color="auto"/>
                    <w:bottom w:val="none" w:sz="0" w:space="0" w:color="auto"/>
                    <w:right w:val="none" w:sz="0" w:space="0" w:color="auto"/>
                  </w:divBdr>
                </w:div>
              </w:divsChild>
            </w:div>
            <w:div w:id="751582676">
              <w:marLeft w:val="0"/>
              <w:marRight w:val="0"/>
              <w:marTop w:val="0"/>
              <w:marBottom w:val="0"/>
              <w:divBdr>
                <w:top w:val="none" w:sz="0" w:space="0" w:color="auto"/>
                <w:left w:val="none" w:sz="0" w:space="0" w:color="auto"/>
                <w:bottom w:val="none" w:sz="0" w:space="0" w:color="auto"/>
                <w:right w:val="none" w:sz="0" w:space="0" w:color="auto"/>
              </w:divBdr>
              <w:divsChild>
                <w:div w:id="855382879">
                  <w:marLeft w:val="0"/>
                  <w:marRight w:val="0"/>
                  <w:marTop w:val="0"/>
                  <w:marBottom w:val="0"/>
                  <w:divBdr>
                    <w:top w:val="none" w:sz="0" w:space="0" w:color="auto"/>
                    <w:left w:val="none" w:sz="0" w:space="0" w:color="auto"/>
                    <w:bottom w:val="none" w:sz="0" w:space="0" w:color="auto"/>
                    <w:right w:val="none" w:sz="0" w:space="0" w:color="auto"/>
                  </w:divBdr>
                </w:div>
              </w:divsChild>
            </w:div>
            <w:div w:id="789520666">
              <w:marLeft w:val="0"/>
              <w:marRight w:val="0"/>
              <w:marTop w:val="0"/>
              <w:marBottom w:val="0"/>
              <w:divBdr>
                <w:top w:val="none" w:sz="0" w:space="0" w:color="auto"/>
                <w:left w:val="none" w:sz="0" w:space="0" w:color="auto"/>
                <w:bottom w:val="none" w:sz="0" w:space="0" w:color="auto"/>
                <w:right w:val="none" w:sz="0" w:space="0" w:color="auto"/>
              </w:divBdr>
              <w:divsChild>
                <w:div w:id="1293363264">
                  <w:marLeft w:val="0"/>
                  <w:marRight w:val="0"/>
                  <w:marTop w:val="0"/>
                  <w:marBottom w:val="0"/>
                  <w:divBdr>
                    <w:top w:val="none" w:sz="0" w:space="0" w:color="auto"/>
                    <w:left w:val="none" w:sz="0" w:space="0" w:color="auto"/>
                    <w:bottom w:val="none" w:sz="0" w:space="0" w:color="auto"/>
                    <w:right w:val="none" w:sz="0" w:space="0" w:color="auto"/>
                  </w:divBdr>
                </w:div>
              </w:divsChild>
            </w:div>
            <w:div w:id="798185405">
              <w:marLeft w:val="0"/>
              <w:marRight w:val="0"/>
              <w:marTop w:val="0"/>
              <w:marBottom w:val="0"/>
              <w:divBdr>
                <w:top w:val="none" w:sz="0" w:space="0" w:color="auto"/>
                <w:left w:val="none" w:sz="0" w:space="0" w:color="auto"/>
                <w:bottom w:val="none" w:sz="0" w:space="0" w:color="auto"/>
                <w:right w:val="none" w:sz="0" w:space="0" w:color="auto"/>
              </w:divBdr>
              <w:divsChild>
                <w:div w:id="772866233">
                  <w:marLeft w:val="0"/>
                  <w:marRight w:val="0"/>
                  <w:marTop w:val="0"/>
                  <w:marBottom w:val="0"/>
                  <w:divBdr>
                    <w:top w:val="none" w:sz="0" w:space="0" w:color="auto"/>
                    <w:left w:val="none" w:sz="0" w:space="0" w:color="auto"/>
                    <w:bottom w:val="none" w:sz="0" w:space="0" w:color="auto"/>
                    <w:right w:val="none" w:sz="0" w:space="0" w:color="auto"/>
                  </w:divBdr>
                </w:div>
              </w:divsChild>
            </w:div>
            <w:div w:id="803811031">
              <w:marLeft w:val="0"/>
              <w:marRight w:val="0"/>
              <w:marTop w:val="0"/>
              <w:marBottom w:val="0"/>
              <w:divBdr>
                <w:top w:val="none" w:sz="0" w:space="0" w:color="auto"/>
                <w:left w:val="none" w:sz="0" w:space="0" w:color="auto"/>
                <w:bottom w:val="none" w:sz="0" w:space="0" w:color="auto"/>
                <w:right w:val="none" w:sz="0" w:space="0" w:color="auto"/>
              </w:divBdr>
              <w:divsChild>
                <w:div w:id="978534185">
                  <w:marLeft w:val="0"/>
                  <w:marRight w:val="0"/>
                  <w:marTop w:val="0"/>
                  <w:marBottom w:val="0"/>
                  <w:divBdr>
                    <w:top w:val="none" w:sz="0" w:space="0" w:color="auto"/>
                    <w:left w:val="none" w:sz="0" w:space="0" w:color="auto"/>
                    <w:bottom w:val="none" w:sz="0" w:space="0" w:color="auto"/>
                    <w:right w:val="none" w:sz="0" w:space="0" w:color="auto"/>
                  </w:divBdr>
                </w:div>
              </w:divsChild>
            </w:div>
            <w:div w:id="833758474">
              <w:marLeft w:val="0"/>
              <w:marRight w:val="0"/>
              <w:marTop w:val="0"/>
              <w:marBottom w:val="0"/>
              <w:divBdr>
                <w:top w:val="none" w:sz="0" w:space="0" w:color="auto"/>
                <w:left w:val="none" w:sz="0" w:space="0" w:color="auto"/>
                <w:bottom w:val="none" w:sz="0" w:space="0" w:color="auto"/>
                <w:right w:val="none" w:sz="0" w:space="0" w:color="auto"/>
              </w:divBdr>
              <w:divsChild>
                <w:div w:id="21561732">
                  <w:marLeft w:val="0"/>
                  <w:marRight w:val="0"/>
                  <w:marTop w:val="0"/>
                  <w:marBottom w:val="0"/>
                  <w:divBdr>
                    <w:top w:val="none" w:sz="0" w:space="0" w:color="auto"/>
                    <w:left w:val="none" w:sz="0" w:space="0" w:color="auto"/>
                    <w:bottom w:val="none" w:sz="0" w:space="0" w:color="auto"/>
                    <w:right w:val="none" w:sz="0" w:space="0" w:color="auto"/>
                  </w:divBdr>
                </w:div>
              </w:divsChild>
            </w:div>
            <w:div w:id="876698141">
              <w:marLeft w:val="0"/>
              <w:marRight w:val="0"/>
              <w:marTop w:val="0"/>
              <w:marBottom w:val="0"/>
              <w:divBdr>
                <w:top w:val="none" w:sz="0" w:space="0" w:color="auto"/>
                <w:left w:val="none" w:sz="0" w:space="0" w:color="auto"/>
                <w:bottom w:val="none" w:sz="0" w:space="0" w:color="auto"/>
                <w:right w:val="none" w:sz="0" w:space="0" w:color="auto"/>
              </w:divBdr>
              <w:divsChild>
                <w:div w:id="811482518">
                  <w:marLeft w:val="0"/>
                  <w:marRight w:val="0"/>
                  <w:marTop w:val="0"/>
                  <w:marBottom w:val="0"/>
                  <w:divBdr>
                    <w:top w:val="none" w:sz="0" w:space="0" w:color="auto"/>
                    <w:left w:val="none" w:sz="0" w:space="0" w:color="auto"/>
                    <w:bottom w:val="none" w:sz="0" w:space="0" w:color="auto"/>
                    <w:right w:val="none" w:sz="0" w:space="0" w:color="auto"/>
                  </w:divBdr>
                </w:div>
              </w:divsChild>
            </w:div>
            <w:div w:id="927344495">
              <w:marLeft w:val="0"/>
              <w:marRight w:val="0"/>
              <w:marTop w:val="0"/>
              <w:marBottom w:val="0"/>
              <w:divBdr>
                <w:top w:val="none" w:sz="0" w:space="0" w:color="auto"/>
                <w:left w:val="none" w:sz="0" w:space="0" w:color="auto"/>
                <w:bottom w:val="none" w:sz="0" w:space="0" w:color="auto"/>
                <w:right w:val="none" w:sz="0" w:space="0" w:color="auto"/>
              </w:divBdr>
              <w:divsChild>
                <w:div w:id="2117017003">
                  <w:marLeft w:val="0"/>
                  <w:marRight w:val="0"/>
                  <w:marTop w:val="0"/>
                  <w:marBottom w:val="0"/>
                  <w:divBdr>
                    <w:top w:val="none" w:sz="0" w:space="0" w:color="auto"/>
                    <w:left w:val="none" w:sz="0" w:space="0" w:color="auto"/>
                    <w:bottom w:val="none" w:sz="0" w:space="0" w:color="auto"/>
                    <w:right w:val="none" w:sz="0" w:space="0" w:color="auto"/>
                  </w:divBdr>
                </w:div>
              </w:divsChild>
            </w:div>
            <w:div w:id="1002900006">
              <w:marLeft w:val="0"/>
              <w:marRight w:val="0"/>
              <w:marTop w:val="0"/>
              <w:marBottom w:val="0"/>
              <w:divBdr>
                <w:top w:val="none" w:sz="0" w:space="0" w:color="auto"/>
                <w:left w:val="none" w:sz="0" w:space="0" w:color="auto"/>
                <w:bottom w:val="none" w:sz="0" w:space="0" w:color="auto"/>
                <w:right w:val="none" w:sz="0" w:space="0" w:color="auto"/>
              </w:divBdr>
              <w:divsChild>
                <w:div w:id="1426339041">
                  <w:marLeft w:val="0"/>
                  <w:marRight w:val="0"/>
                  <w:marTop w:val="0"/>
                  <w:marBottom w:val="0"/>
                  <w:divBdr>
                    <w:top w:val="none" w:sz="0" w:space="0" w:color="auto"/>
                    <w:left w:val="none" w:sz="0" w:space="0" w:color="auto"/>
                    <w:bottom w:val="none" w:sz="0" w:space="0" w:color="auto"/>
                    <w:right w:val="none" w:sz="0" w:space="0" w:color="auto"/>
                  </w:divBdr>
                </w:div>
              </w:divsChild>
            </w:div>
            <w:div w:id="1005591842">
              <w:marLeft w:val="0"/>
              <w:marRight w:val="0"/>
              <w:marTop w:val="0"/>
              <w:marBottom w:val="0"/>
              <w:divBdr>
                <w:top w:val="none" w:sz="0" w:space="0" w:color="auto"/>
                <w:left w:val="none" w:sz="0" w:space="0" w:color="auto"/>
                <w:bottom w:val="none" w:sz="0" w:space="0" w:color="auto"/>
                <w:right w:val="none" w:sz="0" w:space="0" w:color="auto"/>
              </w:divBdr>
              <w:divsChild>
                <w:div w:id="977028119">
                  <w:marLeft w:val="0"/>
                  <w:marRight w:val="0"/>
                  <w:marTop w:val="0"/>
                  <w:marBottom w:val="0"/>
                  <w:divBdr>
                    <w:top w:val="none" w:sz="0" w:space="0" w:color="auto"/>
                    <w:left w:val="none" w:sz="0" w:space="0" w:color="auto"/>
                    <w:bottom w:val="none" w:sz="0" w:space="0" w:color="auto"/>
                    <w:right w:val="none" w:sz="0" w:space="0" w:color="auto"/>
                  </w:divBdr>
                </w:div>
              </w:divsChild>
            </w:div>
            <w:div w:id="1018000356">
              <w:marLeft w:val="0"/>
              <w:marRight w:val="0"/>
              <w:marTop w:val="0"/>
              <w:marBottom w:val="0"/>
              <w:divBdr>
                <w:top w:val="none" w:sz="0" w:space="0" w:color="auto"/>
                <w:left w:val="none" w:sz="0" w:space="0" w:color="auto"/>
                <w:bottom w:val="none" w:sz="0" w:space="0" w:color="auto"/>
                <w:right w:val="none" w:sz="0" w:space="0" w:color="auto"/>
              </w:divBdr>
              <w:divsChild>
                <w:div w:id="1835678349">
                  <w:marLeft w:val="0"/>
                  <w:marRight w:val="0"/>
                  <w:marTop w:val="0"/>
                  <w:marBottom w:val="0"/>
                  <w:divBdr>
                    <w:top w:val="none" w:sz="0" w:space="0" w:color="auto"/>
                    <w:left w:val="none" w:sz="0" w:space="0" w:color="auto"/>
                    <w:bottom w:val="none" w:sz="0" w:space="0" w:color="auto"/>
                    <w:right w:val="none" w:sz="0" w:space="0" w:color="auto"/>
                  </w:divBdr>
                </w:div>
              </w:divsChild>
            </w:div>
            <w:div w:id="1087073908">
              <w:marLeft w:val="0"/>
              <w:marRight w:val="0"/>
              <w:marTop w:val="0"/>
              <w:marBottom w:val="0"/>
              <w:divBdr>
                <w:top w:val="none" w:sz="0" w:space="0" w:color="auto"/>
                <w:left w:val="none" w:sz="0" w:space="0" w:color="auto"/>
                <w:bottom w:val="none" w:sz="0" w:space="0" w:color="auto"/>
                <w:right w:val="none" w:sz="0" w:space="0" w:color="auto"/>
              </w:divBdr>
              <w:divsChild>
                <w:div w:id="1917351399">
                  <w:marLeft w:val="0"/>
                  <w:marRight w:val="0"/>
                  <w:marTop w:val="0"/>
                  <w:marBottom w:val="0"/>
                  <w:divBdr>
                    <w:top w:val="none" w:sz="0" w:space="0" w:color="auto"/>
                    <w:left w:val="none" w:sz="0" w:space="0" w:color="auto"/>
                    <w:bottom w:val="none" w:sz="0" w:space="0" w:color="auto"/>
                    <w:right w:val="none" w:sz="0" w:space="0" w:color="auto"/>
                  </w:divBdr>
                </w:div>
              </w:divsChild>
            </w:div>
            <w:div w:id="1094470684">
              <w:marLeft w:val="0"/>
              <w:marRight w:val="0"/>
              <w:marTop w:val="0"/>
              <w:marBottom w:val="0"/>
              <w:divBdr>
                <w:top w:val="none" w:sz="0" w:space="0" w:color="auto"/>
                <w:left w:val="none" w:sz="0" w:space="0" w:color="auto"/>
                <w:bottom w:val="none" w:sz="0" w:space="0" w:color="auto"/>
                <w:right w:val="none" w:sz="0" w:space="0" w:color="auto"/>
              </w:divBdr>
              <w:divsChild>
                <w:div w:id="870648064">
                  <w:marLeft w:val="0"/>
                  <w:marRight w:val="0"/>
                  <w:marTop w:val="0"/>
                  <w:marBottom w:val="0"/>
                  <w:divBdr>
                    <w:top w:val="none" w:sz="0" w:space="0" w:color="auto"/>
                    <w:left w:val="none" w:sz="0" w:space="0" w:color="auto"/>
                    <w:bottom w:val="none" w:sz="0" w:space="0" w:color="auto"/>
                    <w:right w:val="none" w:sz="0" w:space="0" w:color="auto"/>
                  </w:divBdr>
                </w:div>
              </w:divsChild>
            </w:div>
            <w:div w:id="1128549771">
              <w:marLeft w:val="0"/>
              <w:marRight w:val="0"/>
              <w:marTop w:val="0"/>
              <w:marBottom w:val="0"/>
              <w:divBdr>
                <w:top w:val="none" w:sz="0" w:space="0" w:color="auto"/>
                <w:left w:val="none" w:sz="0" w:space="0" w:color="auto"/>
                <w:bottom w:val="none" w:sz="0" w:space="0" w:color="auto"/>
                <w:right w:val="none" w:sz="0" w:space="0" w:color="auto"/>
              </w:divBdr>
              <w:divsChild>
                <w:div w:id="139463159">
                  <w:marLeft w:val="0"/>
                  <w:marRight w:val="0"/>
                  <w:marTop w:val="0"/>
                  <w:marBottom w:val="0"/>
                  <w:divBdr>
                    <w:top w:val="none" w:sz="0" w:space="0" w:color="auto"/>
                    <w:left w:val="none" w:sz="0" w:space="0" w:color="auto"/>
                    <w:bottom w:val="none" w:sz="0" w:space="0" w:color="auto"/>
                    <w:right w:val="none" w:sz="0" w:space="0" w:color="auto"/>
                  </w:divBdr>
                </w:div>
              </w:divsChild>
            </w:div>
            <w:div w:id="1134299446">
              <w:marLeft w:val="0"/>
              <w:marRight w:val="0"/>
              <w:marTop w:val="0"/>
              <w:marBottom w:val="0"/>
              <w:divBdr>
                <w:top w:val="none" w:sz="0" w:space="0" w:color="auto"/>
                <w:left w:val="none" w:sz="0" w:space="0" w:color="auto"/>
                <w:bottom w:val="none" w:sz="0" w:space="0" w:color="auto"/>
                <w:right w:val="none" w:sz="0" w:space="0" w:color="auto"/>
              </w:divBdr>
              <w:divsChild>
                <w:div w:id="236939943">
                  <w:marLeft w:val="0"/>
                  <w:marRight w:val="0"/>
                  <w:marTop w:val="0"/>
                  <w:marBottom w:val="0"/>
                  <w:divBdr>
                    <w:top w:val="none" w:sz="0" w:space="0" w:color="auto"/>
                    <w:left w:val="none" w:sz="0" w:space="0" w:color="auto"/>
                    <w:bottom w:val="none" w:sz="0" w:space="0" w:color="auto"/>
                    <w:right w:val="none" w:sz="0" w:space="0" w:color="auto"/>
                  </w:divBdr>
                </w:div>
              </w:divsChild>
            </w:div>
            <w:div w:id="1144733343">
              <w:marLeft w:val="0"/>
              <w:marRight w:val="0"/>
              <w:marTop w:val="0"/>
              <w:marBottom w:val="0"/>
              <w:divBdr>
                <w:top w:val="none" w:sz="0" w:space="0" w:color="auto"/>
                <w:left w:val="none" w:sz="0" w:space="0" w:color="auto"/>
                <w:bottom w:val="none" w:sz="0" w:space="0" w:color="auto"/>
                <w:right w:val="none" w:sz="0" w:space="0" w:color="auto"/>
              </w:divBdr>
              <w:divsChild>
                <w:div w:id="1720007506">
                  <w:marLeft w:val="0"/>
                  <w:marRight w:val="0"/>
                  <w:marTop w:val="0"/>
                  <w:marBottom w:val="0"/>
                  <w:divBdr>
                    <w:top w:val="none" w:sz="0" w:space="0" w:color="auto"/>
                    <w:left w:val="none" w:sz="0" w:space="0" w:color="auto"/>
                    <w:bottom w:val="none" w:sz="0" w:space="0" w:color="auto"/>
                    <w:right w:val="none" w:sz="0" w:space="0" w:color="auto"/>
                  </w:divBdr>
                </w:div>
              </w:divsChild>
            </w:div>
            <w:div w:id="1155728179">
              <w:marLeft w:val="0"/>
              <w:marRight w:val="0"/>
              <w:marTop w:val="0"/>
              <w:marBottom w:val="0"/>
              <w:divBdr>
                <w:top w:val="none" w:sz="0" w:space="0" w:color="auto"/>
                <w:left w:val="none" w:sz="0" w:space="0" w:color="auto"/>
                <w:bottom w:val="none" w:sz="0" w:space="0" w:color="auto"/>
                <w:right w:val="none" w:sz="0" w:space="0" w:color="auto"/>
              </w:divBdr>
              <w:divsChild>
                <w:div w:id="90514023">
                  <w:marLeft w:val="0"/>
                  <w:marRight w:val="0"/>
                  <w:marTop w:val="0"/>
                  <w:marBottom w:val="0"/>
                  <w:divBdr>
                    <w:top w:val="none" w:sz="0" w:space="0" w:color="auto"/>
                    <w:left w:val="none" w:sz="0" w:space="0" w:color="auto"/>
                    <w:bottom w:val="none" w:sz="0" w:space="0" w:color="auto"/>
                    <w:right w:val="none" w:sz="0" w:space="0" w:color="auto"/>
                  </w:divBdr>
                </w:div>
                <w:div w:id="1272977828">
                  <w:marLeft w:val="0"/>
                  <w:marRight w:val="0"/>
                  <w:marTop w:val="0"/>
                  <w:marBottom w:val="0"/>
                  <w:divBdr>
                    <w:top w:val="none" w:sz="0" w:space="0" w:color="auto"/>
                    <w:left w:val="none" w:sz="0" w:space="0" w:color="auto"/>
                    <w:bottom w:val="none" w:sz="0" w:space="0" w:color="auto"/>
                    <w:right w:val="none" w:sz="0" w:space="0" w:color="auto"/>
                  </w:divBdr>
                </w:div>
              </w:divsChild>
            </w:div>
            <w:div w:id="1218279306">
              <w:marLeft w:val="0"/>
              <w:marRight w:val="0"/>
              <w:marTop w:val="0"/>
              <w:marBottom w:val="0"/>
              <w:divBdr>
                <w:top w:val="none" w:sz="0" w:space="0" w:color="auto"/>
                <w:left w:val="none" w:sz="0" w:space="0" w:color="auto"/>
                <w:bottom w:val="none" w:sz="0" w:space="0" w:color="auto"/>
                <w:right w:val="none" w:sz="0" w:space="0" w:color="auto"/>
              </w:divBdr>
              <w:divsChild>
                <w:div w:id="2103211955">
                  <w:marLeft w:val="0"/>
                  <w:marRight w:val="0"/>
                  <w:marTop w:val="0"/>
                  <w:marBottom w:val="0"/>
                  <w:divBdr>
                    <w:top w:val="none" w:sz="0" w:space="0" w:color="auto"/>
                    <w:left w:val="none" w:sz="0" w:space="0" w:color="auto"/>
                    <w:bottom w:val="none" w:sz="0" w:space="0" w:color="auto"/>
                    <w:right w:val="none" w:sz="0" w:space="0" w:color="auto"/>
                  </w:divBdr>
                </w:div>
              </w:divsChild>
            </w:div>
            <w:div w:id="1238782725">
              <w:marLeft w:val="0"/>
              <w:marRight w:val="0"/>
              <w:marTop w:val="0"/>
              <w:marBottom w:val="0"/>
              <w:divBdr>
                <w:top w:val="none" w:sz="0" w:space="0" w:color="auto"/>
                <w:left w:val="none" w:sz="0" w:space="0" w:color="auto"/>
                <w:bottom w:val="none" w:sz="0" w:space="0" w:color="auto"/>
                <w:right w:val="none" w:sz="0" w:space="0" w:color="auto"/>
              </w:divBdr>
              <w:divsChild>
                <w:div w:id="1602493404">
                  <w:marLeft w:val="0"/>
                  <w:marRight w:val="0"/>
                  <w:marTop w:val="0"/>
                  <w:marBottom w:val="0"/>
                  <w:divBdr>
                    <w:top w:val="none" w:sz="0" w:space="0" w:color="auto"/>
                    <w:left w:val="none" w:sz="0" w:space="0" w:color="auto"/>
                    <w:bottom w:val="none" w:sz="0" w:space="0" w:color="auto"/>
                    <w:right w:val="none" w:sz="0" w:space="0" w:color="auto"/>
                  </w:divBdr>
                </w:div>
              </w:divsChild>
            </w:div>
            <w:div w:id="1266573567">
              <w:marLeft w:val="0"/>
              <w:marRight w:val="0"/>
              <w:marTop w:val="0"/>
              <w:marBottom w:val="0"/>
              <w:divBdr>
                <w:top w:val="none" w:sz="0" w:space="0" w:color="auto"/>
                <w:left w:val="none" w:sz="0" w:space="0" w:color="auto"/>
                <w:bottom w:val="none" w:sz="0" w:space="0" w:color="auto"/>
                <w:right w:val="none" w:sz="0" w:space="0" w:color="auto"/>
              </w:divBdr>
              <w:divsChild>
                <w:div w:id="2099330778">
                  <w:marLeft w:val="0"/>
                  <w:marRight w:val="0"/>
                  <w:marTop w:val="0"/>
                  <w:marBottom w:val="0"/>
                  <w:divBdr>
                    <w:top w:val="none" w:sz="0" w:space="0" w:color="auto"/>
                    <w:left w:val="none" w:sz="0" w:space="0" w:color="auto"/>
                    <w:bottom w:val="none" w:sz="0" w:space="0" w:color="auto"/>
                    <w:right w:val="none" w:sz="0" w:space="0" w:color="auto"/>
                  </w:divBdr>
                </w:div>
              </w:divsChild>
            </w:div>
            <w:div w:id="1360424627">
              <w:marLeft w:val="0"/>
              <w:marRight w:val="0"/>
              <w:marTop w:val="0"/>
              <w:marBottom w:val="0"/>
              <w:divBdr>
                <w:top w:val="none" w:sz="0" w:space="0" w:color="auto"/>
                <w:left w:val="none" w:sz="0" w:space="0" w:color="auto"/>
                <w:bottom w:val="none" w:sz="0" w:space="0" w:color="auto"/>
                <w:right w:val="none" w:sz="0" w:space="0" w:color="auto"/>
              </w:divBdr>
              <w:divsChild>
                <w:div w:id="1268463602">
                  <w:marLeft w:val="0"/>
                  <w:marRight w:val="0"/>
                  <w:marTop w:val="0"/>
                  <w:marBottom w:val="0"/>
                  <w:divBdr>
                    <w:top w:val="none" w:sz="0" w:space="0" w:color="auto"/>
                    <w:left w:val="none" w:sz="0" w:space="0" w:color="auto"/>
                    <w:bottom w:val="none" w:sz="0" w:space="0" w:color="auto"/>
                    <w:right w:val="none" w:sz="0" w:space="0" w:color="auto"/>
                  </w:divBdr>
                </w:div>
              </w:divsChild>
            </w:div>
            <w:div w:id="1373114450">
              <w:marLeft w:val="0"/>
              <w:marRight w:val="0"/>
              <w:marTop w:val="0"/>
              <w:marBottom w:val="0"/>
              <w:divBdr>
                <w:top w:val="none" w:sz="0" w:space="0" w:color="auto"/>
                <w:left w:val="none" w:sz="0" w:space="0" w:color="auto"/>
                <w:bottom w:val="none" w:sz="0" w:space="0" w:color="auto"/>
                <w:right w:val="none" w:sz="0" w:space="0" w:color="auto"/>
              </w:divBdr>
              <w:divsChild>
                <w:div w:id="988633306">
                  <w:marLeft w:val="0"/>
                  <w:marRight w:val="0"/>
                  <w:marTop w:val="0"/>
                  <w:marBottom w:val="0"/>
                  <w:divBdr>
                    <w:top w:val="none" w:sz="0" w:space="0" w:color="auto"/>
                    <w:left w:val="none" w:sz="0" w:space="0" w:color="auto"/>
                    <w:bottom w:val="none" w:sz="0" w:space="0" w:color="auto"/>
                    <w:right w:val="none" w:sz="0" w:space="0" w:color="auto"/>
                  </w:divBdr>
                </w:div>
              </w:divsChild>
            </w:div>
            <w:div w:id="1405564618">
              <w:marLeft w:val="0"/>
              <w:marRight w:val="0"/>
              <w:marTop w:val="0"/>
              <w:marBottom w:val="0"/>
              <w:divBdr>
                <w:top w:val="none" w:sz="0" w:space="0" w:color="auto"/>
                <w:left w:val="none" w:sz="0" w:space="0" w:color="auto"/>
                <w:bottom w:val="none" w:sz="0" w:space="0" w:color="auto"/>
                <w:right w:val="none" w:sz="0" w:space="0" w:color="auto"/>
              </w:divBdr>
              <w:divsChild>
                <w:div w:id="2146118611">
                  <w:marLeft w:val="0"/>
                  <w:marRight w:val="0"/>
                  <w:marTop w:val="0"/>
                  <w:marBottom w:val="0"/>
                  <w:divBdr>
                    <w:top w:val="none" w:sz="0" w:space="0" w:color="auto"/>
                    <w:left w:val="none" w:sz="0" w:space="0" w:color="auto"/>
                    <w:bottom w:val="none" w:sz="0" w:space="0" w:color="auto"/>
                    <w:right w:val="none" w:sz="0" w:space="0" w:color="auto"/>
                  </w:divBdr>
                </w:div>
              </w:divsChild>
            </w:div>
            <w:div w:id="1581594612">
              <w:marLeft w:val="0"/>
              <w:marRight w:val="0"/>
              <w:marTop w:val="0"/>
              <w:marBottom w:val="0"/>
              <w:divBdr>
                <w:top w:val="none" w:sz="0" w:space="0" w:color="auto"/>
                <w:left w:val="none" w:sz="0" w:space="0" w:color="auto"/>
                <w:bottom w:val="none" w:sz="0" w:space="0" w:color="auto"/>
                <w:right w:val="none" w:sz="0" w:space="0" w:color="auto"/>
              </w:divBdr>
              <w:divsChild>
                <w:div w:id="888612709">
                  <w:marLeft w:val="0"/>
                  <w:marRight w:val="0"/>
                  <w:marTop w:val="0"/>
                  <w:marBottom w:val="0"/>
                  <w:divBdr>
                    <w:top w:val="none" w:sz="0" w:space="0" w:color="auto"/>
                    <w:left w:val="none" w:sz="0" w:space="0" w:color="auto"/>
                    <w:bottom w:val="none" w:sz="0" w:space="0" w:color="auto"/>
                    <w:right w:val="none" w:sz="0" w:space="0" w:color="auto"/>
                  </w:divBdr>
                </w:div>
                <w:div w:id="1424108118">
                  <w:marLeft w:val="0"/>
                  <w:marRight w:val="0"/>
                  <w:marTop w:val="0"/>
                  <w:marBottom w:val="0"/>
                  <w:divBdr>
                    <w:top w:val="none" w:sz="0" w:space="0" w:color="auto"/>
                    <w:left w:val="none" w:sz="0" w:space="0" w:color="auto"/>
                    <w:bottom w:val="none" w:sz="0" w:space="0" w:color="auto"/>
                    <w:right w:val="none" w:sz="0" w:space="0" w:color="auto"/>
                  </w:divBdr>
                </w:div>
              </w:divsChild>
            </w:div>
            <w:div w:id="1626694818">
              <w:marLeft w:val="0"/>
              <w:marRight w:val="0"/>
              <w:marTop w:val="0"/>
              <w:marBottom w:val="0"/>
              <w:divBdr>
                <w:top w:val="none" w:sz="0" w:space="0" w:color="auto"/>
                <w:left w:val="none" w:sz="0" w:space="0" w:color="auto"/>
                <w:bottom w:val="none" w:sz="0" w:space="0" w:color="auto"/>
                <w:right w:val="none" w:sz="0" w:space="0" w:color="auto"/>
              </w:divBdr>
              <w:divsChild>
                <w:div w:id="328681906">
                  <w:marLeft w:val="0"/>
                  <w:marRight w:val="0"/>
                  <w:marTop w:val="0"/>
                  <w:marBottom w:val="0"/>
                  <w:divBdr>
                    <w:top w:val="none" w:sz="0" w:space="0" w:color="auto"/>
                    <w:left w:val="none" w:sz="0" w:space="0" w:color="auto"/>
                    <w:bottom w:val="none" w:sz="0" w:space="0" w:color="auto"/>
                    <w:right w:val="none" w:sz="0" w:space="0" w:color="auto"/>
                  </w:divBdr>
                </w:div>
              </w:divsChild>
            </w:div>
            <w:div w:id="1658419599">
              <w:marLeft w:val="0"/>
              <w:marRight w:val="0"/>
              <w:marTop w:val="0"/>
              <w:marBottom w:val="0"/>
              <w:divBdr>
                <w:top w:val="none" w:sz="0" w:space="0" w:color="auto"/>
                <w:left w:val="none" w:sz="0" w:space="0" w:color="auto"/>
                <w:bottom w:val="none" w:sz="0" w:space="0" w:color="auto"/>
                <w:right w:val="none" w:sz="0" w:space="0" w:color="auto"/>
              </w:divBdr>
              <w:divsChild>
                <w:div w:id="2079550431">
                  <w:marLeft w:val="0"/>
                  <w:marRight w:val="0"/>
                  <w:marTop w:val="0"/>
                  <w:marBottom w:val="0"/>
                  <w:divBdr>
                    <w:top w:val="none" w:sz="0" w:space="0" w:color="auto"/>
                    <w:left w:val="none" w:sz="0" w:space="0" w:color="auto"/>
                    <w:bottom w:val="none" w:sz="0" w:space="0" w:color="auto"/>
                    <w:right w:val="none" w:sz="0" w:space="0" w:color="auto"/>
                  </w:divBdr>
                </w:div>
              </w:divsChild>
            </w:div>
            <w:div w:id="1698117442">
              <w:marLeft w:val="0"/>
              <w:marRight w:val="0"/>
              <w:marTop w:val="0"/>
              <w:marBottom w:val="0"/>
              <w:divBdr>
                <w:top w:val="none" w:sz="0" w:space="0" w:color="auto"/>
                <w:left w:val="none" w:sz="0" w:space="0" w:color="auto"/>
                <w:bottom w:val="none" w:sz="0" w:space="0" w:color="auto"/>
                <w:right w:val="none" w:sz="0" w:space="0" w:color="auto"/>
              </w:divBdr>
              <w:divsChild>
                <w:div w:id="318193961">
                  <w:marLeft w:val="0"/>
                  <w:marRight w:val="0"/>
                  <w:marTop w:val="0"/>
                  <w:marBottom w:val="0"/>
                  <w:divBdr>
                    <w:top w:val="none" w:sz="0" w:space="0" w:color="auto"/>
                    <w:left w:val="none" w:sz="0" w:space="0" w:color="auto"/>
                    <w:bottom w:val="none" w:sz="0" w:space="0" w:color="auto"/>
                    <w:right w:val="none" w:sz="0" w:space="0" w:color="auto"/>
                  </w:divBdr>
                </w:div>
              </w:divsChild>
            </w:div>
            <w:div w:id="1801611918">
              <w:marLeft w:val="0"/>
              <w:marRight w:val="0"/>
              <w:marTop w:val="0"/>
              <w:marBottom w:val="0"/>
              <w:divBdr>
                <w:top w:val="none" w:sz="0" w:space="0" w:color="auto"/>
                <w:left w:val="none" w:sz="0" w:space="0" w:color="auto"/>
                <w:bottom w:val="none" w:sz="0" w:space="0" w:color="auto"/>
                <w:right w:val="none" w:sz="0" w:space="0" w:color="auto"/>
              </w:divBdr>
              <w:divsChild>
                <w:div w:id="1101417070">
                  <w:marLeft w:val="0"/>
                  <w:marRight w:val="0"/>
                  <w:marTop w:val="0"/>
                  <w:marBottom w:val="0"/>
                  <w:divBdr>
                    <w:top w:val="none" w:sz="0" w:space="0" w:color="auto"/>
                    <w:left w:val="none" w:sz="0" w:space="0" w:color="auto"/>
                    <w:bottom w:val="none" w:sz="0" w:space="0" w:color="auto"/>
                    <w:right w:val="none" w:sz="0" w:space="0" w:color="auto"/>
                  </w:divBdr>
                </w:div>
              </w:divsChild>
            </w:div>
            <w:div w:id="2099061122">
              <w:marLeft w:val="0"/>
              <w:marRight w:val="0"/>
              <w:marTop w:val="0"/>
              <w:marBottom w:val="0"/>
              <w:divBdr>
                <w:top w:val="none" w:sz="0" w:space="0" w:color="auto"/>
                <w:left w:val="none" w:sz="0" w:space="0" w:color="auto"/>
                <w:bottom w:val="none" w:sz="0" w:space="0" w:color="auto"/>
                <w:right w:val="none" w:sz="0" w:space="0" w:color="auto"/>
              </w:divBdr>
              <w:divsChild>
                <w:div w:id="31421695">
                  <w:marLeft w:val="0"/>
                  <w:marRight w:val="0"/>
                  <w:marTop w:val="0"/>
                  <w:marBottom w:val="0"/>
                  <w:divBdr>
                    <w:top w:val="none" w:sz="0" w:space="0" w:color="auto"/>
                    <w:left w:val="none" w:sz="0" w:space="0" w:color="auto"/>
                    <w:bottom w:val="none" w:sz="0" w:space="0" w:color="auto"/>
                    <w:right w:val="none" w:sz="0" w:space="0" w:color="auto"/>
                  </w:divBdr>
                </w:div>
              </w:divsChild>
            </w:div>
            <w:div w:id="2109696197">
              <w:marLeft w:val="0"/>
              <w:marRight w:val="0"/>
              <w:marTop w:val="0"/>
              <w:marBottom w:val="0"/>
              <w:divBdr>
                <w:top w:val="none" w:sz="0" w:space="0" w:color="auto"/>
                <w:left w:val="none" w:sz="0" w:space="0" w:color="auto"/>
                <w:bottom w:val="none" w:sz="0" w:space="0" w:color="auto"/>
                <w:right w:val="none" w:sz="0" w:space="0" w:color="auto"/>
              </w:divBdr>
              <w:divsChild>
                <w:div w:id="11964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5227">
      <w:bodyDiv w:val="1"/>
      <w:marLeft w:val="0"/>
      <w:marRight w:val="0"/>
      <w:marTop w:val="0"/>
      <w:marBottom w:val="0"/>
      <w:divBdr>
        <w:top w:val="none" w:sz="0" w:space="0" w:color="auto"/>
        <w:left w:val="none" w:sz="0" w:space="0" w:color="auto"/>
        <w:bottom w:val="none" w:sz="0" w:space="0" w:color="auto"/>
        <w:right w:val="none" w:sz="0" w:space="0" w:color="auto"/>
      </w:divBdr>
      <w:divsChild>
        <w:div w:id="210966304">
          <w:marLeft w:val="994"/>
          <w:marRight w:val="0"/>
          <w:marTop w:val="0"/>
          <w:marBottom w:val="0"/>
          <w:divBdr>
            <w:top w:val="none" w:sz="0" w:space="0" w:color="auto"/>
            <w:left w:val="none" w:sz="0" w:space="0" w:color="auto"/>
            <w:bottom w:val="none" w:sz="0" w:space="0" w:color="auto"/>
            <w:right w:val="none" w:sz="0" w:space="0" w:color="auto"/>
          </w:divBdr>
        </w:div>
        <w:div w:id="307634832">
          <w:marLeft w:val="446"/>
          <w:marRight w:val="0"/>
          <w:marTop w:val="0"/>
          <w:marBottom w:val="0"/>
          <w:divBdr>
            <w:top w:val="none" w:sz="0" w:space="0" w:color="auto"/>
            <w:left w:val="none" w:sz="0" w:space="0" w:color="auto"/>
            <w:bottom w:val="none" w:sz="0" w:space="0" w:color="auto"/>
            <w:right w:val="none" w:sz="0" w:space="0" w:color="auto"/>
          </w:divBdr>
        </w:div>
        <w:div w:id="344132741">
          <w:marLeft w:val="994"/>
          <w:marRight w:val="0"/>
          <w:marTop w:val="0"/>
          <w:marBottom w:val="0"/>
          <w:divBdr>
            <w:top w:val="none" w:sz="0" w:space="0" w:color="auto"/>
            <w:left w:val="none" w:sz="0" w:space="0" w:color="auto"/>
            <w:bottom w:val="none" w:sz="0" w:space="0" w:color="auto"/>
            <w:right w:val="none" w:sz="0" w:space="0" w:color="auto"/>
          </w:divBdr>
        </w:div>
        <w:div w:id="576019433">
          <w:marLeft w:val="1166"/>
          <w:marRight w:val="0"/>
          <w:marTop w:val="0"/>
          <w:marBottom w:val="0"/>
          <w:divBdr>
            <w:top w:val="none" w:sz="0" w:space="0" w:color="auto"/>
            <w:left w:val="none" w:sz="0" w:space="0" w:color="auto"/>
            <w:bottom w:val="none" w:sz="0" w:space="0" w:color="auto"/>
            <w:right w:val="none" w:sz="0" w:space="0" w:color="auto"/>
          </w:divBdr>
        </w:div>
        <w:div w:id="804664024">
          <w:marLeft w:val="274"/>
          <w:marRight w:val="0"/>
          <w:marTop w:val="0"/>
          <w:marBottom w:val="0"/>
          <w:divBdr>
            <w:top w:val="none" w:sz="0" w:space="0" w:color="auto"/>
            <w:left w:val="none" w:sz="0" w:space="0" w:color="auto"/>
            <w:bottom w:val="none" w:sz="0" w:space="0" w:color="auto"/>
            <w:right w:val="none" w:sz="0" w:space="0" w:color="auto"/>
          </w:divBdr>
        </w:div>
        <w:div w:id="912617813">
          <w:marLeft w:val="446"/>
          <w:marRight w:val="0"/>
          <w:marTop w:val="0"/>
          <w:marBottom w:val="0"/>
          <w:divBdr>
            <w:top w:val="none" w:sz="0" w:space="0" w:color="auto"/>
            <w:left w:val="none" w:sz="0" w:space="0" w:color="auto"/>
            <w:bottom w:val="none" w:sz="0" w:space="0" w:color="auto"/>
            <w:right w:val="none" w:sz="0" w:space="0" w:color="auto"/>
          </w:divBdr>
        </w:div>
        <w:div w:id="1548296083">
          <w:marLeft w:val="274"/>
          <w:marRight w:val="0"/>
          <w:marTop w:val="0"/>
          <w:marBottom w:val="0"/>
          <w:divBdr>
            <w:top w:val="none" w:sz="0" w:space="0" w:color="auto"/>
            <w:left w:val="none" w:sz="0" w:space="0" w:color="auto"/>
            <w:bottom w:val="none" w:sz="0" w:space="0" w:color="auto"/>
            <w:right w:val="none" w:sz="0" w:space="0" w:color="auto"/>
          </w:divBdr>
        </w:div>
        <w:div w:id="1576741992">
          <w:marLeft w:val="1166"/>
          <w:marRight w:val="0"/>
          <w:marTop w:val="0"/>
          <w:marBottom w:val="0"/>
          <w:divBdr>
            <w:top w:val="none" w:sz="0" w:space="0" w:color="auto"/>
            <w:left w:val="none" w:sz="0" w:space="0" w:color="auto"/>
            <w:bottom w:val="none" w:sz="0" w:space="0" w:color="auto"/>
            <w:right w:val="none" w:sz="0" w:space="0" w:color="auto"/>
          </w:divBdr>
        </w:div>
        <w:div w:id="1583220646">
          <w:marLeft w:val="274"/>
          <w:marRight w:val="0"/>
          <w:marTop w:val="0"/>
          <w:marBottom w:val="0"/>
          <w:divBdr>
            <w:top w:val="none" w:sz="0" w:space="0" w:color="auto"/>
            <w:left w:val="none" w:sz="0" w:space="0" w:color="auto"/>
            <w:bottom w:val="none" w:sz="0" w:space="0" w:color="auto"/>
            <w:right w:val="none" w:sz="0" w:space="0" w:color="auto"/>
          </w:divBdr>
        </w:div>
        <w:div w:id="2075857966">
          <w:marLeft w:val="446"/>
          <w:marRight w:val="0"/>
          <w:marTop w:val="0"/>
          <w:marBottom w:val="0"/>
          <w:divBdr>
            <w:top w:val="none" w:sz="0" w:space="0" w:color="auto"/>
            <w:left w:val="none" w:sz="0" w:space="0" w:color="auto"/>
            <w:bottom w:val="none" w:sz="0" w:space="0" w:color="auto"/>
            <w:right w:val="none" w:sz="0" w:space="0" w:color="auto"/>
          </w:divBdr>
        </w:div>
      </w:divsChild>
    </w:div>
    <w:div w:id="108668284">
      <w:bodyDiv w:val="1"/>
      <w:marLeft w:val="0"/>
      <w:marRight w:val="0"/>
      <w:marTop w:val="0"/>
      <w:marBottom w:val="0"/>
      <w:divBdr>
        <w:top w:val="none" w:sz="0" w:space="0" w:color="auto"/>
        <w:left w:val="none" w:sz="0" w:space="0" w:color="auto"/>
        <w:bottom w:val="none" w:sz="0" w:space="0" w:color="auto"/>
        <w:right w:val="none" w:sz="0" w:space="0" w:color="auto"/>
      </w:divBdr>
      <w:divsChild>
        <w:div w:id="570697451">
          <w:marLeft w:val="0"/>
          <w:marRight w:val="0"/>
          <w:marTop w:val="0"/>
          <w:marBottom w:val="0"/>
          <w:divBdr>
            <w:top w:val="none" w:sz="0" w:space="0" w:color="auto"/>
            <w:left w:val="none" w:sz="0" w:space="0" w:color="auto"/>
            <w:bottom w:val="none" w:sz="0" w:space="0" w:color="auto"/>
            <w:right w:val="none" w:sz="0" w:space="0" w:color="auto"/>
          </w:divBdr>
        </w:div>
        <w:div w:id="1887830807">
          <w:marLeft w:val="0"/>
          <w:marRight w:val="0"/>
          <w:marTop w:val="0"/>
          <w:marBottom w:val="0"/>
          <w:divBdr>
            <w:top w:val="none" w:sz="0" w:space="0" w:color="auto"/>
            <w:left w:val="none" w:sz="0" w:space="0" w:color="auto"/>
            <w:bottom w:val="none" w:sz="0" w:space="0" w:color="auto"/>
            <w:right w:val="none" w:sz="0" w:space="0" w:color="auto"/>
          </w:divBdr>
        </w:div>
      </w:divsChild>
    </w:div>
    <w:div w:id="123696265">
      <w:bodyDiv w:val="1"/>
      <w:marLeft w:val="0"/>
      <w:marRight w:val="0"/>
      <w:marTop w:val="0"/>
      <w:marBottom w:val="0"/>
      <w:divBdr>
        <w:top w:val="none" w:sz="0" w:space="0" w:color="auto"/>
        <w:left w:val="none" w:sz="0" w:space="0" w:color="auto"/>
        <w:bottom w:val="none" w:sz="0" w:space="0" w:color="auto"/>
        <w:right w:val="none" w:sz="0" w:space="0" w:color="auto"/>
      </w:divBdr>
    </w:div>
    <w:div w:id="124084335">
      <w:bodyDiv w:val="1"/>
      <w:marLeft w:val="0"/>
      <w:marRight w:val="0"/>
      <w:marTop w:val="0"/>
      <w:marBottom w:val="0"/>
      <w:divBdr>
        <w:top w:val="none" w:sz="0" w:space="0" w:color="auto"/>
        <w:left w:val="none" w:sz="0" w:space="0" w:color="auto"/>
        <w:bottom w:val="none" w:sz="0" w:space="0" w:color="auto"/>
        <w:right w:val="none" w:sz="0" w:space="0" w:color="auto"/>
      </w:divBdr>
    </w:div>
    <w:div w:id="171652283">
      <w:bodyDiv w:val="1"/>
      <w:marLeft w:val="0"/>
      <w:marRight w:val="0"/>
      <w:marTop w:val="0"/>
      <w:marBottom w:val="0"/>
      <w:divBdr>
        <w:top w:val="none" w:sz="0" w:space="0" w:color="auto"/>
        <w:left w:val="none" w:sz="0" w:space="0" w:color="auto"/>
        <w:bottom w:val="none" w:sz="0" w:space="0" w:color="auto"/>
        <w:right w:val="none" w:sz="0" w:space="0" w:color="auto"/>
      </w:divBdr>
      <w:divsChild>
        <w:div w:id="1457023073">
          <w:marLeft w:val="0"/>
          <w:marRight w:val="0"/>
          <w:marTop w:val="0"/>
          <w:marBottom w:val="0"/>
          <w:divBdr>
            <w:top w:val="none" w:sz="0" w:space="0" w:color="auto"/>
            <w:left w:val="none" w:sz="0" w:space="0" w:color="auto"/>
            <w:bottom w:val="none" w:sz="0" w:space="0" w:color="auto"/>
            <w:right w:val="none" w:sz="0" w:space="0" w:color="auto"/>
          </w:divBdr>
        </w:div>
        <w:div w:id="2032876675">
          <w:marLeft w:val="0"/>
          <w:marRight w:val="0"/>
          <w:marTop w:val="0"/>
          <w:marBottom w:val="0"/>
          <w:divBdr>
            <w:top w:val="none" w:sz="0" w:space="0" w:color="auto"/>
            <w:left w:val="none" w:sz="0" w:space="0" w:color="auto"/>
            <w:bottom w:val="none" w:sz="0" w:space="0" w:color="auto"/>
            <w:right w:val="none" w:sz="0" w:space="0" w:color="auto"/>
          </w:divBdr>
        </w:div>
      </w:divsChild>
    </w:div>
    <w:div w:id="243035776">
      <w:bodyDiv w:val="1"/>
      <w:marLeft w:val="0"/>
      <w:marRight w:val="0"/>
      <w:marTop w:val="0"/>
      <w:marBottom w:val="0"/>
      <w:divBdr>
        <w:top w:val="none" w:sz="0" w:space="0" w:color="auto"/>
        <w:left w:val="none" w:sz="0" w:space="0" w:color="auto"/>
        <w:bottom w:val="none" w:sz="0" w:space="0" w:color="auto"/>
        <w:right w:val="none" w:sz="0" w:space="0" w:color="auto"/>
      </w:divBdr>
    </w:div>
    <w:div w:id="278100897">
      <w:bodyDiv w:val="1"/>
      <w:marLeft w:val="0"/>
      <w:marRight w:val="0"/>
      <w:marTop w:val="0"/>
      <w:marBottom w:val="0"/>
      <w:divBdr>
        <w:top w:val="none" w:sz="0" w:space="0" w:color="auto"/>
        <w:left w:val="none" w:sz="0" w:space="0" w:color="auto"/>
        <w:bottom w:val="none" w:sz="0" w:space="0" w:color="auto"/>
        <w:right w:val="none" w:sz="0" w:space="0" w:color="auto"/>
      </w:divBdr>
      <w:divsChild>
        <w:div w:id="1807889088">
          <w:marLeft w:val="0"/>
          <w:marRight w:val="0"/>
          <w:marTop w:val="0"/>
          <w:marBottom w:val="0"/>
          <w:divBdr>
            <w:top w:val="none" w:sz="0" w:space="0" w:color="auto"/>
            <w:left w:val="none" w:sz="0" w:space="0" w:color="auto"/>
            <w:bottom w:val="none" w:sz="0" w:space="0" w:color="auto"/>
            <w:right w:val="none" w:sz="0" w:space="0" w:color="auto"/>
          </w:divBdr>
        </w:div>
        <w:div w:id="1893955245">
          <w:marLeft w:val="0"/>
          <w:marRight w:val="0"/>
          <w:marTop w:val="0"/>
          <w:marBottom w:val="0"/>
          <w:divBdr>
            <w:top w:val="none" w:sz="0" w:space="0" w:color="auto"/>
            <w:left w:val="none" w:sz="0" w:space="0" w:color="auto"/>
            <w:bottom w:val="none" w:sz="0" w:space="0" w:color="auto"/>
            <w:right w:val="none" w:sz="0" w:space="0" w:color="auto"/>
          </w:divBdr>
        </w:div>
      </w:divsChild>
    </w:div>
    <w:div w:id="278297553">
      <w:bodyDiv w:val="1"/>
      <w:marLeft w:val="0"/>
      <w:marRight w:val="0"/>
      <w:marTop w:val="0"/>
      <w:marBottom w:val="0"/>
      <w:divBdr>
        <w:top w:val="none" w:sz="0" w:space="0" w:color="auto"/>
        <w:left w:val="none" w:sz="0" w:space="0" w:color="auto"/>
        <w:bottom w:val="none" w:sz="0" w:space="0" w:color="auto"/>
        <w:right w:val="none" w:sz="0" w:space="0" w:color="auto"/>
      </w:divBdr>
      <w:divsChild>
        <w:div w:id="1259631888">
          <w:marLeft w:val="547"/>
          <w:marRight w:val="0"/>
          <w:marTop w:val="0"/>
          <w:marBottom w:val="0"/>
          <w:divBdr>
            <w:top w:val="none" w:sz="0" w:space="0" w:color="auto"/>
            <w:left w:val="none" w:sz="0" w:space="0" w:color="auto"/>
            <w:bottom w:val="none" w:sz="0" w:space="0" w:color="auto"/>
            <w:right w:val="none" w:sz="0" w:space="0" w:color="auto"/>
          </w:divBdr>
        </w:div>
      </w:divsChild>
    </w:div>
    <w:div w:id="319426207">
      <w:bodyDiv w:val="1"/>
      <w:marLeft w:val="0"/>
      <w:marRight w:val="0"/>
      <w:marTop w:val="0"/>
      <w:marBottom w:val="0"/>
      <w:divBdr>
        <w:top w:val="none" w:sz="0" w:space="0" w:color="auto"/>
        <w:left w:val="none" w:sz="0" w:space="0" w:color="auto"/>
        <w:bottom w:val="none" w:sz="0" w:space="0" w:color="auto"/>
        <w:right w:val="none" w:sz="0" w:space="0" w:color="auto"/>
      </w:divBdr>
      <w:divsChild>
        <w:div w:id="1264149308">
          <w:marLeft w:val="547"/>
          <w:marRight w:val="0"/>
          <w:marTop w:val="0"/>
          <w:marBottom w:val="0"/>
          <w:divBdr>
            <w:top w:val="none" w:sz="0" w:space="0" w:color="auto"/>
            <w:left w:val="none" w:sz="0" w:space="0" w:color="auto"/>
            <w:bottom w:val="none" w:sz="0" w:space="0" w:color="auto"/>
            <w:right w:val="none" w:sz="0" w:space="0" w:color="auto"/>
          </w:divBdr>
        </w:div>
      </w:divsChild>
    </w:div>
    <w:div w:id="345182880">
      <w:bodyDiv w:val="1"/>
      <w:marLeft w:val="0"/>
      <w:marRight w:val="0"/>
      <w:marTop w:val="0"/>
      <w:marBottom w:val="0"/>
      <w:divBdr>
        <w:top w:val="none" w:sz="0" w:space="0" w:color="auto"/>
        <w:left w:val="none" w:sz="0" w:space="0" w:color="auto"/>
        <w:bottom w:val="none" w:sz="0" w:space="0" w:color="auto"/>
        <w:right w:val="none" w:sz="0" w:space="0" w:color="auto"/>
      </w:divBdr>
      <w:divsChild>
        <w:div w:id="989484956">
          <w:marLeft w:val="547"/>
          <w:marRight w:val="0"/>
          <w:marTop w:val="0"/>
          <w:marBottom w:val="0"/>
          <w:divBdr>
            <w:top w:val="none" w:sz="0" w:space="0" w:color="auto"/>
            <w:left w:val="none" w:sz="0" w:space="0" w:color="auto"/>
            <w:bottom w:val="none" w:sz="0" w:space="0" w:color="auto"/>
            <w:right w:val="none" w:sz="0" w:space="0" w:color="auto"/>
          </w:divBdr>
        </w:div>
      </w:divsChild>
    </w:div>
    <w:div w:id="348263550">
      <w:bodyDiv w:val="1"/>
      <w:marLeft w:val="0"/>
      <w:marRight w:val="0"/>
      <w:marTop w:val="0"/>
      <w:marBottom w:val="0"/>
      <w:divBdr>
        <w:top w:val="none" w:sz="0" w:space="0" w:color="auto"/>
        <w:left w:val="none" w:sz="0" w:space="0" w:color="auto"/>
        <w:bottom w:val="none" w:sz="0" w:space="0" w:color="auto"/>
        <w:right w:val="none" w:sz="0" w:space="0" w:color="auto"/>
      </w:divBdr>
    </w:div>
    <w:div w:id="350421186">
      <w:bodyDiv w:val="1"/>
      <w:marLeft w:val="0"/>
      <w:marRight w:val="0"/>
      <w:marTop w:val="0"/>
      <w:marBottom w:val="0"/>
      <w:divBdr>
        <w:top w:val="none" w:sz="0" w:space="0" w:color="auto"/>
        <w:left w:val="none" w:sz="0" w:space="0" w:color="auto"/>
        <w:bottom w:val="none" w:sz="0" w:space="0" w:color="auto"/>
        <w:right w:val="none" w:sz="0" w:space="0" w:color="auto"/>
      </w:divBdr>
      <w:divsChild>
        <w:div w:id="940796836">
          <w:marLeft w:val="274"/>
          <w:marRight w:val="0"/>
          <w:marTop w:val="0"/>
          <w:marBottom w:val="0"/>
          <w:divBdr>
            <w:top w:val="none" w:sz="0" w:space="0" w:color="auto"/>
            <w:left w:val="none" w:sz="0" w:space="0" w:color="auto"/>
            <w:bottom w:val="none" w:sz="0" w:space="0" w:color="auto"/>
            <w:right w:val="none" w:sz="0" w:space="0" w:color="auto"/>
          </w:divBdr>
        </w:div>
        <w:div w:id="1098912471">
          <w:marLeft w:val="274"/>
          <w:marRight w:val="0"/>
          <w:marTop w:val="0"/>
          <w:marBottom w:val="0"/>
          <w:divBdr>
            <w:top w:val="none" w:sz="0" w:space="0" w:color="auto"/>
            <w:left w:val="none" w:sz="0" w:space="0" w:color="auto"/>
            <w:bottom w:val="none" w:sz="0" w:space="0" w:color="auto"/>
            <w:right w:val="none" w:sz="0" w:space="0" w:color="auto"/>
          </w:divBdr>
        </w:div>
        <w:div w:id="1993481174">
          <w:marLeft w:val="274"/>
          <w:marRight w:val="0"/>
          <w:marTop w:val="0"/>
          <w:marBottom w:val="0"/>
          <w:divBdr>
            <w:top w:val="none" w:sz="0" w:space="0" w:color="auto"/>
            <w:left w:val="none" w:sz="0" w:space="0" w:color="auto"/>
            <w:bottom w:val="none" w:sz="0" w:space="0" w:color="auto"/>
            <w:right w:val="none" w:sz="0" w:space="0" w:color="auto"/>
          </w:divBdr>
        </w:div>
      </w:divsChild>
    </w:div>
    <w:div w:id="363675278">
      <w:bodyDiv w:val="1"/>
      <w:marLeft w:val="0"/>
      <w:marRight w:val="0"/>
      <w:marTop w:val="0"/>
      <w:marBottom w:val="0"/>
      <w:divBdr>
        <w:top w:val="none" w:sz="0" w:space="0" w:color="auto"/>
        <w:left w:val="none" w:sz="0" w:space="0" w:color="auto"/>
        <w:bottom w:val="none" w:sz="0" w:space="0" w:color="auto"/>
        <w:right w:val="none" w:sz="0" w:space="0" w:color="auto"/>
      </w:divBdr>
      <w:divsChild>
        <w:div w:id="1143738319">
          <w:marLeft w:val="547"/>
          <w:marRight w:val="0"/>
          <w:marTop w:val="0"/>
          <w:marBottom w:val="0"/>
          <w:divBdr>
            <w:top w:val="none" w:sz="0" w:space="0" w:color="auto"/>
            <w:left w:val="none" w:sz="0" w:space="0" w:color="auto"/>
            <w:bottom w:val="none" w:sz="0" w:space="0" w:color="auto"/>
            <w:right w:val="none" w:sz="0" w:space="0" w:color="auto"/>
          </w:divBdr>
        </w:div>
      </w:divsChild>
    </w:div>
    <w:div w:id="395982464">
      <w:bodyDiv w:val="1"/>
      <w:marLeft w:val="0"/>
      <w:marRight w:val="0"/>
      <w:marTop w:val="0"/>
      <w:marBottom w:val="0"/>
      <w:divBdr>
        <w:top w:val="none" w:sz="0" w:space="0" w:color="auto"/>
        <w:left w:val="none" w:sz="0" w:space="0" w:color="auto"/>
        <w:bottom w:val="none" w:sz="0" w:space="0" w:color="auto"/>
        <w:right w:val="none" w:sz="0" w:space="0" w:color="auto"/>
      </w:divBdr>
    </w:div>
    <w:div w:id="426000017">
      <w:bodyDiv w:val="1"/>
      <w:marLeft w:val="0"/>
      <w:marRight w:val="0"/>
      <w:marTop w:val="0"/>
      <w:marBottom w:val="0"/>
      <w:divBdr>
        <w:top w:val="none" w:sz="0" w:space="0" w:color="auto"/>
        <w:left w:val="none" w:sz="0" w:space="0" w:color="auto"/>
        <w:bottom w:val="none" w:sz="0" w:space="0" w:color="auto"/>
        <w:right w:val="none" w:sz="0" w:space="0" w:color="auto"/>
      </w:divBdr>
      <w:divsChild>
        <w:div w:id="654341856">
          <w:marLeft w:val="547"/>
          <w:marRight w:val="0"/>
          <w:marTop w:val="0"/>
          <w:marBottom w:val="0"/>
          <w:divBdr>
            <w:top w:val="none" w:sz="0" w:space="0" w:color="auto"/>
            <w:left w:val="none" w:sz="0" w:space="0" w:color="auto"/>
            <w:bottom w:val="none" w:sz="0" w:space="0" w:color="auto"/>
            <w:right w:val="none" w:sz="0" w:space="0" w:color="auto"/>
          </w:divBdr>
        </w:div>
      </w:divsChild>
    </w:div>
    <w:div w:id="497816747">
      <w:bodyDiv w:val="1"/>
      <w:marLeft w:val="0"/>
      <w:marRight w:val="0"/>
      <w:marTop w:val="0"/>
      <w:marBottom w:val="0"/>
      <w:divBdr>
        <w:top w:val="none" w:sz="0" w:space="0" w:color="auto"/>
        <w:left w:val="none" w:sz="0" w:space="0" w:color="auto"/>
        <w:bottom w:val="none" w:sz="0" w:space="0" w:color="auto"/>
        <w:right w:val="none" w:sz="0" w:space="0" w:color="auto"/>
      </w:divBdr>
      <w:divsChild>
        <w:div w:id="825047217">
          <w:marLeft w:val="547"/>
          <w:marRight w:val="0"/>
          <w:marTop w:val="0"/>
          <w:marBottom w:val="0"/>
          <w:divBdr>
            <w:top w:val="none" w:sz="0" w:space="0" w:color="auto"/>
            <w:left w:val="none" w:sz="0" w:space="0" w:color="auto"/>
            <w:bottom w:val="none" w:sz="0" w:space="0" w:color="auto"/>
            <w:right w:val="none" w:sz="0" w:space="0" w:color="auto"/>
          </w:divBdr>
        </w:div>
        <w:div w:id="1933662485">
          <w:marLeft w:val="547"/>
          <w:marRight w:val="0"/>
          <w:marTop w:val="0"/>
          <w:marBottom w:val="0"/>
          <w:divBdr>
            <w:top w:val="none" w:sz="0" w:space="0" w:color="auto"/>
            <w:left w:val="none" w:sz="0" w:space="0" w:color="auto"/>
            <w:bottom w:val="none" w:sz="0" w:space="0" w:color="auto"/>
            <w:right w:val="none" w:sz="0" w:space="0" w:color="auto"/>
          </w:divBdr>
        </w:div>
      </w:divsChild>
    </w:div>
    <w:div w:id="517086487">
      <w:bodyDiv w:val="1"/>
      <w:marLeft w:val="0"/>
      <w:marRight w:val="0"/>
      <w:marTop w:val="0"/>
      <w:marBottom w:val="0"/>
      <w:divBdr>
        <w:top w:val="none" w:sz="0" w:space="0" w:color="auto"/>
        <w:left w:val="none" w:sz="0" w:space="0" w:color="auto"/>
        <w:bottom w:val="none" w:sz="0" w:space="0" w:color="auto"/>
        <w:right w:val="none" w:sz="0" w:space="0" w:color="auto"/>
      </w:divBdr>
    </w:div>
    <w:div w:id="549264337">
      <w:bodyDiv w:val="1"/>
      <w:marLeft w:val="0"/>
      <w:marRight w:val="0"/>
      <w:marTop w:val="0"/>
      <w:marBottom w:val="0"/>
      <w:divBdr>
        <w:top w:val="none" w:sz="0" w:space="0" w:color="auto"/>
        <w:left w:val="none" w:sz="0" w:space="0" w:color="auto"/>
        <w:bottom w:val="none" w:sz="0" w:space="0" w:color="auto"/>
        <w:right w:val="none" w:sz="0" w:space="0" w:color="auto"/>
      </w:divBdr>
    </w:div>
    <w:div w:id="633949988">
      <w:bodyDiv w:val="1"/>
      <w:marLeft w:val="0"/>
      <w:marRight w:val="0"/>
      <w:marTop w:val="0"/>
      <w:marBottom w:val="0"/>
      <w:divBdr>
        <w:top w:val="none" w:sz="0" w:space="0" w:color="auto"/>
        <w:left w:val="none" w:sz="0" w:space="0" w:color="auto"/>
        <w:bottom w:val="none" w:sz="0" w:space="0" w:color="auto"/>
        <w:right w:val="none" w:sz="0" w:space="0" w:color="auto"/>
      </w:divBdr>
    </w:div>
    <w:div w:id="644897990">
      <w:bodyDiv w:val="1"/>
      <w:marLeft w:val="0"/>
      <w:marRight w:val="0"/>
      <w:marTop w:val="0"/>
      <w:marBottom w:val="0"/>
      <w:divBdr>
        <w:top w:val="none" w:sz="0" w:space="0" w:color="auto"/>
        <w:left w:val="none" w:sz="0" w:space="0" w:color="auto"/>
        <w:bottom w:val="none" w:sz="0" w:space="0" w:color="auto"/>
        <w:right w:val="none" w:sz="0" w:space="0" w:color="auto"/>
      </w:divBdr>
      <w:divsChild>
        <w:div w:id="1035547222">
          <w:marLeft w:val="547"/>
          <w:marRight w:val="0"/>
          <w:marTop w:val="0"/>
          <w:marBottom w:val="0"/>
          <w:divBdr>
            <w:top w:val="none" w:sz="0" w:space="0" w:color="auto"/>
            <w:left w:val="none" w:sz="0" w:space="0" w:color="auto"/>
            <w:bottom w:val="none" w:sz="0" w:space="0" w:color="auto"/>
            <w:right w:val="none" w:sz="0" w:space="0" w:color="auto"/>
          </w:divBdr>
        </w:div>
      </w:divsChild>
    </w:div>
    <w:div w:id="660930637">
      <w:bodyDiv w:val="1"/>
      <w:marLeft w:val="0"/>
      <w:marRight w:val="0"/>
      <w:marTop w:val="0"/>
      <w:marBottom w:val="0"/>
      <w:divBdr>
        <w:top w:val="none" w:sz="0" w:space="0" w:color="auto"/>
        <w:left w:val="none" w:sz="0" w:space="0" w:color="auto"/>
        <w:bottom w:val="none" w:sz="0" w:space="0" w:color="auto"/>
        <w:right w:val="none" w:sz="0" w:space="0" w:color="auto"/>
      </w:divBdr>
      <w:divsChild>
        <w:div w:id="1005212262">
          <w:marLeft w:val="547"/>
          <w:marRight w:val="0"/>
          <w:marTop w:val="0"/>
          <w:marBottom w:val="0"/>
          <w:divBdr>
            <w:top w:val="none" w:sz="0" w:space="0" w:color="auto"/>
            <w:left w:val="none" w:sz="0" w:space="0" w:color="auto"/>
            <w:bottom w:val="none" w:sz="0" w:space="0" w:color="auto"/>
            <w:right w:val="none" w:sz="0" w:space="0" w:color="auto"/>
          </w:divBdr>
        </w:div>
      </w:divsChild>
    </w:div>
    <w:div w:id="672562198">
      <w:bodyDiv w:val="1"/>
      <w:marLeft w:val="0"/>
      <w:marRight w:val="0"/>
      <w:marTop w:val="0"/>
      <w:marBottom w:val="0"/>
      <w:divBdr>
        <w:top w:val="none" w:sz="0" w:space="0" w:color="auto"/>
        <w:left w:val="none" w:sz="0" w:space="0" w:color="auto"/>
        <w:bottom w:val="none" w:sz="0" w:space="0" w:color="auto"/>
        <w:right w:val="none" w:sz="0" w:space="0" w:color="auto"/>
      </w:divBdr>
    </w:div>
    <w:div w:id="687560484">
      <w:bodyDiv w:val="1"/>
      <w:marLeft w:val="0"/>
      <w:marRight w:val="0"/>
      <w:marTop w:val="0"/>
      <w:marBottom w:val="0"/>
      <w:divBdr>
        <w:top w:val="none" w:sz="0" w:space="0" w:color="auto"/>
        <w:left w:val="none" w:sz="0" w:space="0" w:color="auto"/>
        <w:bottom w:val="none" w:sz="0" w:space="0" w:color="auto"/>
        <w:right w:val="none" w:sz="0" w:space="0" w:color="auto"/>
      </w:divBdr>
      <w:divsChild>
        <w:div w:id="435105419">
          <w:marLeft w:val="547"/>
          <w:marRight w:val="0"/>
          <w:marTop w:val="0"/>
          <w:marBottom w:val="0"/>
          <w:divBdr>
            <w:top w:val="none" w:sz="0" w:space="0" w:color="auto"/>
            <w:left w:val="none" w:sz="0" w:space="0" w:color="auto"/>
            <w:bottom w:val="none" w:sz="0" w:space="0" w:color="auto"/>
            <w:right w:val="none" w:sz="0" w:space="0" w:color="auto"/>
          </w:divBdr>
        </w:div>
      </w:divsChild>
    </w:div>
    <w:div w:id="728651157">
      <w:bodyDiv w:val="1"/>
      <w:marLeft w:val="0"/>
      <w:marRight w:val="0"/>
      <w:marTop w:val="0"/>
      <w:marBottom w:val="0"/>
      <w:divBdr>
        <w:top w:val="none" w:sz="0" w:space="0" w:color="auto"/>
        <w:left w:val="none" w:sz="0" w:space="0" w:color="auto"/>
        <w:bottom w:val="none" w:sz="0" w:space="0" w:color="auto"/>
        <w:right w:val="none" w:sz="0" w:space="0" w:color="auto"/>
      </w:divBdr>
    </w:div>
    <w:div w:id="754285366">
      <w:bodyDiv w:val="1"/>
      <w:marLeft w:val="0"/>
      <w:marRight w:val="0"/>
      <w:marTop w:val="0"/>
      <w:marBottom w:val="0"/>
      <w:divBdr>
        <w:top w:val="none" w:sz="0" w:space="0" w:color="auto"/>
        <w:left w:val="none" w:sz="0" w:space="0" w:color="auto"/>
        <w:bottom w:val="none" w:sz="0" w:space="0" w:color="auto"/>
        <w:right w:val="none" w:sz="0" w:space="0" w:color="auto"/>
      </w:divBdr>
      <w:divsChild>
        <w:div w:id="2061980852">
          <w:marLeft w:val="547"/>
          <w:marRight w:val="0"/>
          <w:marTop w:val="0"/>
          <w:marBottom w:val="0"/>
          <w:divBdr>
            <w:top w:val="none" w:sz="0" w:space="0" w:color="auto"/>
            <w:left w:val="none" w:sz="0" w:space="0" w:color="auto"/>
            <w:bottom w:val="none" w:sz="0" w:space="0" w:color="auto"/>
            <w:right w:val="none" w:sz="0" w:space="0" w:color="auto"/>
          </w:divBdr>
        </w:div>
      </w:divsChild>
    </w:div>
    <w:div w:id="765615227">
      <w:bodyDiv w:val="1"/>
      <w:marLeft w:val="0"/>
      <w:marRight w:val="0"/>
      <w:marTop w:val="0"/>
      <w:marBottom w:val="0"/>
      <w:divBdr>
        <w:top w:val="none" w:sz="0" w:space="0" w:color="auto"/>
        <w:left w:val="none" w:sz="0" w:space="0" w:color="auto"/>
        <w:bottom w:val="none" w:sz="0" w:space="0" w:color="auto"/>
        <w:right w:val="none" w:sz="0" w:space="0" w:color="auto"/>
      </w:divBdr>
      <w:divsChild>
        <w:div w:id="658118702">
          <w:marLeft w:val="0"/>
          <w:marRight w:val="0"/>
          <w:marTop w:val="0"/>
          <w:marBottom w:val="0"/>
          <w:divBdr>
            <w:top w:val="none" w:sz="0" w:space="0" w:color="auto"/>
            <w:left w:val="none" w:sz="0" w:space="0" w:color="auto"/>
            <w:bottom w:val="none" w:sz="0" w:space="0" w:color="auto"/>
            <w:right w:val="none" w:sz="0" w:space="0" w:color="auto"/>
          </w:divBdr>
        </w:div>
        <w:div w:id="901017990">
          <w:marLeft w:val="0"/>
          <w:marRight w:val="0"/>
          <w:marTop w:val="0"/>
          <w:marBottom w:val="0"/>
          <w:divBdr>
            <w:top w:val="none" w:sz="0" w:space="0" w:color="auto"/>
            <w:left w:val="none" w:sz="0" w:space="0" w:color="auto"/>
            <w:bottom w:val="none" w:sz="0" w:space="0" w:color="auto"/>
            <w:right w:val="none" w:sz="0" w:space="0" w:color="auto"/>
          </w:divBdr>
        </w:div>
        <w:div w:id="1146895734">
          <w:marLeft w:val="0"/>
          <w:marRight w:val="0"/>
          <w:marTop w:val="0"/>
          <w:marBottom w:val="0"/>
          <w:divBdr>
            <w:top w:val="none" w:sz="0" w:space="0" w:color="auto"/>
            <w:left w:val="none" w:sz="0" w:space="0" w:color="auto"/>
            <w:bottom w:val="none" w:sz="0" w:space="0" w:color="auto"/>
            <w:right w:val="none" w:sz="0" w:space="0" w:color="auto"/>
          </w:divBdr>
        </w:div>
        <w:div w:id="1975059921">
          <w:marLeft w:val="0"/>
          <w:marRight w:val="0"/>
          <w:marTop w:val="0"/>
          <w:marBottom w:val="0"/>
          <w:divBdr>
            <w:top w:val="none" w:sz="0" w:space="0" w:color="auto"/>
            <w:left w:val="none" w:sz="0" w:space="0" w:color="auto"/>
            <w:bottom w:val="none" w:sz="0" w:space="0" w:color="auto"/>
            <w:right w:val="none" w:sz="0" w:space="0" w:color="auto"/>
          </w:divBdr>
        </w:div>
        <w:div w:id="1979531381">
          <w:marLeft w:val="0"/>
          <w:marRight w:val="0"/>
          <w:marTop w:val="0"/>
          <w:marBottom w:val="0"/>
          <w:divBdr>
            <w:top w:val="none" w:sz="0" w:space="0" w:color="auto"/>
            <w:left w:val="none" w:sz="0" w:space="0" w:color="auto"/>
            <w:bottom w:val="none" w:sz="0" w:space="0" w:color="auto"/>
            <w:right w:val="none" w:sz="0" w:space="0" w:color="auto"/>
          </w:divBdr>
        </w:div>
      </w:divsChild>
    </w:div>
    <w:div w:id="778599911">
      <w:bodyDiv w:val="1"/>
      <w:marLeft w:val="0"/>
      <w:marRight w:val="0"/>
      <w:marTop w:val="0"/>
      <w:marBottom w:val="0"/>
      <w:divBdr>
        <w:top w:val="none" w:sz="0" w:space="0" w:color="auto"/>
        <w:left w:val="none" w:sz="0" w:space="0" w:color="auto"/>
        <w:bottom w:val="none" w:sz="0" w:space="0" w:color="auto"/>
        <w:right w:val="none" w:sz="0" w:space="0" w:color="auto"/>
      </w:divBdr>
    </w:div>
    <w:div w:id="818502924">
      <w:bodyDiv w:val="1"/>
      <w:marLeft w:val="0"/>
      <w:marRight w:val="0"/>
      <w:marTop w:val="0"/>
      <w:marBottom w:val="0"/>
      <w:divBdr>
        <w:top w:val="none" w:sz="0" w:space="0" w:color="auto"/>
        <w:left w:val="none" w:sz="0" w:space="0" w:color="auto"/>
        <w:bottom w:val="none" w:sz="0" w:space="0" w:color="auto"/>
        <w:right w:val="none" w:sz="0" w:space="0" w:color="auto"/>
      </w:divBdr>
      <w:divsChild>
        <w:div w:id="115174652">
          <w:marLeft w:val="547"/>
          <w:marRight w:val="0"/>
          <w:marTop w:val="0"/>
          <w:marBottom w:val="0"/>
          <w:divBdr>
            <w:top w:val="none" w:sz="0" w:space="0" w:color="auto"/>
            <w:left w:val="none" w:sz="0" w:space="0" w:color="auto"/>
            <w:bottom w:val="none" w:sz="0" w:space="0" w:color="auto"/>
            <w:right w:val="none" w:sz="0" w:space="0" w:color="auto"/>
          </w:divBdr>
        </w:div>
        <w:div w:id="666439347">
          <w:marLeft w:val="547"/>
          <w:marRight w:val="0"/>
          <w:marTop w:val="0"/>
          <w:marBottom w:val="0"/>
          <w:divBdr>
            <w:top w:val="none" w:sz="0" w:space="0" w:color="auto"/>
            <w:left w:val="none" w:sz="0" w:space="0" w:color="auto"/>
            <w:bottom w:val="none" w:sz="0" w:space="0" w:color="auto"/>
            <w:right w:val="none" w:sz="0" w:space="0" w:color="auto"/>
          </w:divBdr>
        </w:div>
        <w:div w:id="806245667">
          <w:marLeft w:val="547"/>
          <w:marRight w:val="0"/>
          <w:marTop w:val="0"/>
          <w:marBottom w:val="0"/>
          <w:divBdr>
            <w:top w:val="none" w:sz="0" w:space="0" w:color="auto"/>
            <w:left w:val="none" w:sz="0" w:space="0" w:color="auto"/>
            <w:bottom w:val="none" w:sz="0" w:space="0" w:color="auto"/>
            <w:right w:val="none" w:sz="0" w:space="0" w:color="auto"/>
          </w:divBdr>
        </w:div>
        <w:div w:id="1247569497">
          <w:marLeft w:val="547"/>
          <w:marRight w:val="0"/>
          <w:marTop w:val="0"/>
          <w:marBottom w:val="0"/>
          <w:divBdr>
            <w:top w:val="none" w:sz="0" w:space="0" w:color="auto"/>
            <w:left w:val="none" w:sz="0" w:space="0" w:color="auto"/>
            <w:bottom w:val="none" w:sz="0" w:space="0" w:color="auto"/>
            <w:right w:val="none" w:sz="0" w:space="0" w:color="auto"/>
          </w:divBdr>
        </w:div>
        <w:div w:id="1323464100">
          <w:marLeft w:val="547"/>
          <w:marRight w:val="0"/>
          <w:marTop w:val="0"/>
          <w:marBottom w:val="0"/>
          <w:divBdr>
            <w:top w:val="none" w:sz="0" w:space="0" w:color="auto"/>
            <w:left w:val="none" w:sz="0" w:space="0" w:color="auto"/>
            <w:bottom w:val="none" w:sz="0" w:space="0" w:color="auto"/>
            <w:right w:val="none" w:sz="0" w:space="0" w:color="auto"/>
          </w:divBdr>
        </w:div>
      </w:divsChild>
    </w:div>
    <w:div w:id="829446279">
      <w:bodyDiv w:val="1"/>
      <w:marLeft w:val="0"/>
      <w:marRight w:val="0"/>
      <w:marTop w:val="0"/>
      <w:marBottom w:val="0"/>
      <w:divBdr>
        <w:top w:val="none" w:sz="0" w:space="0" w:color="auto"/>
        <w:left w:val="none" w:sz="0" w:space="0" w:color="auto"/>
        <w:bottom w:val="none" w:sz="0" w:space="0" w:color="auto"/>
        <w:right w:val="none" w:sz="0" w:space="0" w:color="auto"/>
      </w:divBdr>
      <w:divsChild>
        <w:div w:id="710417448">
          <w:marLeft w:val="547"/>
          <w:marRight w:val="0"/>
          <w:marTop w:val="0"/>
          <w:marBottom w:val="0"/>
          <w:divBdr>
            <w:top w:val="none" w:sz="0" w:space="0" w:color="auto"/>
            <w:left w:val="none" w:sz="0" w:space="0" w:color="auto"/>
            <w:bottom w:val="none" w:sz="0" w:space="0" w:color="auto"/>
            <w:right w:val="none" w:sz="0" w:space="0" w:color="auto"/>
          </w:divBdr>
        </w:div>
        <w:div w:id="1788621607">
          <w:marLeft w:val="547"/>
          <w:marRight w:val="0"/>
          <w:marTop w:val="0"/>
          <w:marBottom w:val="0"/>
          <w:divBdr>
            <w:top w:val="none" w:sz="0" w:space="0" w:color="auto"/>
            <w:left w:val="none" w:sz="0" w:space="0" w:color="auto"/>
            <w:bottom w:val="none" w:sz="0" w:space="0" w:color="auto"/>
            <w:right w:val="none" w:sz="0" w:space="0" w:color="auto"/>
          </w:divBdr>
        </w:div>
      </w:divsChild>
    </w:div>
    <w:div w:id="901791251">
      <w:bodyDiv w:val="1"/>
      <w:marLeft w:val="0"/>
      <w:marRight w:val="0"/>
      <w:marTop w:val="0"/>
      <w:marBottom w:val="0"/>
      <w:divBdr>
        <w:top w:val="none" w:sz="0" w:space="0" w:color="auto"/>
        <w:left w:val="none" w:sz="0" w:space="0" w:color="auto"/>
        <w:bottom w:val="none" w:sz="0" w:space="0" w:color="auto"/>
        <w:right w:val="none" w:sz="0" w:space="0" w:color="auto"/>
      </w:divBdr>
    </w:div>
    <w:div w:id="907686398">
      <w:bodyDiv w:val="1"/>
      <w:marLeft w:val="0"/>
      <w:marRight w:val="0"/>
      <w:marTop w:val="0"/>
      <w:marBottom w:val="0"/>
      <w:divBdr>
        <w:top w:val="none" w:sz="0" w:space="0" w:color="auto"/>
        <w:left w:val="none" w:sz="0" w:space="0" w:color="auto"/>
        <w:bottom w:val="none" w:sz="0" w:space="0" w:color="auto"/>
        <w:right w:val="none" w:sz="0" w:space="0" w:color="auto"/>
      </w:divBdr>
    </w:div>
    <w:div w:id="923874195">
      <w:bodyDiv w:val="1"/>
      <w:marLeft w:val="0"/>
      <w:marRight w:val="0"/>
      <w:marTop w:val="0"/>
      <w:marBottom w:val="0"/>
      <w:divBdr>
        <w:top w:val="none" w:sz="0" w:space="0" w:color="auto"/>
        <w:left w:val="none" w:sz="0" w:space="0" w:color="auto"/>
        <w:bottom w:val="none" w:sz="0" w:space="0" w:color="auto"/>
        <w:right w:val="none" w:sz="0" w:space="0" w:color="auto"/>
      </w:divBdr>
    </w:div>
    <w:div w:id="940256020">
      <w:bodyDiv w:val="1"/>
      <w:marLeft w:val="0"/>
      <w:marRight w:val="0"/>
      <w:marTop w:val="0"/>
      <w:marBottom w:val="0"/>
      <w:divBdr>
        <w:top w:val="none" w:sz="0" w:space="0" w:color="auto"/>
        <w:left w:val="none" w:sz="0" w:space="0" w:color="auto"/>
        <w:bottom w:val="none" w:sz="0" w:space="0" w:color="auto"/>
        <w:right w:val="none" w:sz="0" w:space="0" w:color="auto"/>
      </w:divBdr>
    </w:div>
    <w:div w:id="946889850">
      <w:bodyDiv w:val="1"/>
      <w:marLeft w:val="0"/>
      <w:marRight w:val="0"/>
      <w:marTop w:val="0"/>
      <w:marBottom w:val="0"/>
      <w:divBdr>
        <w:top w:val="none" w:sz="0" w:space="0" w:color="auto"/>
        <w:left w:val="none" w:sz="0" w:space="0" w:color="auto"/>
        <w:bottom w:val="none" w:sz="0" w:space="0" w:color="auto"/>
        <w:right w:val="none" w:sz="0" w:space="0" w:color="auto"/>
      </w:divBdr>
    </w:div>
    <w:div w:id="966278701">
      <w:bodyDiv w:val="1"/>
      <w:marLeft w:val="0"/>
      <w:marRight w:val="0"/>
      <w:marTop w:val="0"/>
      <w:marBottom w:val="0"/>
      <w:divBdr>
        <w:top w:val="none" w:sz="0" w:space="0" w:color="auto"/>
        <w:left w:val="none" w:sz="0" w:space="0" w:color="auto"/>
        <w:bottom w:val="none" w:sz="0" w:space="0" w:color="auto"/>
        <w:right w:val="none" w:sz="0" w:space="0" w:color="auto"/>
      </w:divBdr>
      <w:divsChild>
        <w:div w:id="915045162">
          <w:marLeft w:val="547"/>
          <w:marRight w:val="0"/>
          <w:marTop w:val="0"/>
          <w:marBottom w:val="0"/>
          <w:divBdr>
            <w:top w:val="none" w:sz="0" w:space="0" w:color="auto"/>
            <w:left w:val="none" w:sz="0" w:space="0" w:color="auto"/>
            <w:bottom w:val="none" w:sz="0" w:space="0" w:color="auto"/>
            <w:right w:val="none" w:sz="0" w:space="0" w:color="auto"/>
          </w:divBdr>
        </w:div>
      </w:divsChild>
    </w:div>
    <w:div w:id="976036498">
      <w:bodyDiv w:val="1"/>
      <w:marLeft w:val="0"/>
      <w:marRight w:val="0"/>
      <w:marTop w:val="0"/>
      <w:marBottom w:val="0"/>
      <w:divBdr>
        <w:top w:val="none" w:sz="0" w:space="0" w:color="auto"/>
        <w:left w:val="none" w:sz="0" w:space="0" w:color="auto"/>
        <w:bottom w:val="none" w:sz="0" w:space="0" w:color="auto"/>
        <w:right w:val="none" w:sz="0" w:space="0" w:color="auto"/>
      </w:divBdr>
    </w:div>
    <w:div w:id="990135883">
      <w:bodyDiv w:val="1"/>
      <w:marLeft w:val="0"/>
      <w:marRight w:val="0"/>
      <w:marTop w:val="0"/>
      <w:marBottom w:val="0"/>
      <w:divBdr>
        <w:top w:val="none" w:sz="0" w:space="0" w:color="auto"/>
        <w:left w:val="none" w:sz="0" w:space="0" w:color="auto"/>
        <w:bottom w:val="none" w:sz="0" w:space="0" w:color="auto"/>
        <w:right w:val="none" w:sz="0" w:space="0" w:color="auto"/>
      </w:divBdr>
      <w:divsChild>
        <w:div w:id="988553908">
          <w:marLeft w:val="547"/>
          <w:marRight w:val="0"/>
          <w:marTop w:val="0"/>
          <w:marBottom w:val="0"/>
          <w:divBdr>
            <w:top w:val="none" w:sz="0" w:space="0" w:color="auto"/>
            <w:left w:val="none" w:sz="0" w:space="0" w:color="auto"/>
            <w:bottom w:val="none" w:sz="0" w:space="0" w:color="auto"/>
            <w:right w:val="none" w:sz="0" w:space="0" w:color="auto"/>
          </w:divBdr>
        </w:div>
        <w:div w:id="1478958937">
          <w:marLeft w:val="547"/>
          <w:marRight w:val="0"/>
          <w:marTop w:val="0"/>
          <w:marBottom w:val="0"/>
          <w:divBdr>
            <w:top w:val="none" w:sz="0" w:space="0" w:color="auto"/>
            <w:left w:val="none" w:sz="0" w:space="0" w:color="auto"/>
            <w:bottom w:val="none" w:sz="0" w:space="0" w:color="auto"/>
            <w:right w:val="none" w:sz="0" w:space="0" w:color="auto"/>
          </w:divBdr>
        </w:div>
      </w:divsChild>
    </w:div>
    <w:div w:id="1002047080">
      <w:bodyDiv w:val="1"/>
      <w:marLeft w:val="0"/>
      <w:marRight w:val="0"/>
      <w:marTop w:val="0"/>
      <w:marBottom w:val="0"/>
      <w:divBdr>
        <w:top w:val="none" w:sz="0" w:space="0" w:color="auto"/>
        <w:left w:val="none" w:sz="0" w:space="0" w:color="auto"/>
        <w:bottom w:val="none" w:sz="0" w:space="0" w:color="auto"/>
        <w:right w:val="none" w:sz="0" w:space="0" w:color="auto"/>
      </w:divBdr>
      <w:divsChild>
        <w:div w:id="1862622016">
          <w:marLeft w:val="547"/>
          <w:marRight w:val="0"/>
          <w:marTop w:val="0"/>
          <w:marBottom w:val="0"/>
          <w:divBdr>
            <w:top w:val="none" w:sz="0" w:space="0" w:color="auto"/>
            <w:left w:val="none" w:sz="0" w:space="0" w:color="auto"/>
            <w:bottom w:val="none" w:sz="0" w:space="0" w:color="auto"/>
            <w:right w:val="none" w:sz="0" w:space="0" w:color="auto"/>
          </w:divBdr>
        </w:div>
      </w:divsChild>
    </w:div>
    <w:div w:id="1039935662">
      <w:bodyDiv w:val="1"/>
      <w:marLeft w:val="0"/>
      <w:marRight w:val="0"/>
      <w:marTop w:val="0"/>
      <w:marBottom w:val="0"/>
      <w:divBdr>
        <w:top w:val="none" w:sz="0" w:space="0" w:color="auto"/>
        <w:left w:val="none" w:sz="0" w:space="0" w:color="auto"/>
        <w:bottom w:val="none" w:sz="0" w:space="0" w:color="auto"/>
        <w:right w:val="none" w:sz="0" w:space="0" w:color="auto"/>
      </w:divBdr>
      <w:divsChild>
        <w:div w:id="1932737161">
          <w:marLeft w:val="547"/>
          <w:marRight w:val="0"/>
          <w:marTop w:val="0"/>
          <w:marBottom w:val="0"/>
          <w:divBdr>
            <w:top w:val="none" w:sz="0" w:space="0" w:color="auto"/>
            <w:left w:val="none" w:sz="0" w:space="0" w:color="auto"/>
            <w:bottom w:val="none" w:sz="0" w:space="0" w:color="auto"/>
            <w:right w:val="none" w:sz="0" w:space="0" w:color="auto"/>
          </w:divBdr>
        </w:div>
      </w:divsChild>
    </w:div>
    <w:div w:id="1051920488">
      <w:bodyDiv w:val="1"/>
      <w:marLeft w:val="0"/>
      <w:marRight w:val="0"/>
      <w:marTop w:val="0"/>
      <w:marBottom w:val="0"/>
      <w:divBdr>
        <w:top w:val="none" w:sz="0" w:space="0" w:color="auto"/>
        <w:left w:val="none" w:sz="0" w:space="0" w:color="auto"/>
        <w:bottom w:val="none" w:sz="0" w:space="0" w:color="auto"/>
        <w:right w:val="none" w:sz="0" w:space="0" w:color="auto"/>
      </w:divBdr>
      <w:divsChild>
        <w:div w:id="87118430">
          <w:marLeft w:val="0"/>
          <w:marRight w:val="0"/>
          <w:marTop w:val="0"/>
          <w:marBottom w:val="0"/>
          <w:divBdr>
            <w:top w:val="none" w:sz="0" w:space="0" w:color="auto"/>
            <w:left w:val="none" w:sz="0" w:space="0" w:color="auto"/>
            <w:bottom w:val="none" w:sz="0" w:space="0" w:color="auto"/>
            <w:right w:val="none" w:sz="0" w:space="0" w:color="auto"/>
          </w:divBdr>
        </w:div>
        <w:div w:id="94135878">
          <w:marLeft w:val="0"/>
          <w:marRight w:val="0"/>
          <w:marTop w:val="0"/>
          <w:marBottom w:val="0"/>
          <w:divBdr>
            <w:top w:val="none" w:sz="0" w:space="0" w:color="auto"/>
            <w:left w:val="none" w:sz="0" w:space="0" w:color="auto"/>
            <w:bottom w:val="none" w:sz="0" w:space="0" w:color="auto"/>
            <w:right w:val="none" w:sz="0" w:space="0" w:color="auto"/>
          </w:divBdr>
        </w:div>
        <w:div w:id="141509060">
          <w:marLeft w:val="0"/>
          <w:marRight w:val="0"/>
          <w:marTop w:val="0"/>
          <w:marBottom w:val="0"/>
          <w:divBdr>
            <w:top w:val="none" w:sz="0" w:space="0" w:color="auto"/>
            <w:left w:val="none" w:sz="0" w:space="0" w:color="auto"/>
            <w:bottom w:val="none" w:sz="0" w:space="0" w:color="auto"/>
            <w:right w:val="none" w:sz="0" w:space="0" w:color="auto"/>
          </w:divBdr>
        </w:div>
        <w:div w:id="149373845">
          <w:marLeft w:val="0"/>
          <w:marRight w:val="0"/>
          <w:marTop w:val="0"/>
          <w:marBottom w:val="0"/>
          <w:divBdr>
            <w:top w:val="none" w:sz="0" w:space="0" w:color="auto"/>
            <w:left w:val="none" w:sz="0" w:space="0" w:color="auto"/>
            <w:bottom w:val="none" w:sz="0" w:space="0" w:color="auto"/>
            <w:right w:val="none" w:sz="0" w:space="0" w:color="auto"/>
          </w:divBdr>
        </w:div>
        <w:div w:id="174463819">
          <w:marLeft w:val="0"/>
          <w:marRight w:val="0"/>
          <w:marTop w:val="0"/>
          <w:marBottom w:val="0"/>
          <w:divBdr>
            <w:top w:val="none" w:sz="0" w:space="0" w:color="auto"/>
            <w:left w:val="none" w:sz="0" w:space="0" w:color="auto"/>
            <w:bottom w:val="none" w:sz="0" w:space="0" w:color="auto"/>
            <w:right w:val="none" w:sz="0" w:space="0" w:color="auto"/>
          </w:divBdr>
        </w:div>
        <w:div w:id="210658808">
          <w:marLeft w:val="0"/>
          <w:marRight w:val="0"/>
          <w:marTop w:val="0"/>
          <w:marBottom w:val="0"/>
          <w:divBdr>
            <w:top w:val="none" w:sz="0" w:space="0" w:color="auto"/>
            <w:left w:val="none" w:sz="0" w:space="0" w:color="auto"/>
            <w:bottom w:val="none" w:sz="0" w:space="0" w:color="auto"/>
            <w:right w:val="none" w:sz="0" w:space="0" w:color="auto"/>
          </w:divBdr>
        </w:div>
        <w:div w:id="237911908">
          <w:marLeft w:val="0"/>
          <w:marRight w:val="0"/>
          <w:marTop w:val="0"/>
          <w:marBottom w:val="0"/>
          <w:divBdr>
            <w:top w:val="none" w:sz="0" w:space="0" w:color="auto"/>
            <w:left w:val="none" w:sz="0" w:space="0" w:color="auto"/>
            <w:bottom w:val="none" w:sz="0" w:space="0" w:color="auto"/>
            <w:right w:val="none" w:sz="0" w:space="0" w:color="auto"/>
          </w:divBdr>
        </w:div>
        <w:div w:id="239413092">
          <w:marLeft w:val="0"/>
          <w:marRight w:val="0"/>
          <w:marTop w:val="0"/>
          <w:marBottom w:val="0"/>
          <w:divBdr>
            <w:top w:val="none" w:sz="0" w:space="0" w:color="auto"/>
            <w:left w:val="none" w:sz="0" w:space="0" w:color="auto"/>
            <w:bottom w:val="none" w:sz="0" w:space="0" w:color="auto"/>
            <w:right w:val="none" w:sz="0" w:space="0" w:color="auto"/>
          </w:divBdr>
        </w:div>
        <w:div w:id="245960711">
          <w:marLeft w:val="0"/>
          <w:marRight w:val="0"/>
          <w:marTop w:val="0"/>
          <w:marBottom w:val="0"/>
          <w:divBdr>
            <w:top w:val="none" w:sz="0" w:space="0" w:color="auto"/>
            <w:left w:val="none" w:sz="0" w:space="0" w:color="auto"/>
            <w:bottom w:val="none" w:sz="0" w:space="0" w:color="auto"/>
            <w:right w:val="none" w:sz="0" w:space="0" w:color="auto"/>
          </w:divBdr>
        </w:div>
        <w:div w:id="272325135">
          <w:marLeft w:val="0"/>
          <w:marRight w:val="0"/>
          <w:marTop w:val="0"/>
          <w:marBottom w:val="0"/>
          <w:divBdr>
            <w:top w:val="none" w:sz="0" w:space="0" w:color="auto"/>
            <w:left w:val="none" w:sz="0" w:space="0" w:color="auto"/>
            <w:bottom w:val="none" w:sz="0" w:space="0" w:color="auto"/>
            <w:right w:val="none" w:sz="0" w:space="0" w:color="auto"/>
          </w:divBdr>
        </w:div>
        <w:div w:id="284504933">
          <w:marLeft w:val="0"/>
          <w:marRight w:val="0"/>
          <w:marTop w:val="0"/>
          <w:marBottom w:val="0"/>
          <w:divBdr>
            <w:top w:val="none" w:sz="0" w:space="0" w:color="auto"/>
            <w:left w:val="none" w:sz="0" w:space="0" w:color="auto"/>
            <w:bottom w:val="none" w:sz="0" w:space="0" w:color="auto"/>
            <w:right w:val="none" w:sz="0" w:space="0" w:color="auto"/>
          </w:divBdr>
        </w:div>
        <w:div w:id="603730260">
          <w:marLeft w:val="0"/>
          <w:marRight w:val="0"/>
          <w:marTop w:val="0"/>
          <w:marBottom w:val="0"/>
          <w:divBdr>
            <w:top w:val="none" w:sz="0" w:space="0" w:color="auto"/>
            <w:left w:val="none" w:sz="0" w:space="0" w:color="auto"/>
            <w:bottom w:val="none" w:sz="0" w:space="0" w:color="auto"/>
            <w:right w:val="none" w:sz="0" w:space="0" w:color="auto"/>
          </w:divBdr>
        </w:div>
        <w:div w:id="631515914">
          <w:marLeft w:val="0"/>
          <w:marRight w:val="0"/>
          <w:marTop w:val="0"/>
          <w:marBottom w:val="0"/>
          <w:divBdr>
            <w:top w:val="none" w:sz="0" w:space="0" w:color="auto"/>
            <w:left w:val="none" w:sz="0" w:space="0" w:color="auto"/>
            <w:bottom w:val="none" w:sz="0" w:space="0" w:color="auto"/>
            <w:right w:val="none" w:sz="0" w:space="0" w:color="auto"/>
          </w:divBdr>
        </w:div>
        <w:div w:id="766116407">
          <w:marLeft w:val="0"/>
          <w:marRight w:val="0"/>
          <w:marTop w:val="0"/>
          <w:marBottom w:val="0"/>
          <w:divBdr>
            <w:top w:val="none" w:sz="0" w:space="0" w:color="auto"/>
            <w:left w:val="none" w:sz="0" w:space="0" w:color="auto"/>
            <w:bottom w:val="none" w:sz="0" w:space="0" w:color="auto"/>
            <w:right w:val="none" w:sz="0" w:space="0" w:color="auto"/>
          </w:divBdr>
        </w:div>
        <w:div w:id="852186294">
          <w:marLeft w:val="0"/>
          <w:marRight w:val="0"/>
          <w:marTop w:val="0"/>
          <w:marBottom w:val="0"/>
          <w:divBdr>
            <w:top w:val="none" w:sz="0" w:space="0" w:color="auto"/>
            <w:left w:val="none" w:sz="0" w:space="0" w:color="auto"/>
            <w:bottom w:val="none" w:sz="0" w:space="0" w:color="auto"/>
            <w:right w:val="none" w:sz="0" w:space="0" w:color="auto"/>
          </w:divBdr>
        </w:div>
        <w:div w:id="883060915">
          <w:marLeft w:val="0"/>
          <w:marRight w:val="0"/>
          <w:marTop w:val="0"/>
          <w:marBottom w:val="0"/>
          <w:divBdr>
            <w:top w:val="none" w:sz="0" w:space="0" w:color="auto"/>
            <w:left w:val="none" w:sz="0" w:space="0" w:color="auto"/>
            <w:bottom w:val="none" w:sz="0" w:space="0" w:color="auto"/>
            <w:right w:val="none" w:sz="0" w:space="0" w:color="auto"/>
          </w:divBdr>
        </w:div>
        <w:div w:id="893463865">
          <w:marLeft w:val="0"/>
          <w:marRight w:val="0"/>
          <w:marTop w:val="0"/>
          <w:marBottom w:val="0"/>
          <w:divBdr>
            <w:top w:val="none" w:sz="0" w:space="0" w:color="auto"/>
            <w:left w:val="none" w:sz="0" w:space="0" w:color="auto"/>
            <w:bottom w:val="none" w:sz="0" w:space="0" w:color="auto"/>
            <w:right w:val="none" w:sz="0" w:space="0" w:color="auto"/>
          </w:divBdr>
        </w:div>
        <w:div w:id="907106587">
          <w:marLeft w:val="0"/>
          <w:marRight w:val="0"/>
          <w:marTop w:val="0"/>
          <w:marBottom w:val="0"/>
          <w:divBdr>
            <w:top w:val="none" w:sz="0" w:space="0" w:color="auto"/>
            <w:left w:val="none" w:sz="0" w:space="0" w:color="auto"/>
            <w:bottom w:val="none" w:sz="0" w:space="0" w:color="auto"/>
            <w:right w:val="none" w:sz="0" w:space="0" w:color="auto"/>
          </w:divBdr>
        </w:div>
        <w:div w:id="1046828910">
          <w:marLeft w:val="0"/>
          <w:marRight w:val="0"/>
          <w:marTop w:val="0"/>
          <w:marBottom w:val="0"/>
          <w:divBdr>
            <w:top w:val="none" w:sz="0" w:space="0" w:color="auto"/>
            <w:left w:val="none" w:sz="0" w:space="0" w:color="auto"/>
            <w:bottom w:val="none" w:sz="0" w:space="0" w:color="auto"/>
            <w:right w:val="none" w:sz="0" w:space="0" w:color="auto"/>
          </w:divBdr>
        </w:div>
        <w:div w:id="1122963513">
          <w:marLeft w:val="0"/>
          <w:marRight w:val="0"/>
          <w:marTop w:val="0"/>
          <w:marBottom w:val="0"/>
          <w:divBdr>
            <w:top w:val="none" w:sz="0" w:space="0" w:color="auto"/>
            <w:left w:val="none" w:sz="0" w:space="0" w:color="auto"/>
            <w:bottom w:val="none" w:sz="0" w:space="0" w:color="auto"/>
            <w:right w:val="none" w:sz="0" w:space="0" w:color="auto"/>
          </w:divBdr>
        </w:div>
        <w:div w:id="1171067996">
          <w:marLeft w:val="0"/>
          <w:marRight w:val="0"/>
          <w:marTop w:val="0"/>
          <w:marBottom w:val="0"/>
          <w:divBdr>
            <w:top w:val="none" w:sz="0" w:space="0" w:color="auto"/>
            <w:left w:val="none" w:sz="0" w:space="0" w:color="auto"/>
            <w:bottom w:val="none" w:sz="0" w:space="0" w:color="auto"/>
            <w:right w:val="none" w:sz="0" w:space="0" w:color="auto"/>
          </w:divBdr>
        </w:div>
        <w:div w:id="1173883262">
          <w:marLeft w:val="0"/>
          <w:marRight w:val="0"/>
          <w:marTop w:val="0"/>
          <w:marBottom w:val="0"/>
          <w:divBdr>
            <w:top w:val="none" w:sz="0" w:space="0" w:color="auto"/>
            <w:left w:val="none" w:sz="0" w:space="0" w:color="auto"/>
            <w:bottom w:val="none" w:sz="0" w:space="0" w:color="auto"/>
            <w:right w:val="none" w:sz="0" w:space="0" w:color="auto"/>
          </w:divBdr>
        </w:div>
        <w:div w:id="1276524003">
          <w:marLeft w:val="0"/>
          <w:marRight w:val="0"/>
          <w:marTop w:val="0"/>
          <w:marBottom w:val="0"/>
          <w:divBdr>
            <w:top w:val="none" w:sz="0" w:space="0" w:color="auto"/>
            <w:left w:val="none" w:sz="0" w:space="0" w:color="auto"/>
            <w:bottom w:val="none" w:sz="0" w:space="0" w:color="auto"/>
            <w:right w:val="none" w:sz="0" w:space="0" w:color="auto"/>
          </w:divBdr>
        </w:div>
        <w:div w:id="1395347896">
          <w:marLeft w:val="0"/>
          <w:marRight w:val="0"/>
          <w:marTop w:val="0"/>
          <w:marBottom w:val="0"/>
          <w:divBdr>
            <w:top w:val="none" w:sz="0" w:space="0" w:color="auto"/>
            <w:left w:val="none" w:sz="0" w:space="0" w:color="auto"/>
            <w:bottom w:val="none" w:sz="0" w:space="0" w:color="auto"/>
            <w:right w:val="none" w:sz="0" w:space="0" w:color="auto"/>
          </w:divBdr>
        </w:div>
        <w:div w:id="1444155078">
          <w:marLeft w:val="0"/>
          <w:marRight w:val="0"/>
          <w:marTop w:val="0"/>
          <w:marBottom w:val="0"/>
          <w:divBdr>
            <w:top w:val="none" w:sz="0" w:space="0" w:color="auto"/>
            <w:left w:val="none" w:sz="0" w:space="0" w:color="auto"/>
            <w:bottom w:val="none" w:sz="0" w:space="0" w:color="auto"/>
            <w:right w:val="none" w:sz="0" w:space="0" w:color="auto"/>
          </w:divBdr>
        </w:div>
        <w:div w:id="1681932348">
          <w:marLeft w:val="0"/>
          <w:marRight w:val="0"/>
          <w:marTop w:val="0"/>
          <w:marBottom w:val="0"/>
          <w:divBdr>
            <w:top w:val="none" w:sz="0" w:space="0" w:color="auto"/>
            <w:left w:val="none" w:sz="0" w:space="0" w:color="auto"/>
            <w:bottom w:val="none" w:sz="0" w:space="0" w:color="auto"/>
            <w:right w:val="none" w:sz="0" w:space="0" w:color="auto"/>
          </w:divBdr>
        </w:div>
        <w:div w:id="1869221339">
          <w:marLeft w:val="0"/>
          <w:marRight w:val="0"/>
          <w:marTop w:val="0"/>
          <w:marBottom w:val="0"/>
          <w:divBdr>
            <w:top w:val="none" w:sz="0" w:space="0" w:color="auto"/>
            <w:left w:val="none" w:sz="0" w:space="0" w:color="auto"/>
            <w:bottom w:val="none" w:sz="0" w:space="0" w:color="auto"/>
            <w:right w:val="none" w:sz="0" w:space="0" w:color="auto"/>
          </w:divBdr>
        </w:div>
        <w:div w:id="1889028313">
          <w:marLeft w:val="0"/>
          <w:marRight w:val="0"/>
          <w:marTop w:val="0"/>
          <w:marBottom w:val="0"/>
          <w:divBdr>
            <w:top w:val="none" w:sz="0" w:space="0" w:color="auto"/>
            <w:left w:val="none" w:sz="0" w:space="0" w:color="auto"/>
            <w:bottom w:val="none" w:sz="0" w:space="0" w:color="auto"/>
            <w:right w:val="none" w:sz="0" w:space="0" w:color="auto"/>
          </w:divBdr>
        </w:div>
        <w:div w:id="1960990676">
          <w:marLeft w:val="0"/>
          <w:marRight w:val="0"/>
          <w:marTop w:val="0"/>
          <w:marBottom w:val="0"/>
          <w:divBdr>
            <w:top w:val="none" w:sz="0" w:space="0" w:color="auto"/>
            <w:left w:val="none" w:sz="0" w:space="0" w:color="auto"/>
            <w:bottom w:val="none" w:sz="0" w:space="0" w:color="auto"/>
            <w:right w:val="none" w:sz="0" w:space="0" w:color="auto"/>
          </w:divBdr>
        </w:div>
        <w:div w:id="2015374789">
          <w:marLeft w:val="0"/>
          <w:marRight w:val="0"/>
          <w:marTop w:val="0"/>
          <w:marBottom w:val="0"/>
          <w:divBdr>
            <w:top w:val="none" w:sz="0" w:space="0" w:color="auto"/>
            <w:left w:val="none" w:sz="0" w:space="0" w:color="auto"/>
            <w:bottom w:val="none" w:sz="0" w:space="0" w:color="auto"/>
            <w:right w:val="none" w:sz="0" w:space="0" w:color="auto"/>
          </w:divBdr>
        </w:div>
        <w:div w:id="2022124248">
          <w:marLeft w:val="0"/>
          <w:marRight w:val="0"/>
          <w:marTop w:val="0"/>
          <w:marBottom w:val="0"/>
          <w:divBdr>
            <w:top w:val="none" w:sz="0" w:space="0" w:color="auto"/>
            <w:left w:val="none" w:sz="0" w:space="0" w:color="auto"/>
            <w:bottom w:val="none" w:sz="0" w:space="0" w:color="auto"/>
            <w:right w:val="none" w:sz="0" w:space="0" w:color="auto"/>
          </w:divBdr>
        </w:div>
        <w:div w:id="2106727526">
          <w:marLeft w:val="0"/>
          <w:marRight w:val="0"/>
          <w:marTop w:val="0"/>
          <w:marBottom w:val="0"/>
          <w:divBdr>
            <w:top w:val="none" w:sz="0" w:space="0" w:color="auto"/>
            <w:left w:val="none" w:sz="0" w:space="0" w:color="auto"/>
            <w:bottom w:val="none" w:sz="0" w:space="0" w:color="auto"/>
            <w:right w:val="none" w:sz="0" w:space="0" w:color="auto"/>
          </w:divBdr>
        </w:div>
      </w:divsChild>
    </w:div>
    <w:div w:id="1067806686">
      <w:bodyDiv w:val="1"/>
      <w:marLeft w:val="0"/>
      <w:marRight w:val="0"/>
      <w:marTop w:val="0"/>
      <w:marBottom w:val="0"/>
      <w:divBdr>
        <w:top w:val="none" w:sz="0" w:space="0" w:color="auto"/>
        <w:left w:val="none" w:sz="0" w:space="0" w:color="auto"/>
        <w:bottom w:val="none" w:sz="0" w:space="0" w:color="auto"/>
        <w:right w:val="none" w:sz="0" w:space="0" w:color="auto"/>
      </w:divBdr>
      <w:divsChild>
        <w:div w:id="888610960">
          <w:marLeft w:val="547"/>
          <w:marRight w:val="0"/>
          <w:marTop w:val="0"/>
          <w:marBottom w:val="0"/>
          <w:divBdr>
            <w:top w:val="none" w:sz="0" w:space="0" w:color="auto"/>
            <w:left w:val="none" w:sz="0" w:space="0" w:color="auto"/>
            <w:bottom w:val="none" w:sz="0" w:space="0" w:color="auto"/>
            <w:right w:val="none" w:sz="0" w:space="0" w:color="auto"/>
          </w:divBdr>
        </w:div>
      </w:divsChild>
    </w:div>
    <w:div w:id="1096974289">
      <w:bodyDiv w:val="1"/>
      <w:marLeft w:val="0"/>
      <w:marRight w:val="0"/>
      <w:marTop w:val="0"/>
      <w:marBottom w:val="0"/>
      <w:divBdr>
        <w:top w:val="none" w:sz="0" w:space="0" w:color="auto"/>
        <w:left w:val="none" w:sz="0" w:space="0" w:color="auto"/>
        <w:bottom w:val="none" w:sz="0" w:space="0" w:color="auto"/>
        <w:right w:val="none" w:sz="0" w:space="0" w:color="auto"/>
      </w:divBdr>
      <w:divsChild>
        <w:div w:id="1558007348">
          <w:marLeft w:val="547"/>
          <w:marRight w:val="0"/>
          <w:marTop w:val="0"/>
          <w:marBottom w:val="0"/>
          <w:divBdr>
            <w:top w:val="none" w:sz="0" w:space="0" w:color="auto"/>
            <w:left w:val="none" w:sz="0" w:space="0" w:color="auto"/>
            <w:bottom w:val="none" w:sz="0" w:space="0" w:color="auto"/>
            <w:right w:val="none" w:sz="0" w:space="0" w:color="auto"/>
          </w:divBdr>
        </w:div>
      </w:divsChild>
    </w:div>
    <w:div w:id="1102720866">
      <w:bodyDiv w:val="1"/>
      <w:marLeft w:val="0"/>
      <w:marRight w:val="0"/>
      <w:marTop w:val="0"/>
      <w:marBottom w:val="0"/>
      <w:divBdr>
        <w:top w:val="none" w:sz="0" w:space="0" w:color="auto"/>
        <w:left w:val="none" w:sz="0" w:space="0" w:color="auto"/>
        <w:bottom w:val="none" w:sz="0" w:space="0" w:color="auto"/>
        <w:right w:val="none" w:sz="0" w:space="0" w:color="auto"/>
      </w:divBdr>
      <w:divsChild>
        <w:div w:id="1705128918">
          <w:marLeft w:val="547"/>
          <w:marRight w:val="0"/>
          <w:marTop w:val="0"/>
          <w:marBottom w:val="0"/>
          <w:divBdr>
            <w:top w:val="none" w:sz="0" w:space="0" w:color="auto"/>
            <w:left w:val="none" w:sz="0" w:space="0" w:color="auto"/>
            <w:bottom w:val="none" w:sz="0" w:space="0" w:color="auto"/>
            <w:right w:val="none" w:sz="0" w:space="0" w:color="auto"/>
          </w:divBdr>
        </w:div>
      </w:divsChild>
    </w:div>
    <w:div w:id="1127508396">
      <w:bodyDiv w:val="1"/>
      <w:marLeft w:val="0"/>
      <w:marRight w:val="0"/>
      <w:marTop w:val="0"/>
      <w:marBottom w:val="0"/>
      <w:divBdr>
        <w:top w:val="none" w:sz="0" w:space="0" w:color="auto"/>
        <w:left w:val="none" w:sz="0" w:space="0" w:color="auto"/>
        <w:bottom w:val="none" w:sz="0" w:space="0" w:color="auto"/>
        <w:right w:val="none" w:sz="0" w:space="0" w:color="auto"/>
      </w:divBdr>
      <w:divsChild>
        <w:div w:id="806506683">
          <w:marLeft w:val="547"/>
          <w:marRight w:val="0"/>
          <w:marTop w:val="0"/>
          <w:marBottom w:val="0"/>
          <w:divBdr>
            <w:top w:val="none" w:sz="0" w:space="0" w:color="auto"/>
            <w:left w:val="none" w:sz="0" w:space="0" w:color="auto"/>
            <w:bottom w:val="none" w:sz="0" w:space="0" w:color="auto"/>
            <w:right w:val="none" w:sz="0" w:space="0" w:color="auto"/>
          </w:divBdr>
        </w:div>
      </w:divsChild>
    </w:div>
    <w:div w:id="1138374077">
      <w:bodyDiv w:val="1"/>
      <w:marLeft w:val="0"/>
      <w:marRight w:val="0"/>
      <w:marTop w:val="0"/>
      <w:marBottom w:val="0"/>
      <w:divBdr>
        <w:top w:val="none" w:sz="0" w:space="0" w:color="auto"/>
        <w:left w:val="none" w:sz="0" w:space="0" w:color="auto"/>
        <w:bottom w:val="none" w:sz="0" w:space="0" w:color="auto"/>
        <w:right w:val="none" w:sz="0" w:space="0" w:color="auto"/>
      </w:divBdr>
      <w:divsChild>
        <w:div w:id="2125155605">
          <w:marLeft w:val="547"/>
          <w:marRight w:val="0"/>
          <w:marTop w:val="0"/>
          <w:marBottom w:val="0"/>
          <w:divBdr>
            <w:top w:val="none" w:sz="0" w:space="0" w:color="auto"/>
            <w:left w:val="none" w:sz="0" w:space="0" w:color="auto"/>
            <w:bottom w:val="none" w:sz="0" w:space="0" w:color="auto"/>
            <w:right w:val="none" w:sz="0" w:space="0" w:color="auto"/>
          </w:divBdr>
        </w:div>
      </w:divsChild>
    </w:div>
    <w:div w:id="1142427164">
      <w:bodyDiv w:val="1"/>
      <w:marLeft w:val="0"/>
      <w:marRight w:val="0"/>
      <w:marTop w:val="0"/>
      <w:marBottom w:val="0"/>
      <w:divBdr>
        <w:top w:val="none" w:sz="0" w:space="0" w:color="auto"/>
        <w:left w:val="none" w:sz="0" w:space="0" w:color="auto"/>
        <w:bottom w:val="none" w:sz="0" w:space="0" w:color="auto"/>
        <w:right w:val="none" w:sz="0" w:space="0" w:color="auto"/>
      </w:divBdr>
    </w:div>
    <w:div w:id="1162044111">
      <w:bodyDiv w:val="1"/>
      <w:marLeft w:val="0"/>
      <w:marRight w:val="0"/>
      <w:marTop w:val="0"/>
      <w:marBottom w:val="0"/>
      <w:divBdr>
        <w:top w:val="none" w:sz="0" w:space="0" w:color="auto"/>
        <w:left w:val="none" w:sz="0" w:space="0" w:color="auto"/>
        <w:bottom w:val="none" w:sz="0" w:space="0" w:color="auto"/>
        <w:right w:val="none" w:sz="0" w:space="0" w:color="auto"/>
      </w:divBdr>
      <w:divsChild>
        <w:div w:id="1176991557">
          <w:marLeft w:val="547"/>
          <w:marRight w:val="0"/>
          <w:marTop w:val="0"/>
          <w:marBottom w:val="0"/>
          <w:divBdr>
            <w:top w:val="none" w:sz="0" w:space="0" w:color="auto"/>
            <w:left w:val="none" w:sz="0" w:space="0" w:color="auto"/>
            <w:bottom w:val="none" w:sz="0" w:space="0" w:color="auto"/>
            <w:right w:val="none" w:sz="0" w:space="0" w:color="auto"/>
          </w:divBdr>
        </w:div>
      </w:divsChild>
    </w:div>
    <w:div w:id="1172573800">
      <w:bodyDiv w:val="1"/>
      <w:marLeft w:val="0"/>
      <w:marRight w:val="0"/>
      <w:marTop w:val="0"/>
      <w:marBottom w:val="0"/>
      <w:divBdr>
        <w:top w:val="none" w:sz="0" w:space="0" w:color="auto"/>
        <w:left w:val="none" w:sz="0" w:space="0" w:color="auto"/>
        <w:bottom w:val="none" w:sz="0" w:space="0" w:color="auto"/>
        <w:right w:val="none" w:sz="0" w:space="0" w:color="auto"/>
      </w:divBdr>
      <w:divsChild>
        <w:div w:id="1754663978">
          <w:marLeft w:val="547"/>
          <w:marRight w:val="0"/>
          <w:marTop w:val="0"/>
          <w:marBottom w:val="0"/>
          <w:divBdr>
            <w:top w:val="none" w:sz="0" w:space="0" w:color="auto"/>
            <w:left w:val="none" w:sz="0" w:space="0" w:color="auto"/>
            <w:bottom w:val="none" w:sz="0" w:space="0" w:color="auto"/>
            <w:right w:val="none" w:sz="0" w:space="0" w:color="auto"/>
          </w:divBdr>
        </w:div>
      </w:divsChild>
    </w:div>
    <w:div w:id="1216703336">
      <w:bodyDiv w:val="1"/>
      <w:marLeft w:val="0"/>
      <w:marRight w:val="0"/>
      <w:marTop w:val="0"/>
      <w:marBottom w:val="0"/>
      <w:divBdr>
        <w:top w:val="none" w:sz="0" w:space="0" w:color="auto"/>
        <w:left w:val="none" w:sz="0" w:space="0" w:color="auto"/>
        <w:bottom w:val="none" w:sz="0" w:space="0" w:color="auto"/>
        <w:right w:val="none" w:sz="0" w:space="0" w:color="auto"/>
      </w:divBdr>
    </w:div>
    <w:div w:id="1234900099">
      <w:bodyDiv w:val="1"/>
      <w:marLeft w:val="0"/>
      <w:marRight w:val="0"/>
      <w:marTop w:val="0"/>
      <w:marBottom w:val="0"/>
      <w:divBdr>
        <w:top w:val="none" w:sz="0" w:space="0" w:color="auto"/>
        <w:left w:val="none" w:sz="0" w:space="0" w:color="auto"/>
        <w:bottom w:val="none" w:sz="0" w:space="0" w:color="auto"/>
        <w:right w:val="none" w:sz="0" w:space="0" w:color="auto"/>
      </w:divBdr>
      <w:divsChild>
        <w:div w:id="85001227">
          <w:marLeft w:val="0"/>
          <w:marRight w:val="0"/>
          <w:marTop w:val="0"/>
          <w:marBottom w:val="0"/>
          <w:divBdr>
            <w:top w:val="none" w:sz="0" w:space="0" w:color="auto"/>
            <w:left w:val="none" w:sz="0" w:space="0" w:color="auto"/>
            <w:bottom w:val="none" w:sz="0" w:space="0" w:color="auto"/>
            <w:right w:val="none" w:sz="0" w:space="0" w:color="auto"/>
          </w:divBdr>
        </w:div>
        <w:div w:id="657274471">
          <w:marLeft w:val="0"/>
          <w:marRight w:val="0"/>
          <w:marTop w:val="0"/>
          <w:marBottom w:val="0"/>
          <w:divBdr>
            <w:top w:val="none" w:sz="0" w:space="0" w:color="auto"/>
            <w:left w:val="none" w:sz="0" w:space="0" w:color="auto"/>
            <w:bottom w:val="none" w:sz="0" w:space="0" w:color="auto"/>
            <w:right w:val="none" w:sz="0" w:space="0" w:color="auto"/>
          </w:divBdr>
        </w:div>
        <w:div w:id="964114768">
          <w:marLeft w:val="0"/>
          <w:marRight w:val="0"/>
          <w:marTop w:val="0"/>
          <w:marBottom w:val="0"/>
          <w:divBdr>
            <w:top w:val="none" w:sz="0" w:space="0" w:color="auto"/>
            <w:left w:val="none" w:sz="0" w:space="0" w:color="auto"/>
            <w:bottom w:val="none" w:sz="0" w:space="0" w:color="auto"/>
            <w:right w:val="none" w:sz="0" w:space="0" w:color="auto"/>
          </w:divBdr>
        </w:div>
        <w:div w:id="2137331605">
          <w:marLeft w:val="0"/>
          <w:marRight w:val="0"/>
          <w:marTop w:val="0"/>
          <w:marBottom w:val="0"/>
          <w:divBdr>
            <w:top w:val="none" w:sz="0" w:space="0" w:color="auto"/>
            <w:left w:val="none" w:sz="0" w:space="0" w:color="auto"/>
            <w:bottom w:val="none" w:sz="0" w:space="0" w:color="auto"/>
            <w:right w:val="none" w:sz="0" w:space="0" w:color="auto"/>
          </w:divBdr>
        </w:div>
      </w:divsChild>
    </w:div>
    <w:div w:id="1242984800">
      <w:bodyDiv w:val="1"/>
      <w:marLeft w:val="0"/>
      <w:marRight w:val="0"/>
      <w:marTop w:val="0"/>
      <w:marBottom w:val="0"/>
      <w:divBdr>
        <w:top w:val="none" w:sz="0" w:space="0" w:color="auto"/>
        <w:left w:val="none" w:sz="0" w:space="0" w:color="auto"/>
        <w:bottom w:val="none" w:sz="0" w:space="0" w:color="auto"/>
        <w:right w:val="none" w:sz="0" w:space="0" w:color="auto"/>
      </w:divBdr>
      <w:divsChild>
        <w:div w:id="739400962">
          <w:marLeft w:val="547"/>
          <w:marRight w:val="0"/>
          <w:marTop w:val="0"/>
          <w:marBottom w:val="0"/>
          <w:divBdr>
            <w:top w:val="none" w:sz="0" w:space="0" w:color="auto"/>
            <w:left w:val="none" w:sz="0" w:space="0" w:color="auto"/>
            <w:bottom w:val="none" w:sz="0" w:space="0" w:color="auto"/>
            <w:right w:val="none" w:sz="0" w:space="0" w:color="auto"/>
          </w:divBdr>
        </w:div>
      </w:divsChild>
    </w:div>
    <w:div w:id="1282689824">
      <w:bodyDiv w:val="1"/>
      <w:marLeft w:val="0"/>
      <w:marRight w:val="0"/>
      <w:marTop w:val="0"/>
      <w:marBottom w:val="0"/>
      <w:divBdr>
        <w:top w:val="none" w:sz="0" w:space="0" w:color="auto"/>
        <w:left w:val="none" w:sz="0" w:space="0" w:color="auto"/>
        <w:bottom w:val="none" w:sz="0" w:space="0" w:color="auto"/>
        <w:right w:val="none" w:sz="0" w:space="0" w:color="auto"/>
      </w:divBdr>
      <w:divsChild>
        <w:div w:id="169027529">
          <w:marLeft w:val="547"/>
          <w:marRight w:val="0"/>
          <w:marTop w:val="0"/>
          <w:marBottom w:val="0"/>
          <w:divBdr>
            <w:top w:val="none" w:sz="0" w:space="0" w:color="auto"/>
            <w:left w:val="none" w:sz="0" w:space="0" w:color="auto"/>
            <w:bottom w:val="none" w:sz="0" w:space="0" w:color="auto"/>
            <w:right w:val="none" w:sz="0" w:space="0" w:color="auto"/>
          </w:divBdr>
        </w:div>
      </w:divsChild>
    </w:div>
    <w:div w:id="1295335839">
      <w:bodyDiv w:val="1"/>
      <w:marLeft w:val="0"/>
      <w:marRight w:val="0"/>
      <w:marTop w:val="0"/>
      <w:marBottom w:val="0"/>
      <w:divBdr>
        <w:top w:val="none" w:sz="0" w:space="0" w:color="auto"/>
        <w:left w:val="none" w:sz="0" w:space="0" w:color="auto"/>
        <w:bottom w:val="none" w:sz="0" w:space="0" w:color="auto"/>
        <w:right w:val="none" w:sz="0" w:space="0" w:color="auto"/>
      </w:divBdr>
      <w:divsChild>
        <w:div w:id="155926673">
          <w:marLeft w:val="0"/>
          <w:marRight w:val="0"/>
          <w:marTop w:val="0"/>
          <w:marBottom w:val="0"/>
          <w:divBdr>
            <w:top w:val="none" w:sz="0" w:space="0" w:color="auto"/>
            <w:left w:val="none" w:sz="0" w:space="0" w:color="auto"/>
            <w:bottom w:val="none" w:sz="0" w:space="0" w:color="auto"/>
            <w:right w:val="none" w:sz="0" w:space="0" w:color="auto"/>
          </w:divBdr>
        </w:div>
        <w:div w:id="289944726">
          <w:marLeft w:val="0"/>
          <w:marRight w:val="0"/>
          <w:marTop w:val="0"/>
          <w:marBottom w:val="0"/>
          <w:divBdr>
            <w:top w:val="none" w:sz="0" w:space="0" w:color="auto"/>
            <w:left w:val="none" w:sz="0" w:space="0" w:color="auto"/>
            <w:bottom w:val="none" w:sz="0" w:space="0" w:color="auto"/>
            <w:right w:val="none" w:sz="0" w:space="0" w:color="auto"/>
          </w:divBdr>
        </w:div>
        <w:div w:id="324556488">
          <w:marLeft w:val="0"/>
          <w:marRight w:val="0"/>
          <w:marTop w:val="0"/>
          <w:marBottom w:val="0"/>
          <w:divBdr>
            <w:top w:val="none" w:sz="0" w:space="0" w:color="auto"/>
            <w:left w:val="none" w:sz="0" w:space="0" w:color="auto"/>
            <w:bottom w:val="none" w:sz="0" w:space="0" w:color="auto"/>
            <w:right w:val="none" w:sz="0" w:space="0" w:color="auto"/>
          </w:divBdr>
        </w:div>
        <w:div w:id="361590742">
          <w:marLeft w:val="0"/>
          <w:marRight w:val="0"/>
          <w:marTop w:val="0"/>
          <w:marBottom w:val="0"/>
          <w:divBdr>
            <w:top w:val="none" w:sz="0" w:space="0" w:color="auto"/>
            <w:left w:val="none" w:sz="0" w:space="0" w:color="auto"/>
            <w:bottom w:val="none" w:sz="0" w:space="0" w:color="auto"/>
            <w:right w:val="none" w:sz="0" w:space="0" w:color="auto"/>
          </w:divBdr>
        </w:div>
        <w:div w:id="986055851">
          <w:marLeft w:val="0"/>
          <w:marRight w:val="0"/>
          <w:marTop w:val="0"/>
          <w:marBottom w:val="0"/>
          <w:divBdr>
            <w:top w:val="none" w:sz="0" w:space="0" w:color="auto"/>
            <w:left w:val="none" w:sz="0" w:space="0" w:color="auto"/>
            <w:bottom w:val="none" w:sz="0" w:space="0" w:color="auto"/>
            <w:right w:val="none" w:sz="0" w:space="0" w:color="auto"/>
          </w:divBdr>
        </w:div>
        <w:div w:id="1025639173">
          <w:marLeft w:val="0"/>
          <w:marRight w:val="0"/>
          <w:marTop w:val="0"/>
          <w:marBottom w:val="0"/>
          <w:divBdr>
            <w:top w:val="none" w:sz="0" w:space="0" w:color="auto"/>
            <w:left w:val="none" w:sz="0" w:space="0" w:color="auto"/>
            <w:bottom w:val="none" w:sz="0" w:space="0" w:color="auto"/>
            <w:right w:val="none" w:sz="0" w:space="0" w:color="auto"/>
          </w:divBdr>
        </w:div>
        <w:div w:id="1171987573">
          <w:marLeft w:val="0"/>
          <w:marRight w:val="0"/>
          <w:marTop w:val="0"/>
          <w:marBottom w:val="0"/>
          <w:divBdr>
            <w:top w:val="none" w:sz="0" w:space="0" w:color="auto"/>
            <w:left w:val="none" w:sz="0" w:space="0" w:color="auto"/>
            <w:bottom w:val="none" w:sz="0" w:space="0" w:color="auto"/>
            <w:right w:val="none" w:sz="0" w:space="0" w:color="auto"/>
          </w:divBdr>
        </w:div>
      </w:divsChild>
    </w:div>
    <w:div w:id="1312490532">
      <w:bodyDiv w:val="1"/>
      <w:marLeft w:val="0"/>
      <w:marRight w:val="0"/>
      <w:marTop w:val="0"/>
      <w:marBottom w:val="0"/>
      <w:divBdr>
        <w:top w:val="none" w:sz="0" w:space="0" w:color="auto"/>
        <w:left w:val="none" w:sz="0" w:space="0" w:color="auto"/>
        <w:bottom w:val="none" w:sz="0" w:space="0" w:color="auto"/>
        <w:right w:val="none" w:sz="0" w:space="0" w:color="auto"/>
      </w:divBdr>
      <w:divsChild>
        <w:div w:id="108933913">
          <w:marLeft w:val="547"/>
          <w:marRight w:val="0"/>
          <w:marTop w:val="0"/>
          <w:marBottom w:val="0"/>
          <w:divBdr>
            <w:top w:val="none" w:sz="0" w:space="0" w:color="auto"/>
            <w:left w:val="none" w:sz="0" w:space="0" w:color="auto"/>
            <w:bottom w:val="none" w:sz="0" w:space="0" w:color="auto"/>
            <w:right w:val="none" w:sz="0" w:space="0" w:color="auto"/>
          </w:divBdr>
        </w:div>
      </w:divsChild>
    </w:div>
    <w:div w:id="1347176646">
      <w:bodyDiv w:val="1"/>
      <w:marLeft w:val="0"/>
      <w:marRight w:val="0"/>
      <w:marTop w:val="0"/>
      <w:marBottom w:val="0"/>
      <w:divBdr>
        <w:top w:val="none" w:sz="0" w:space="0" w:color="auto"/>
        <w:left w:val="none" w:sz="0" w:space="0" w:color="auto"/>
        <w:bottom w:val="none" w:sz="0" w:space="0" w:color="auto"/>
        <w:right w:val="none" w:sz="0" w:space="0" w:color="auto"/>
      </w:divBdr>
    </w:div>
    <w:div w:id="1364601151">
      <w:bodyDiv w:val="1"/>
      <w:marLeft w:val="0"/>
      <w:marRight w:val="0"/>
      <w:marTop w:val="0"/>
      <w:marBottom w:val="0"/>
      <w:divBdr>
        <w:top w:val="none" w:sz="0" w:space="0" w:color="auto"/>
        <w:left w:val="none" w:sz="0" w:space="0" w:color="auto"/>
        <w:bottom w:val="none" w:sz="0" w:space="0" w:color="auto"/>
        <w:right w:val="none" w:sz="0" w:space="0" w:color="auto"/>
      </w:divBdr>
    </w:div>
    <w:div w:id="1370758236">
      <w:bodyDiv w:val="1"/>
      <w:marLeft w:val="0"/>
      <w:marRight w:val="0"/>
      <w:marTop w:val="0"/>
      <w:marBottom w:val="0"/>
      <w:divBdr>
        <w:top w:val="none" w:sz="0" w:space="0" w:color="auto"/>
        <w:left w:val="none" w:sz="0" w:space="0" w:color="auto"/>
        <w:bottom w:val="none" w:sz="0" w:space="0" w:color="auto"/>
        <w:right w:val="none" w:sz="0" w:space="0" w:color="auto"/>
      </w:divBdr>
    </w:div>
    <w:div w:id="1377008545">
      <w:bodyDiv w:val="1"/>
      <w:marLeft w:val="0"/>
      <w:marRight w:val="0"/>
      <w:marTop w:val="0"/>
      <w:marBottom w:val="0"/>
      <w:divBdr>
        <w:top w:val="none" w:sz="0" w:space="0" w:color="auto"/>
        <w:left w:val="none" w:sz="0" w:space="0" w:color="auto"/>
        <w:bottom w:val="none" w:sz="0" w:space="0" w:color="auto"/>
        <w:right w:val="none" w:sz="0" w:space="0" w:color="auto"/>
      </w:divBdr>
      <w:divsChild>
        <w:div w:id="1156649871">
          <w:marLeft w:val="547"/>
          <w:marRight w:val="0"/>
          <w:marTop w:val="0"/>
          <w:marBottom w:val="0"/>
          <w:divBdr>
            <w:top w:val="none" w:sz="0" w:space="0" w:color="auto"/>
            <w:left w:val="none" w:sz="0" w:space="0" w:color="auto"/>
            <w:bottom w:val="none" w:sz="0" w:space="0" w:color="auto"/>
            <w:right w:val="none" w:sz="0" w:space="0" w:color="auto"/>
          </w:divBdr>
        </w:div>
      </w:divsChild>
    </w:div>
    <w:div w:id="1504903446">
      <w:bodyDiv w:val="1"/>
      <w:marLeft w:val="0"/>
      <w:marRight w:val="0"/>
      <w:marTop w:val="0"/>
      <w:marBottom w:val="0"/>
      <w:divBdr>
        <w:top w:val="none" w:sz="0" w:space="0" w:color="auto"/>
        <w:left w:val="none" w:sz="0" w:space="0" w:color="auto"/>
        <w:bottom w:val="none" w:sz="0" w:space="0" w:color="auto"/>
        <w:right w:val="none" w:sz="0" w:space="0" w:color="auto"/>
      </w:divBdr>
      <w:divsChild>
        <w:div w:id="482814938">
          <w:marLeft w:val="547"/>
          <w:marRight w:val="0"/>
          <w:marTop w:val="0"/>
          <w:marBottom w:val="0"/>
          <w:divBdr>
            <w:top w:val="none" w:sz="0" w:space="0" w:color="auto"/>
            <w:left w:val="none" w:sz="0" w:space="0" w:color="auto"/>
            <w:bottom w:val="none" w:sz="0" w:space="0" w:color="auto"/>
            <w:right w:val="none" w:sz="0" w:space="0" w:color="auto"/>
          </w:divBdr>
        </w:div>
      </w:divsChild>
    </w:div>
    <w:div w:id="1576283475">
      <w:bodyDiv w:val="1"/>
      <w:marLeft w:val="0"/>
      <w:marRight w:val="0"/>
      <w:marTop w:val="0"/>
      <w:marBottom w:val="0"/>
      <w:divBdr>
        <w:top w:val="none" w:sz="0" w:space="0" w:color="auto"/>
        <w:left w:val="none" w:sz="0" w:space="0" w:color="auto"/>
        <w:bottom w:val="none" w:sz="0" w:space="0" w:color="auto"/>
        <w:right w:val="none" w:sz="0" w:space="0" w:color="auto"/>
      </w:divBdr>
      <w:divsChild>
        <w:div w:id="125855133">
          <w:marLeft w:val="0"/>
          <w:marRight w:val="0"/>
          <w:marTop w:val="0"/>
          <w:marBottom w:val="0"/>
          <w:divBdr>
            <w:top w:val="none" w:sz="0" w:space="0" w:color="auto"/>
            <w:left w:val="none" w:sz="0" w:space="0" w:color="auto"/>
            <w:bottom w:val="none" w:sz="0" w:space="0" w:color="auto"/>
            <w:right w:val="none" w:sz="0" w:space="0" w:color="auto"/>
          </w:divBdr>
        </w:div>
        <w:div w:id="797341214">
          <w:marLeft w:val="0"/>
          <w:marRight w:val="0"/>
          <w:marTop w:val="0"/>
          <w:marBottom w:val="0"/>
          <w:divBdr>
            <w:top w:val="none" w:sz="0" w:space="0" w:color="auto"/>
            <w:left w:val="none" w:sz="0" w:space="0" w:color="auto"/>
            <w:bottom w:val="none" w:sz="0" w:space="0" w:color="auto"/>
            <w:right w:val="none" w:sz="0" w:space="0" w:color="auto"/>
          </w:divBdr>
        </w:div>
      </w:divsChild>
    </w:div>
    <w:div w:id="1650204907">
      <w:bodyDiv w:val="1"/>
      <w:marLeft w:val="0"/>
      <w:marRight w:val="0"/>
      <w:marTop w:val="0"/>
      <w:marBottom w:val="0"/>
      <w:divBdr>
        <w:top w:val="none" w:sz="0" w:space="0" w:color="auto"/>
        <w:left w:val="none" w:sz="0" w:space="0" w:color="auto"/>
        <w:bottom w:val="none" w:sz="0" w:space="0" w:color="auto"/>
        <w:right w:val="none" w:sz="0" w:space="0" w:color="auto"/>
      </w:divBdr>
      <w:divsChild>
        <w:div w:id="1293826955">
          <w:marLeft w:val="547"/>
          <w:marRight w:val="0"/>
          <w:marTop w:val="0"/>
          <w:marBottom w:val="0"/>
          <w:divBdr>
            <w:top w:val="none" w:sz="0" w:space="0" w:color="auto"/>
            <w:left w:val="none" w:sz="0" w:space="0" w:color="auto"/>
            <w:bottom w:val="none" w:sz="0" w:space="0" w:color="auto"/>
            <w:right w:val="none" w:sz="0" w:space="0" w:color="auto"/>
          </w:divBdr>
        </w:div>
      </w:divsChild>
    </w:div>
    <w:div w:id="1668829230">
      <w:bodyDiv w:val="1"/>
      <w:marLeft w:val="0"/>
      <w:marRight w:val="0"/>
      <w:marTop w:val="0"/>
      <w:marBottom w:val="0"/>
      <w:divBdr>
        <w:top w:val="none" w:sz="0" w:space="0" w:color="auto"/>
        <w:left w:val="none" w:sz="0" w:space="0" w:color="auto"/>
        <w:bottom w:val="none" w:sz="0" w:space="0" w:color="auto"/>
        <w:right w:val="none" w:sz="0" w:space="0" w:color="auto"/>
      </w:divBdr>
      <w:divsChild>
        <w:div w:id="1923950337">
          <w:marLeft w:val="547"/>
          <w:marRight w:val="0"/>
          <w:marTop w:val="0"/>
          <w:marBottom w:val="0"/>
          <w:divBdr>
            <w:top w:val="none" w:sz="0" w:space="0" w:color="auto"/>
            <w:left w:val="none" w:sz="0" w:space="0" w:color="auto"/>
            <w:bottom w:val="none" w:sz="0" w:space="0" w:color="auto"/>
            <w:right w:val="none" w:sz="0" w:space="0" w:color="auto"/>
          </w:divBdr>
        </w:div>
      </w:divsChild>
    </w:div>
    <w:div w:id="1671565719">
      <w:bodyDiv w:val="1"/>
      <w:marLeft w:val="0"/>
      <w:marRight w:val="0"/>
      <w:marTop w:val="0"/>
      <w:marBottom w:val="0"/>
      <w:divBdr>
        <w:top w:val="none" w:sz="0" w:space="0" w:color="auto"/>
        <w:left w:val="none" w:sz="0" w:space="0" w:color="auto"/>
        <w:bottom w:val="none" w:sz="0" w:space="0" w:color="auto"/>
        <w:right w:val="none" w:sz="0" w:space="0" w:color="auto"/>
      </w:divBdr>
    </w:div>
    <w:div w:id="1751267429">
      <w:bodyDiv w:val="1"/>
      <w:marLeft w:val="0"/>
      <w:marRight w:val="0"/>
      <w:marTop w:val="0"/>
      <w:marBottom w:val="0"/>
      <w:divBdr>
        <w:top w:val="none" w:sz="0" w:space="0" w:color="auto"/>
        <w:left w:val="none" w:sz="0" w:space="0" w:color="auto"/>
        <w:bottom w:val="none" w:sz="0" w:space="0" w:color="auto"/>
        <w:right w:val="none" w:sz="0" w:space="0" w:color="auto"/>
      </w:divBdr>
    </w:div>
    <w:div w:id="1767529782">
      <w:bodyDiv w:val="1"/>
      <w:marLeft w:val="0"/>
      <w:marRight w:val="0"/>
      <w:marTop w:val="0"/>
      <w:marBottom w:val="0"/>
      <w:divBdr>
        <w:top w:val="none" w:sz="0" w:space="0" w:color="auto"/>
        <w:left w:val="none" w:sz="0" w:space="0" w:color="auto"/>
        <w:bottom w:val="none" w:sz="0" w:space="0" w:color="auto"/>
        <w:right w:val="none" w:sz="0" w:space="0" w:color="auto"/>
      </w:divBdr>
      <w:divsChild>
        <w:div w:id="379130861">
          <w:marLeft w:val="547"/>
          <w:marRight w:val="0"/>
          <w:marTop w:val="0"/>
          <w:marBottom w:val="0"/>
          <w:divBdr>
            <w:top w:val="none" w:sz="0" w:space="0" w:color="auto"/>
            <w:left w:val="none" w:sz="0" w:space="0" w:color="auto"/>
            <w:bottom w:val="none" w:sz="0" w:space="0" w:color="auto"/>
            <w:right w:val="none" w:sz="0" w:space="0" w:color="auto"/>
          </w:divBdr>
        </w:div>
      </w:divsChild>
    </w:div>
    <w:div w:id="1770464180">
      <w:bodyDiv w:val="1"/>
      <w:marLeft w:val="0"/>
      <w:marRight w:val="0"/>
      <w:marTop w:val="0"/>
      <w:marBottom w:val="0"/>
      <w:divBdr>
        <w:top w:val="none" w:sz="0" w:space="0" w:color="auto"/>
        <w:left w:val="none" w:sz="0" w:space="0" w:color="auto"/>
        <w:bottom w:val="none" w:sz="0" w:space="0" w:color="auto"/>
        <w:right w:val="none" w:sz="0" w:space="0" w:color="auto"/>
      </w:divBdr>
    </w:div>
    <w:div w:id="1785541098">
      <w:bodyDiv w:val="1"/>
      <w:marLeft w:val="0"/>
      <w:marRight w:val="0"/>
      <w:marTop w:val="0"/>
      <w:marBottom w:val="0"/>
      <w:divBdr>
        <w:top w:val="none" w:sz="0" w:space="0" w:color="auto"/>
        <w:left w:val="none" w:sz="0" w:space="0" w:color="auto"/>
        <w:bottom w:val="none" w:sz="0" w:space="0" w:color="auto"/>
        <w:right w:val="none" w:sz="0" w:space="0" w:color="auto"/>
      </w:divBdr>
    </w:div>
    <w:div w:id="1816489277">
      <w:bodyDiv w:val="1"/>
      <w:marLeft w:val="0"/>
      <w:marRight w:val="0"/>
      <w:marTop w:val="0"/>
      <w:marBottom w:val="0"/>
      <w:divBdr>
        <w:top w:val="none" w:sz="0" w:space="0" w:color="auto"/>
        <w:left w:val="none" w:sz="0" w:space="0" w:color="auto"/>
        <w:bottom w:val="none" w:sz="0" w:space="0" w:color="auto"/>
        <w:right w:val="none" w:sz="0" w:space="0" w:color="auto"/>
      </w:divBdr>
      <w:divsChild>
        <w:div w:id="114495356">
          <w:marLeft w:val="274"/>
          <w:marRight w:val="0"/>
          <w:marTop w:val="0"/>
          <w:marBottom w:val="0"/>
          <w:divBdr>
            <w:top w:val="none" w:sz="0" w:space="0" w:color="auto"/>
            <w:left w:val="none" w:sz="0" w:space="0" w:color="auto"/>
            <w:bottom w:val="none" w:sz="0" w:space="0" w:color="auto"/>
            <w:right w:val="none" w:sz="0" w:space="0" w:color="auto"/>
          </w:divBdr>
        </w:div>
        <w:div w:id="384060191">
          <w:marLeft w:val="274"/>
          <w:marRight w:val="0"/>
          <w:marTop w:val="0"/>
          <w:marBottom w:val="0"/>
          <w:divBdr>
            <w:top w:val="none" w:sz="0" w:space="0" w:color="auto"/>
            <w:left w:val="none" w:sz="0" w:space="0" w:color="auto"/>
            <w:bottom w:val="none" w:sz="0" w:space="0" w:color="auto"/>
            <w:right w:val="none" w:sz="0" w:space="0" w:color="auto"/>
          </w:divBdr>
        </w:div>
        <w:div w:id="960262344">
          <w:marLeft w:val="274"/>
          <w:marRight w:val="0"/>
          <w:marTop w:val="0"/>
          <w:marBottom w:val="0"/>
          <w:divBdr>
            <w:top w:val="none" w:sz="0" w:space="0" w:color="auto"/>
            <w:left w:val="none" w:sz="0" w:space="0" w:color="auto"/>
            <w:bottom w:val="none" w:sz="0" w:space="0" w:color="auto"/>
            <w:right w:val="none" w:sz="0" w:space="0" w:color="auto"/>
          </w:divBdr>
        </w:div>
        <w:div w:id="1742484337">
          <w:marLeft w:val="274"/>
          <w:marRight w:val="0"/>
          <w:marTop w:val="0"/>
          <w:marBottom w:val="0"/>
          <w:divBdr>
            <w:top w:val="none" w:sz="0" w:space="0" w:color="auto"/>
            <w:left w:val="none" w:sz="0" w:space="0" w:color="auto"/>
            <w:bottom w:val="none" w:sz="0" w:space="0" w:color="auto"/>
            <w:right w:val="none" w:sz="0" w:space="0" w:color="auto"/>
          </w:divBdr>
        </w:div>
        <w:div w:id="2052457295">
          <w:marLeft w:val="274"/>
          <w:marRight w:val="0"/>
          <w:marTop w:val="0"/>
          <w:marBottom w:val="0"/>
          <w:divBdr>
            <w:top w:val="none" w:sz="0" w:space="0" w:color="auto"/>
            <w:left w:val="none" w:sz="0" w:space="0" w:color="auto"/>
            <w:bottom w:val="none" w:sz="0" w:space="0" w:color="auto"/>
            <w:right w:val="none" w:sz="0" w:space="0" w:color="auto"/>
          </w:divBdr>
        </w:div>
      </w:divsChild>
    </w:div>
    <w:div w:id="1822773203">
      <w:bodyDiv w:val="1"/>
      <w:marLeft w:val="0"/>
      <w:marRight w:val="0"/>
      <w:marTop w:val="0"/>
      <w:marBottom w:val="0"/>
      <w:divBdr>
        <w:top w:val="none" w:sz="0" w:space="0" w:color="auto"/>
        <w:left w:val="none" w:sz="0" w:space="0" w:color="auto"/>
        <w:bottom w:val="none" w:sz="0" w:space="0" w:color="auto"/>
        <w:right w:val="none" w:sz="0" w:space="0" w:color="auto"/>
      </w:divBdr>
    </w:div>
    <w:div w:id="1837845969">
      <w:bodyDiv w:val="1"/>
      <w:marLeft w:val="0"/>
      <w:marRight w:val="0"/>
      <w:marTop w:val="0"/>
      <w:marBottom w:val="0"/>
      <w:divBdr>
        <w:top w:val="none" w:sz="0" w:space="0" w:color="auto"/>
        <w:left w:val="none" w:sz="0" w:space="0" w:color="auto"/>
        <w:bottom w:val="none" w:sz="0" w:space="0" w:color="auto"/>
        <w:right w:val="none" w:sz="0" w:space="0" w:color="auto"/>
      </w:divBdr>
    </w:div>
    <w:div w:id="1862040589">
      <w:bodyDiv w:val="1"/>
      <w:marLeft w:val="0"/>
      <w:marRight w:val="0"/>
      <w:marTop w:val="0"/>
      <w:marBottom w:val="0"/>
      <w:divBdr>
        <w:top w:val="none" w:sz="0" w:space="0" w:color="auto"/>
        <w:left w:val="none" w:sz="0" w:space="0" w:color="auto"/>
        <w:bottom w:val="none" w:sz="0" w:space="0" w:color="auto"/>
        <w:right w:val="none" w:sz="0" w:space="0" w:color="auto"/>
      </w:divBdr>
      <w:divsChild>
        <w:div w:id="952244592">
          <w:marLeft w:val="547"/>
          <w:marRight w:val="0"/>
          <w:marTop w:val="0"/>
          <w:marBottom w:val="0"/>
          <w:divBdr>
            <w:top w:val="none" w:sz="0" w:space="0" w:color="auto"/>
            <w:left w:val="none" w:sz="0" w:space="0" w:color="auto"/>
            <w:bottom w:val="none" w:sz="0" w:space="0" w:color="auto"/>
            <w:right w:val="none" w:sz="0" w:space="0" w:color="auto"/>
          </w:divBdr>
        </w:div>
      </w:divsChild>
    </w:div>
    <w:div w:id="1872038049">
      <w:bodyDiv w:val="1"/>
      <w:marLeft w:val="0"/>
      <w:marRight w:val="0"/>
      <w:marTop w:val="0"/>
      <w:marBottom w:val="0"/>
      <w:divBdr>
        <w:top w:val="none" w:sz="0" w:space="0" w:color="auto"/>
        <w:left w:val="none" w:sz="0" w:space="0" w:color="auto"/>
        <w:bottom w:val="none" w:sz="0" w:space="0" w:color="auto"/>
        <w:right w:val="none" w:sz="0" w:space="0" w:color="auto"/>
      </w:divBdr>
    </w:div>
    <w:div w:id="1961178221">
      <w:bodyDiv w:val="1"/>
      <w:marLeft w:val="0"/>
      <w:marRight w:val="0"/>
      <w:marTop w:val="0"/>
      <w:marBottom w:val="0"/>
      <w:divBdr>
        <w:top w:val="none" w:sz="0" w:space="0" w:color="auto"/>
        <w:left w:val="none" w:sz="0" w:space="0" w:color="auto"/>
        <w:bottom w:val="none" w:sz="0" w:space="0" w:color="auto"/>
        <w:right w:val="none" w:sz="0" w:space="0" w:color="auto"/>
      </w:divBdr>
    </w:div>
    <w:div w:id="1970821605">
      <w:bodyDiv w:val="1"/>
      <w:marLeft w:val="0"/>
      <w:marRight w:val="0"/>
      <w:marTop w:val="0"/>
      <w:marBottom w:val="0"/>
      <w:divBdr>
        <w:top w:val="none" w:sz="0" w:space="0" w:color="auto"/>
        <w:left w:val="none" w:sz="0" w:space="0" w:color="auto"/>
        <w:bottom w:val="none" w:sz="0" w:space="0" w:color="auto"/>
        <w:right w:val="none" w:sz="0" w:space="0" w:color="auto"/>
      </w:divBdr>
      <w:divsChild>
        <w:div w:id="118308588">
          <w:marLeft w:val="274"/>
          <w:marRight w:val="0"/>
          <w:marTop w:val="0"/>
          <w:marBottom w:val="0"/>
          <w:divBdr>
            <w:top w:val="none" w:sz="0" w:space="0" w:color="auto"/>
            <w:left w:val="none" w:sz="0" w:space="0" w:color="auto"/>
            <w:bottom w:val="none" w:sz="0" w:space="0" w:color="auto"/>
            <w:right w:val="none" w:sz="0" w:space="0" w:color="auto"/>
          </w:divBdr>
        </w:div>
        <w:div w:id="1162966965">
          <w:marLeft w:val="274"/>
          <w:marRight w:val="0"/>
          <w:marTop w:val="0"/>
          <w:marBottom w:val="0"/>
          <w:divBdr>
            <w:top w:val="none" w:sz="0" w:space="0" w:color="auto"/>
            <w:left w:val="none" w:sz="0" w:space="0" w:color="auto"/>
            <w:bottom w:val="none" w:sz="0" w:space="0" w:color="auto"/>
            <w:right w:val="none" w:sz="0" w:space="0" w:color="auto"/>
          </w:divBdr>
        </w:div>
      </w:divsChild>
    </w:div>
    <w:div w:id="1986620063">
      <w:bodyDiv w:val="1"/>
      <w:marLeft w:val="0"/>
      <w:marRight w:val="0"/>
      <w:marTop w:val="0"/>
      <w:marBottom w:val="0"/>
      <w:divBdr>
        <w:top w:val="none" w:sz="0" w:space="0" w:color="auto"/>
        <w:left w:val="none" w:sz="0" w:space="0" w:color="auto"/>
        <w:bottom w:val="none" w:sz="0" w:space="0" w:color="auto"/>
        <w:right w:val="none" w:sz="0" w:space="0" w:color="auto"/>
      </w:divBdr>
    </w:div>
    <w:div w:id="1993899856">
      <w:bodyDiv w:val="1"/>
      <w:marLeft w:val="0"/>
      <w:marRight w:val="0"/>
      <w:marTop w:val="0"/>
      <w:marBottom w:val="0"/>
      <w:divBdr>
        <w:top w:val="none" w:sz="0" w:space="0" w:color="auto"/>
        <w:left w:val="none" w:sz="0" w:space="0" w:color="auto"/>
        <w:bottom w:val="none" w:sz="0" w:space="0" w:color="auto"/>
        <w:right w:val="none" w:sz="0" w:space="0" w:color="auto"/>
      </w:divBdr>
      <w:divsChild>
        <w:div w:id="204342295">
          <w:marLeft w:val="547"/>
          <w:marRight w:val="0"/>
          <w:marTop w:val="0"/>
          <w:marBottom w:val="0"/>
          <w:divBdr>
            <w:top w:val="none" w:sz="0" w:space="0" w:color="auto"/>
            <w:left w:val="none" w:sz="0" w:space="0" w:color="auto"/>
            <w:bottom w:val="none" w:sz="0" w:space="0" w:color="auto"/>
            <w:right w:val="none" w:sz="0" w:space="0" w:color="auto"/>
          </w:divBdr>
        </w:div>
      </w:divsChild>
    </w:div>
    <w:div w:id="2025133384">
      <w:bodyDiv w:val="1"/>
      <w:marLeft w:val="0"/>
      <w:marRight w:val="0"/>
      <w:marTop w:val="0"/>
      <w:marBottom w:val="0"/>
      <w:divBdr>
        <w:top w:val="none" w:sz="0" w:space="0" w:color="auto"/>
        <w:left w:val="none" w:sz="0" w:space="0" w:color="auto"/>
        <w:bottom w:val="none" w:sz="0" w:space="0" w:color="auto"/>
        <w:right w:val="none" w:sz="0" w:space="0" w:color="auto"/>
      </w:divBdr>
      <w:divsChild>
        <w:div w:id="436296820">
          <w:marLeft w:val="274"/>
          <w:marRight w:val="0"/>
          <w:marTop w:val="0"/>
          <w:marBottom w:val="0"/>
          <w:divBdr>
            <w:top w:val="none" w:sz="0" w:space="0" w:color="auto"/>
            <w:left w:val="none" w:sz="0" w:space="0" w:color="auto"/>
            <w:bottom w:val="none" w:sz="0" w:space="0" w:color="auto"/>
            <w:right w:val="none" w:sz="0" w:space="0" w:color="auto"/>
          </w:divBdr>
        </w:div>
        <w:div w:id="1260598298">
          <w:marLeft w:val="274"/>
          <w:marRight w:val="0"/>
          <w:marTop w:val="0"/>
          <w:marBottom w:val="0"/>
          <w:divBdr>
            <w:top w:val="none" w:sz="0" w:space="0" w:color="auto"/>
            <w:left w:val="none" w:sz="0" w:space="0" w:color="auto"/>
            <w:bottom w:val="none" w:sz="0" w:space="0" w:color="auto"/>
            <w:right w:val="none" w:sz="0" w:space="0" w:color="auto"/>
          </w:divBdr>
        </w:div>
        <w:div w:id="1366979193">
          <w:marLeft w:val="274"/>
          <w:marRight w:val="0"/>
          <w:marTop w:val="0"/>
          <w:marBottom w:val="0"/>
          <w:divBdr>
            <w:top w:val="none" w:sz="0" w:space="0" w:color="auto"/>
            <w:left w:val="none" w:sz="0" w:space="0" w:color="auto"/>
            <w:bottom w:val="none" w:sz="0" w:space="0" w:color="auto"/>
            <w:right w:val="none" w:sz="0" w:space="0" w:color="auto"/>
          </w:divBdr>
        </w:div>
        <w:div w:id="1840533508">
          <w:marLeft w:val="274"/>
          <w:marRight w:val="0"/>
          <w:marTop w:val="0"/>
          <w:marBottom w:val="0"/>
          <w:divBdr>
            <w:top w:val="none" w:sz="0" w:space="0" w:color="auto"/>
            <w:left w:val="none" w:sz="0" w:space="0" w:color="auto"/>
            <w:bottom w:val="none" w:sz="0" w:space="0" w:color="auto"/>
            <w:right w:val="none" w:sz="0" w:space="0" w:color="auto"/>
          </w:divBdr>
        </w:div>
        <w:div w:id="2046170290">
          <w:marLeft w:val="274"/>
          <w:marRight w:val="0"/>
          <w:marTop w:val="0"/>
          <w:marBottom w:val="0"/>
          <w:divBdr>
            <w:top w:val="none" w:sz="0" w:space="0" w:color="auto"/>
            <w:left w:val="none" w:sz="0" w:space="0" w:color="auto"/>
            <w:bottom w:val="none" w:sz="0" w:space="0" w:color="auto"/>
            <w:right w:val="none" w:sz="0" w:space="0" w:color="auto"/>
          </w:divBdr>
        </w:div>
      </w:divsChild>
    </w:div>
    <w:div w:id="2056809037">
      <w:bodyDiv w:val="1"/>
      <w:marLeft w:val="0"/>
      <w:marRight w:val="0"/>
      <w:marTop w:val="0"/>
      <w:marBottom w:val="0"/>
      <w:divBdr>
        <w:top w:val="none" w:sz="0" w:space="0" w:color="auto"/>
        <w:left w:val="none" w:sz="0" w:space="0" w:color="auto"/>
        <w:bottom w:val="none" w:sz="0" w:space="0" w:color="auto"/>
        <w:right w:val="none" w:sz="0" w:space="0" w:color="auto"/>
      </w:divBdr>
      <w:divsChild>
        <w:div w:id="957369232">
          <w:marLeft w:val="547"/>
          <w:marRight w:val="0"/>
          <w:marTop w:val="0"/>
          <w:marBottom w:val="0"/>
          <w:divBdr>
            <w:top w:val="none" w:sz="0" w:space="0" w:color="auto"/>
            <w:left w:val="none" w:sz="0" w:space="0" w:color="auto"/>
            <w:bottom w:val="none" w:sz="0" w:space="0" w:color="auto"/>
            <w:right w:val="none" w:sz="0" w:space="0" w:color="auto"/>
          </w:divBdr>
        </w:div>
      </w:divsChild>
    </w:div>
    <w:div w:id="2126921612">
      <w:bodyDiv w:val="1"/>
      <w:marLeft w:val="0"/>
      <w:marRight w:val="0"/>
      <w:marTop w:val="0"/>
      <w:marBottom w:val="0"/>
      <w:divBdr>
        <w:top w:val="none" w:sz="0" w:space="0" w:color="auto"/>
        <w:left w:val="none" w:sz="0" w:space="0" w:color="auto"/>
        <w:bottom w:val="none" w:sz="0" w:space="0" w:color="auto"/>
        <w:right w:val="none" w:sz="0" w:space="0" w:color="auto"/>
      </w:divBdr>
      <w:divsChild>
        <w:div w:id="709502365">
          <w:marLeft w:val="274"/>
          <w:marRight w:val="0"/>
          <w:marTop w:val="0"/>
          <w:marBottom w:val="0"/>
          <w:divBdr>
            <w:top w:val="none" w:sz="0" w:space="0" w:color="auto"/>
            <w:left w:val="none" w:sz="0" w:space="0" w:color="auto"/>
            <w:bottom w:val="none" w:sz="0" w:space="0" w:color="auto"/>
            <w:right w:val="none" w:sz="0" w:space="0" w:color="auto"/>
          </w:divBdr>
        </w:div>
        <w:div w:id="14357800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3.xml"/><Relationship Id="rId21" Type="http://schemas.openxmlformats.org/officeDocument/2006/relationships/diagramLayout" Target="diagrams/layout1.xml"/><Relationship Id="rId42" Type="http://schemas.openxmlformats.org/officeDocument/2006/relationships/chart" Target="charts/chart1.xml"/><Relationship Id="rId63" Type="http://schemas.microsoft.com/office/2007/relationships/diagramDrawing" Target="diagrams/drawing6.xml"/><Relationship Id="rId84" Type="http://schemas.openxmlformats.org/officeDocument/2006/relationships/chart" Target="charts/chart18.xml"/><Relationship Id="rId138" Type="http://schemas.openxmlformats.org/officeDocument/2006/relationships/image" Target="media/image12.jpeg"/><Relationship Id="rId159" Type="http://schemas.openxmlformats.org/officeDocument/2006/relationships/diagramQuickStyle" Target="diagrams/quickStyle18.xml"/><Relationship Id="rId170" Type="http://schemas.openxmlformats.org/officeDocument/2006/relationships/image" Target="media/image20.PNG"/><Relationship Id="rId191" Type="http://schemas.openxmlformats.org/officeDocument/2006/relationships/image" Target="media/image35.png"/><Relationship Id="rId205" Type="http://schemas.openxmlformats.org/officeDocument/2006/relationships/diagramColors" Target="diagrams/colors20.xml"/><Relationship Id="rId107" Type="http://schemas.openxmlformats.org/officeDocument/2006/relationships/diagramQuickStyle" Target="diagrams/quickStyle11.xml"/><Relationship Id="rId11" Type="http://schemas.openxmlformats.org/officeDocument/2006/relationships/image" Target="media/image1.jpeg"/><Relationship Id="rId32" Type="http://schemas.openxmlformats.org/officeDocument/2006/relationships/diagramQuickStyle" Target="diagrams/quickStyle3.xml"/><Relationship Id="rId53" Type="http://schemas.openxmlformats.org/officeDocument/2006/relationships/chart" Target="charts/chart12.xml"/><Relationship Id="rId74" Type="http://schemas.openxmlformats.org/officeDocument/2006/relationships/diagramData" Target="diagrams/data9.xml"/><Relationship Id="rId128" Type="http://schemas.openxmlformats.org/officeDocument/2006/relationships/diagramColors" Target="diagrams/colors15.xml"/><Relationship Id="rId149" Type="http://schemas.microsoft.com/office/2007/relationships/diagramDrawing" Target="diagrams/drawing16.xml"/><Relationship Id="rId5" Type="http://schemas.openxmlformats.org/officeDocument/2006/relationships/numbering" Target="numbering.xml"/><Relationship Id="rId95" Type="http://schemas.openxmlformats.org/officeDocument/2006/relationships/hyperlink" Target="https://dictionary.cambridge.org/dictionary/english/involve" TargetMode="External"/><Relationship Id="rId160" Type="http://schemas.openxmlformats.org/officeDocument/2006/relationships/diagramColors" Target="diagrams/colors18.xml"/><Relationship Id="rId181" Type="http://schemas.openxmlformats.org/officeDocument/2006/relationships/image" Target="media/image25.png"/><Relationship Id="rId216" Type="http://schemas.openxmlformats.org/officeDocument/2006/relationships/image" Target="media/image47.jpeg"/><Relationship Id="rId22" Type="http://schemas.openxmlformats.org/officeDocument/2006/relationships/diagramQuickStyle" Target="diagrams/quickStyle1.xml"/><Relationship Id="rId43" Type="http://schemas.openxmlformats.org/officeDocument/2006/relationships/chart" Target="charts/chart2.xml"/><Relationship Id="rId64" Type="http://schemas.openxmlformats.org/officeDocument/2006/relationships/diagramData" Target="diagrams/data7.xml"/><Relationship Id="rId118" Type="http://schemas.openxmlformats.org/officeDocument/2006/relationships/diagramColors" Target="diagrams/colors13.xml"/><Relationship Id="rId139" Type="http://schemas.openxmlformats.org/officeDocument/2006/relationships/image" Target="media/image13.png"/><Relationship Id="rId85" Type="http://schemas.openxmlformats.org/officeDocument/2006/relationships/chart" Target="charts/chart19.xml"/><Relationship Id="rId150" Type="http://schemas.openxmlformats.org/officeDocument/2006/relationships/hyperlink" Target="https://www.istockphoto.com/photo/the-meat-factory-chicken-on-a-conveyor-belt-group-of-workers-working-at-a-chicken-gm1319310919-406213589?utm_campaign=srp_photos_bottom&amp;utm_content=https%3A%2F%2Funsplash.com%2Fs%2Fphotos%2FMeatwork&amp;utm_medium=affiliate&amp;utm_source=unsplash&amp;utm_term=Meatwork%3A%3A%3A" TargetMode="External"/><Relationship Id="rId171" Type="http://schemas.openxmlformats.org/officeDocument/2006/relationships/image" Target="media/image21.PNG"/><Relationship Id="rId192" Type="http://schemas.openxmlformats.org/officeDocument/2006/relationships/image" Target="media/image36.png"/><Relationship Id="rId206" Type="http://schemas.microsoft.com/office/2007/relationships/diagramDrawing" Target="diagrams/drawing20.xml"/><Relationship Id="rId12" Type="http://schemas.openxmlformats.org/officeDocument/2006/relationships/header" Target="header1.xml"/><Relationship Id="rId33" Type="http://schemas.openxmlformats.org/officeDocument/2006/relationships/diagramColors" Target="diagrams/colors3.xml"/><Relationship Id="rId108" Type="http://schemas.openxmlformats.org/officeDocument/2006/relationships/diagramColors" Target="diagrams/colors11.xml"/><Relationship Id="rId129" Type="http://schemas.microsoft.com/office/2007/relationships/diagramDrawing" Target="diagrams/drawing15.xml"/><Relationship Id="rId54" Type="http://schemas.openxmlformats.org/officeDocument/2006/relationships/diagramData" Target="diagrams/data5.xml"/><Relationship Id="rId75" Type="http://schemas.openxmlformats.org/officeDocument/2006/relationships/diagramLayout" Target="diagrams/layout9.xml"/><Relationship Id="rId96" Type="http://schemas.openxmlformats.org/officeDocument/2006/relationships/hyperlink" Target="https://dictionary.cambridge.org/dictionary/english/slow" TargetMode="External"/><Relationship Id="rId140" Type="http://schemas.microsoft.com/office/2007/relationships/hdphoto" Target="media/hdphoto1.wdp"/><Relationship Id="rId161" Type="http://schemas.microsoft.com/office/2007/relationships/diagramDrawing" Target="diagrams/drawing18.xml"/><Relationship Id="rId182" Type="http://schemas.openxmlformats.org/officeDocument/2006/relationships/image" Target="media/image26.png"/><Relationship Id="rId217"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diagramColors" Target="diagrams/colors1.xml"/><Relationship Id="rId119" Type="http://schemas.microsoft.com/office/2007/relationships/diagramDrawing" Target="diagrams/drawing13.xml"/><Relationship Id="rId44" Type="http://schemas.openxmlformats.org/officeDocument/2006/relationships/chart" Target="charts/chart3.xml"/><Relationship Id="rId65" Type="http://schemas.openxmlformats.org/officeDocument/2006/relationships/diagramLayout" Target="diagrams/layout7.xml"/><Relationship Id="rId86" Type="http://schemas.openxmlformats.org/officeDocument/2006/relationships/chart" Target="charts/chart20.xml"/><Relationship Id="rId130" Type="http://schemas.openxmlformats.org/officeDocument/2006/relationships/hyperlink" Target="https://brhs.com.au/international-candidates/" TargetMode="External"/><Relationship Id="rId151" Type="http://schemas.openxmlformats.org/officeDocument/2006/relationships/image" Target="media/image16.png"/><Relationship Id="rId172" Type="http://schemas.openxmlformats.org/officeDocument/2006/relationships/image" Target="media/image22.png"/><Relationship Id="rId193" Type="http://schemas.openxmlformats.org/officeDocument/2006/relationships/image" Target="media/image37.png"/><Relationship Id="rId207" Type="http://schemas.openxmlformats.org/officeDocument/2006/relationships/hyperlink" Target="https://federation.edu.au/research/internal/ethics" TargetMode="External"/><Relationship Id="rId13" Type="http://schemas.openxmlformats.org/officeDocument/2006/relationships/footer" Target="footer1.xml"/><Relationship Id="rId109" Type="http://schemas.microsoft.com/office/2007/relationships/diagramDrawing" Target="diagrams/drawing11.xml"/><Relationship Id="rId34" Type="http://schemas.microsoft.com/office/2007/relationships/diagramDrawing" Target="diagrams/drawing3.xml"/><Relationship Id="rId55" Type="http://schemas.openxmlformats.org/officeDocument/2006/relationships/diagramLayout" Target="diagrams/layout5.xml"/><Relationship Id="rId76" Type="http://schemas.openxmlformats.org/officeDocument/2006/relationships/diagramQuickStyle" Target="diagrams/quickStyle9.xml"/><Relationship Id="rId97" Type="http://schemas.openxmlformats.org/officeDocument/2006/relationships/hyperlink" Target="https://dictionary.cambridge.org/dictionary/english/movement" TargetMode="External"/><Relationship Id="rId120" Type="http://schemas.openxmlformats.org/officeDocument/2006/relationships/diagramData" Target="diagrams/data14.xml"/><Relationship Id="rId141" Type="http://schemas.openxmlformats.org/officeDocument/2006/relationships/image" Target="media/image14.png"/><Relationship Id="rId7" Type="http://schemas.openxmlformats.org/officeDocument/2006/relationships/settings" Target="settings.xml"/><Relationship Id="rId162" Type="http://schemas.openxmlformats.org/officeDocument/2006/relationships/image" Target="media/image17.png"/><Relationship Id="rId183" Type="http://schemas.openxmlformats.org/officeDocument/2006/relationships/image" Target="media/image27.png"/><Relationship Id="rId218" Type="http://schemas.openxmlformats.org/officeDocument/2006/relationships/theme" Target="theme/theme1.xml"/><Relationship Id="rId24" Type="http://schemas.microsoft.com/office/2007/relationships/diagramDrawing" Target="diagrams/drawing1.xml"/><Relationship Id="rId45" Type="http://schemas.openxmlformats.org/officeDocument/2006/relationships/chart" Target="charts/chart4.xml"/><Relationship Id="rId66" Type="http://schemas.openxmlformats.org/officeDocument/2006/relationships/diagramQuickStyle" Target="diagrams/quickStyle7.xml"/><Relationship Id="rId87" Type="http://schemas.openxmlformats.org/officeDocument/2006/relationships/chart" Target="charts/chart21.xml"/><Relationship Id="rId110" Type="http://schemas.openxmlformats.org/officeDocument/2006/relationships/diagramData" Target="diagrams/data12.xml"/><Relationship Id="rId131" Type="http://schemas.openxmlformats.org/officeDocument/2006/relationships/hyperlink" Target="https://wghg.com.au/employment/international-recruitment/" TargetMode="External"/><Relationship Id="rId152" Type="http://schemas.openxmlformats.org/officeDocument/2006/relationships/diagramData" Target="diagrams/data17.xml"/><Relationship Id="rId173" Type="http://schemas.openxmlformats.org/officeDocument/2006/relationships/image" Target="media/image23.png"/><Relationship Id="rId194" Type="http://schemas.openxmlformats.org/officeDocument/2006/relationships/image" Target="media/image38.png"/><Relationship Id="rId208" Type="http://schemas.openxmlformats.org/officeDocument/2006/relationships/image" Target="media/image46.png"/><Relationship Id="rId14" Type="http://schemas.openxmlformats.org/officeDocument/2006/relationships/footer" Target="footer2.xml"/><Relationship Id="rId30" Type="http://schemas.openxmlformats.org/officeDocument/2006/relationships/diagramData" Target="diagrams/data3.xml"/><Relationship Id="rId35" Type="http://schemas.openxmlformats.org/officeDocument/2006/relationships/diagramData" Target="diagrams/data4.xml"/><Relationship Id="rId56" Type="http://schemas.openxmlformats.org/officeDocument/2006/relationships/diagramQuickStyle" Target="diagrams/quickStyle5.xml"/><Relationship Id="rId77" Type="http://schemas.openxmlformats.org/officeDocument/2006/relationships/diagramColors" Target="diagrams/colors9.xml"/><Relationship Id="rId100" Type="http://schemas.openxmlformats.org/officeDocument/2006/relationships/diagramData" Target="diagrams/data10.xml"/><Relationship Id="rId105" Type="http://schemas.openxmlformats.org/officeDocument/2006/relationships/diagramData" Target="diagrams/data11.xml"/><Relationship Id="rId126" Type="http://schemas.openxmlformats.org/officeDocument/2006/relationships/diagramLayout" Target="diagrams/layout15.xml"/><Relationship Id="rId147" Type="http://schemas.openxmlformats.org/officeDocument/2006/relationships/diagramQuickStyle" Target="diagrams/quickStyle16.xml"/><Relationship Id="rId16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diagramColors" Target="diagrams/colors8.xml"/><Relationship Id="rId93" Type="http://schemas.openxmlformats.org/officeDocument/2006/relationships/hyperlink" Target="https://dictionary.cambridge.org/dictionary/english/form" TargetMode="External"/><Relationship Id="rId98" Type="http://schemas.openxmlformats.org/officeDocument/2006/relationships/hyperlink" Target="https://dictionary.cambridge.org/dictionary/english/body" TargetMode="External"/><Relationship Id="rId121" Type="http://schemas.openxmlformats.org/officeDocument/2006/relationships/diagramLayout" Target="diagrams/layout14.xml"/><Relationship Id="rId142" Type="http://schemas.openxmlformats.org/officeDocument/2006/relationships/image" Target="media/image15.png"/><Relationship Id="rId163" Type="http://schemas.openxmlformats.org/officeDocument/2006/relationships/diagramData" Target="diagrams/data19.xml"/><Relationship Id="rId184" Type="http://schemas.openxmlformats.org/officeDocument/2006/relationships/image" Target="media/image28.png"/><Relationship Id="rId189" Type="http://schemas.openxmlformats.org/officeDocument/2006/relationships/image" Target="media/image33.png"/><Relationship Id="rId3" Type="http://schemas.openxmlformats.org/officeDocument/2006/relationships/customXml" Target="../customXml/item3.xml"/><Relationship Id="rId214" Type="http://schemas.openxmlformats.org/officeDocument/2006/relationships/header" Target="header8.xml"/><Relationship Id="rId25" Type="http://schemas.openxmlformats.org/officeDocument/2006/relationships/diagramData" Target="diagrams/data2.xml"/><Relationship Id="rId46" Type="http://schemas.openxmlformats.org/officeDocument/2006/relationships/chart" Target="charts/chart5.xml"/><Relationship Id="rId67" Type="http://schemas.openxmlformats.org/officeDocument/2006/relationships/diagramColors" Target="diagrams/colors7.xml"/><Relationship Id="rId116" Type="http://schemas.openxmlformats.org/officeDocument/2006/relationships/diagramLayout" Target="diagrams/layout13.xml"/><Relationship Id="rId137" Type="http://schemas.openxmlformats.org/officeDocument/2006/relationships/image" Target="media/image11.png"/><Relationship Id="rId158" Type="http://schemas.openxmlformats.org/officeDocument/2006/relationships/diagramLayout" Target="diagrams/layout18.xml"/><Relationship Id="rId20" Type="http://schemas.openxmlformats.org/officeDocument/2006/relationships/diagramData" Target="diagrams/data1.xml"/><Relationship Id="rId41" Type="http://schemas.openxmlformats.org/officeDocument/2006/relationships/image" Target="media/image6.png"/><Relationship Id="rId62" Type="http://schemas.openxmlformats.org/officeDocument/2006/relationships/diagramColors" Target="diagrams/colors6.xml"/><Relationship Id="rId83" Type="http://schemas.openxmlformats.org/officeDocument/2006/relationships/chart" Target="charts/chart17.xml"/><Relationship Id="rId88" Type="http://schemas.openxmlformats.org/officeDocument/2006/relationships/chart" Target="charts/chart22.xml"/><Relationship Id="rId111" Type="http://schemas.openxmlformats.org/officeDocument/2006/relationships/diagramLayout" Target="diagrams/layout12.xml"/><Relationship Id="rId132" Type="http://schemas.openxmlformats.org/officeDocument/2006/relationships/hyperlink" Target="https://www.wonthaggineighbourhoodcentre.com/programs/bass-coast-tac-l2p-program" TargetMode="External"/><Relationship Id="rId153" Type="http://schemas.openxmlformats.org/officeDocument/2006/relationships/diagramLayout" Target="diagrams/layout17.xml"/><Relationship Id="rId174" Type="http://schemas.openxmlformats.org/officeDocument/2006/relationships/header" Target="header3.xml"/><Relationship Id="rId179" Type="http://schemas.openxmlformats.org/officeDocument/2006/relationships/footer" Target="footer6.xml"/><Relationship Id="rId195" Type="http://schemas.openxmlformats.org/officeDocument/2006/relationships/image" Target="media/image39.png"/><Relationship Id="rId209" Type="http://schemas.openxmlformats.org/officeDocument/2006/relationships/hyperlink" Target="https://federation.edu.au/research/support-for-students-and-staff/ethics/human-ethics/human-ethics3" TargetMode="External"/><Relationship Id="rId190" Type="http://schemas.openxmlformats.org/officeDocument/2006/relationships/image" Target="media/image34.png"/><Relationship Id="rId204" Type="http://schemas.openxmlformats.org/officeDocument/2006/relationships/diagramQuickStyle" Target="diagrams/quickStyle20.xml"/><Relationship Id="rId15" Type="http://schemas.openxmlformats.org/officeDocument/2006/relationships/header" Target="header2.xml"/><Relationship Id="rId36" Type="http://schemas.openxmlformats.org/officeDocument/2006/relationships/diagramLayout" Target="diagrams/layout4.xml"/><Relationship Id="rId57" Type="http://schemas.openxmlformats.org/officeDocument/2006/relationships/diagramColors" Target="diagrams/colors5.xml"/><Relationship Id="rId106" Type="http://schemas.openxmlformats.org/officeDocument/2006/relationships/diagramLayout" Target="diagrams/layout11.xml"/><Relationship Id="rId127" Type="http://schemas.openxmlformats.org/officeDocument/2006/relationships/diagramQuickStyle" Target="diagrams/quickStyle15.xml"/><Relationship Id="rId10" Type="http://schemas.openxmlformats.org/officeDocument/2006/relationships/endnotes" Target="endnotes.xml"/><Relationship Id="rId31" Type="http://schemas.openxmlformats.org/officeDocument/2006/relationships/diagramLayout" Target="diagrams/layout3.xml"/><Relationship Id="rId52" Type="http://schemas.openxmlformats.org/officeDocument/2006/relationships/chart" Target="charts/chart11.xml"/><Relationship Id="rId73" Type="http://schemas.microsoft.com/office/2007/relationships/diagramDrawing" Target="diagrams/drawing8.xml"/><Relationship Id="rId78" Type="http://schemas.microsoft.com/office/2007/relationships/diagramDrawing" Target="diagrams/drawing9.xml"/><Relationship Id="rId94" Type="http://schemas.openxmlformats.org/officeDocument/2006/relationships/hyperlink" Target="https://dictionary.cambridge.org/dictionary/english/exercise" TargetMode="External"/><Relationship Id="rId99" Type="http://schemas.openxmlformats.org/officeDocument/2006/relationships/image" Target="media/image7.jpeg"/><Relationship Id="rId101" Type="http://schemas.openxmlformats.org/officeDocument/2006/relationships/diagramLayout" Target="diagrams/layout10.xml"/><Relationship Id="rId122" Type="http://schemas.openxmlformats.org/officeDocument/2006/relationships/diagramQuickStyle" Target="diagrams/quickStyle14.xml"/><Relationship Id="rId143" Type="http://schemas.openxmlformats.org/officeDocument/2006/relationships/hyperlink" Target="https://doi.org/10.6084/m9.figshare.27043957.v2" TargetMode="External"/><Relationship Id="rId148" Type="http://schemas.openxmlformats.org/officeDocument/2006/relationships/diagramColors" Target="diagrams/colors16.xml"/><Relationship Id="rId164" Type="http://schemas.openxmlformats.org/officeDocument/2006/relationships/diagramLayout" Target="diagrams/layout19.xml"/><Relationship Id="rId169" Type="http://schemas.openxmlformats.org/officeDocument/2006/relationships/image" Target="media/image19.png"/><Relationship Id="rId185"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4.png"/><Relationship Id="rId210" Type="http://schemas.openxmlformats.org/officeDocument/2006/relationships/header" Target="header6.xml"/><Relationship Id="rId215" Type="http://schemas.openxmlformats.org/officeDocument/2006/relationships/footer" Target="footer9.xml"/><Relationship Id="rId26" Type="http://schemas.openxmlformats.org/officeDocument/2006/relationships/diagramLayout" Target="diagrams/layout2.xml"/><Relationship Id="rId47" Type="http://schemas.openxmlformats.org/officeDocument/2006/relationships/chart" Target="charts/chart6.xml"/><Relationship Id="rId68" Type="http://schemas.microsoft.com/office/2007/relationships/diagramDrawing" Target="diagrams/drawing7.xml"/><Relationship Id="rId89" Type="http://schemas.openxmlformats.org/officeDocument/2006/relationships/chart" Target="charts/chart23.xml"/><Relationship Id="rId112" Type="http://schemas.openxmlformats.org/officeDocument/2006/relationships/diagramQuickStyle" Target="diagrams/quickStyle12.xml"/><Relationship Id="rId133" Type="http://schemas.openxmlformats.org/officeDocument/2006/relationships/hyperlink" Target="https://madec.edu.au/" TargetMode="External"/><Relationship Id="rId154" Type="http://schemas.openxmlformats.org/officeDocument/2006/relationships/diagramQuickStyle" Target="diagrams/quickStyle17.xml"/><Relationship Id="rId175" Type="http://schemas.openxmlformats.org/officeDocument/2006/relationships/header" Target="header4.xml"/><Relationship Id="rId196" Type="http://schemas.openxmlformats.org/officeDocument/2006/relationships/image" Target="media/image40.png"/><Relationship Id="rId200" Type="http://schemas.openxmlformats.org/officeDocument/2006/relationships/image" Target="media/image44.png"/><Relationship Id="rId16" Type="http://schemas.openxmlformats.org/officeDocument/2006/relationships/footer" Target="footer3.xml"/><Relationship Id="rId37" Type="http://schemas.openxmlformats.org/officeDocument/2006/relationships/diagramQuickStyle" Target="diagrams/quickStyle4.xml"/><Relationship Id="rId58" Type="http://schemas.microsoft.com/office/2007/relationships/diagramDrawing" Target="diagrams/drawing5.xml"/><Relationship Id="rId79" Type="http://schemas.openxmlformats.org/officeDocument/2006/relationships/chart" Target="charts/chart13.xml"/><Relationship Id="rId102" Type="http://schemas.openxmlformats.org/officeDocument/2006/relationships/diagramQuickStyle" Target="diagrams/quickStyle10.xml"/><Relationship Id="rId123" Type="http://schemas.openxmlformats.org/officeDocument/2006/relationships/diagramColors" Target="diagrams/colors14.xml"/><Relationship Id="rId144" Type="http://schemas.openxmlformats.org/officeDocument/2006/relationships/chart" Target="charts/chart27.xml"/><Relationship Id="rId90" Type="http://schemas.openxmlformats.org/officeDocument/2006/relationships/chart" Target="charts/chart24.xml"/><Relationship Id="rId165" Type="http://schemas.openxmlformats.org/officeDocument/2006/relationships/diagramQuickStyle" Target="diagrams/quickStyle19.xml"/><Relationship Id="rId186" Type="http://schemas.openxmlformats.org/officeDocument/2006/relationships/image" Target="media/image30.png"/><Relationship Id="rId211" Type="http://schemas.openxmlformats.org/officeDocument/2006/relationships/header" Target="header7.xml"/><Relationship Id="rId27" Type="http://schemas.openxmlformats.org/officeDocument/2006/relationships/diagramQuickStyle" Target="diagrams/quickStyle2.xml"/><Relationship Id="rId48" Type="http://schemas.openxmlformats.org/officeDocument/2006/relationships/chart" Target="charts/chart7.xml"/><Relationship Id="rId69" Type="http://schemas.openxmlformats.org/officeDocument/2006/relationships/diagramData" Target="diagrams/data8.xml"/><Relationship Id="rId113" Type="http://schemas.openxmlformats.org/officeDocument/2006/relationships/diagramColors" Target="diagrams/colors12.xml"/><Relationship Id="rId134" Type="http://schemas.openxmlformats.org/officeDocument/2006/relationships/image" Target="media/image8.jpeg"/><Relationship Id="rId80" Type="http://schemas.openxmlformats.org/officeDocument/2006/relationships/chart" Target="charts/chart14.xml"/><Relationship Id="rId155" Type="http://schemas.openxmlformats.org/officeDocument/2006/relationships/diagramColors" Target="diagrams/colors17.xml"/><Relationship Id="rId176" Type="http://schemas.openxmlformats.org/officeDocument/2006/relationships/footer" Target="footer4.xml"/><Relationship Id="rId197" Type="http://schemas.openxmlformats.org/officeDocument/2006/relationships/image" Target="media/image41.png"/><Relationship Id="rId201" Type="http://schemas.openxmlformats.org/officeDocument/2006/relationships/image" Target="media/image45.png"/><Relationship Id="rId17" Type="http://schemas.openxmlformats.org/officeDocument/2006/relationships/image" Target="media/image2.jpeg"/><Relationship Id="rId38" Type="http://schemas.openxmlformats.org/officeDocument/2006/relationships/diagramColors" Target="diagrams/colors4.xml"/><Relationship Id="rId59" Type="http://schemas.openxmlformats.org/officeDocument/2006/relationships/diagramData" Target="diagrams/data6.xml"/><Relationship Id="rId103" Type="http://schemas.openxmlformats.org/officeDocument/2006/relationships/diagramColors" Target="diagrams/colors10.xml"/><Relationship Id="rId124" Type="http://schemas.microsoft.com/office/2007/relationships/diagramDrawing" Target="diagrams/drawing14.xml"/><Relationship Id="rId70" Type="http://schemas.openxmlformats.org/officeDocument/2006/relationships/diagramLayout" Target="diagrams/layout8.xml"/><Relationship Id="rId91" Type="http://schemas.openxmlformats.org/officeDocument/2006/relationships/chart" Target="charts/chart25.xml"/><Relationship Id="rId145" Type="http://schemas.openxmlformats.org/officeDocument/2006/relationships/diagramData" Target="diagrams/data16.xml"/><Relationship Id="rId166" Type="http://schemas.openxmlformats.org/officeDocument/2006/relationships/diagramColors" Target="diagrams/colors19.xml"/><Relationship Id="rId187" Type="http://schemas.openxmlformats.org/officeDocument/2006/relationships/image" Target="media/image31.png"/><Relationship Id="rId1" Type="http://schemas.openxmlformats.org/officeDocument/2006/relationships/customXml" Target="../customXml/item1.xml"/><Relationship Id="rId212" Type="http://schemas.openxmlformats.org/officeDocument/2006/relationships/footer" Target="footer7.xml"/><Relationship Id="rId28" Type="http://schemas.openxmlformats.org/officeDocument/2006/relationships/diagramColors" Target="diagrams/colors2.xml"/><Relationship Id="rId49" Type="http://schemas.openxmlformats.org/officeDocument/2006/relationships/chart" Target="charts/chart8.xml"/><Relationship Id="rId114" Type="http://schemas.microsoft.com/office/2007/relationships/diagramDrawing" Target="diagrams/drawing12.xml"/><Relationship Id="rId60" Type="http://schemas.openxmlformats.org/officeDocument/2006/relationships/diagramLayout" Target="diagrams/layout6.xml"/><Relationship Id="rId81" Type="http://schemas.openxmlformats.org/officeDocument/2006/relationships/chart" Target="charts/chart15.xml"/><Relationship Id="rId135" Type="http://schemas.openxmlformats.org/officeDocument/2006/relationships/image" Target="media/image9.jpeg"/><Relationship Id="rId156" Type="http://schemas.microsoft.com/office/2007/relationships/diagramDrawing" Target="diagrams/drawing17.xml"/><Relationship Id="rId177" Type="http://schemas.openxmlformats.org/officeDocument/2006/relationships/footer" Target="footer5.xml"/><Relationship Id="rId198" Type="http://schemas.openxmlformats.org/officeDocument/2006/relationships/image" Target="media/image42.png"/><Relationship Id="rId202" Type="http://schemas.openxmlformats.org/officeDocument/2006/relationships/diagramData" Target="diagrams/data20.xml"/><Relationship Id="rId18" Type="http://schemas.openxmlformats.org/officeDocument/2006/relationships/image" Target="media/image3.emf"/><Relationship Id="rId39" Type="http://schemas.microsoft.com/office/2007/relationships/diagramDrawing" Target="diagrams/drawing4.xml"/><Relationship Id="rId50" Type="http://schemas.openxmlformats.org/officeDocument/2006/relationships/chart" Target="charts/chart9.xml"/><Relationship Id="rId104" Type="http://schemas.microsoft.com/office/2007/relationships/diagramDrawing" Target="diagrams/drawing10.xml"/><Relationship Id="rId125" Type="http://schemas.openxmlformats.org/officeDocument/2006/relationships/diagramData" Target="diagrams/data15.xml"/><Relationship Id="rId146" Type="http://schemas.openxmlformats.org/officeDocument/2006/relationships/diagramLayout" Target="diagrams/layout16.xml"/><Relationship Id="rId167" Type="http://schemas.microsoft.com/office/2007/relationships/diagramDrawing" Target="diagrams/drawing19.xml"/><Relationship Id="rId188" Type="http://schemas.openxmlformats.org/officeDocument/2006/relationships/image" Target="media/image32.png"/><Relationship Id="rId71" Type="http://schemas.openxmlformats.org/officeDocument/2006/relationships/diagramQuickStyle" Target="diagrams/quickStyle8.xml"/><Relationship Id="rId92" Type="http://schemas.openxmlformats.org/officeDocument/2006/relationships/chart" Target="charts/chart26.xml"/><Relationship Id="rId213" Type="http://schemas.openxmlformats.org/officeDocument/2006/relationships/footer" Target="footer8.xml"/><Relationship Id="rId2" Type="http://schemas.openxmlformats.org/officeDocument/2006/relationships/customXml" Target="../customXml/item2.xml"/><Relationship Id="rId29" Type="http://schemas.microsoft.com/office/2007/relationships/diagramDrawing" Target="diagrams/drawing2.xml"/><Relationship Id="rId40" Type="http://schemas.openxmlformats.org/officeDocument/2006/relationships/image" Target="media/image5.jpeg"/><Relationship Id="rId115" Type="http://schemas.openxmlformats.org/officeDocument/2006/relationships/diagramData" Target="diagrams/data13.xml"/><Relationship Id="rId136" Type="http://schemas.openxmlformats.org/officeDocument/2006/relationships/image" Target="media/image10.jpeg"/><Relationship Id="rId157" Type="http://schemas.openxmlformats.org/officeDocument/2006/relationships/diagramData" Target="diagrams/data18.xml"/><Relationship Id="rId178" Type="http://schemas.openxmlformats.org/officeDocument/2006/relationships/header" Target="header5.xml"/><Relationship Id="rId61" Type="http://schemas.openxmlformats.org/officeDocument/2006/relationships/diagramQuickStyle" Target="diagrams/quickStyle6.xml"/><Relationship Id="rId82" Type="http://schemas.openxmlformats.org/officeDocument/2006/relationships/chart" Target="charts/chart16.xml"/><Relationship Id="rId199" Type="http://schemas.openxmlformats.org/officeDocument/2006/relationships/image" Target="media/image43.png"/><Relationship Id="rId203" Type="http://schemas.openxmlformats.org/officeDocument/2006/relationships/diagramLayout" Target="diagrams/layout20.xml"/><Relationship Id="rId19"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3-B1A0-4FA0-814E-56AA8ABCD51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4-B1A0-4FA0-814E-56AA8ABCD510}"/>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6-B1A0-4FA0-814E-56AA8ABCD510}"/>
              </c:ext>
            </c:extLst>
          </c:dPt>
          <c:dLbls>
            <c:dLbl>
              <c:idx val="0"/>
              <c:tx>
                <c:rich>
                  <a:bodyPr/>
                  <a:lstStyle/>
                  <a:p>
                    <a:fld id="{9F83B27D-2C67-4B8A-9872-9F09E4923DBB}" type="VALUE">
                      <a:rPr lang="en-US"/>
                      <a:pPr/>
                      <a:t>[VALUE]</a:t>
                    </a:fld>
                    <a:r>
                      <a:rPr lang="en-US"/>
                      <a:t>(40%)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A0-4FA0-814E-56AA8ABCD510}"/>
                </c:ext>
              </c:extLst>
            </c:dLbl>
            <c:dLbl>
              <c:idx val="1"/>
              <c:tx>
                <c:rich>
                  <a:bodyPr/>
                  <a:lstStyle/>
                  <a:p>
                    <a:fld id="{783E998A-8B67-4281-BC55-2FFD11D42B05}"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A0-4FA0-814E-56AA8ABCD510}"/>
                </c:ext>
              </c:extLst>
            </c:dLbl>
            <c:dLbl>
              <c:idx val="2"/>
              <c:tx>
                <c:rich>
                  <a:bodyPr/>
                  <a:lstStyle/>
                  <a:p>
                    <a:fld id="{9A1E6060-607D-4D5C-BCD8-120D9A9538EF}" type="VALUE">
                      <a:rPr lang="en-US"/>
                      <a:pPr/>
                      <a:t>[VALUE]</a:t>
                    </a:fld>
                    <a:r>
                      <a:rPr lang="en-US"/>
                      <a:t>(35%)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1A0-4FA0-814E-56AA8ABCD510}"/>
                </c:ext>
              </c:extLst>
            </c:dLbl>
            <c:dLbl>
              <c:idx val="3"/>
              <c:tx>
                <c:rich>
                  <a:bodyPr/>
                  <a:lstStyle/>
                  <a:p>
                    <a:fld id="{B68BA716-207E-42ED-843B-4020A2A44583}"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1A0-4FA0-814E-56AA8ABCD5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8</c:v>
                </c:pt>
                <c:pt idx="1">
                  <c:v>4</c:v>
                </c:pt>
                <c:pt idx="2">
                  <c:v>7</c:v>
                </c:pt>
                <c:pt idx="3">
                  <c:v>1</c:v>
                </c:pt>
                <c:pt idx="4">
                  <c:v>0</c:v>
                </c:pt>
              </c:numCache>
            </c:numRef>
          </c:val>
          <c:extLst>
            <c:ext xmlns:c16="http://schemas.microsoft.com/office/drawing/2014/chart" uri="{C3380CC4-5D6E-409C-BE32-E72D297353CC}">
              <c16:uniqueId val="{00000000-B1A0-4FA0-814E-56AA8ABCD510}"/>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6-5D20-44B9-9F63-9A5E46BA7CE6}"/>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5-5D20-44B9-9F63-9A5E46BA7CE6}"/>
              </c:ext>
            </c:extLst>
          </c:dPt>
          <c:dLbls>
            <c:dLbl>
              <c:idx val="0"/>
              <c:tx>
                <c:rich>
                  <a:bodyPr/>
                  <a:lstStyle/>
                  <a:p>
                    <a:fld id="{9F83B27D-2C67-4B8A-9872-9F09E4923DBB}"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D20-44B9-9F63-9A5E46BA7CE6}"/>
                </c:ext>
              </c:extLst>
            </c:dLbl>
            <c:dLbl>
              <c:idx val="1"/>
              <c:tx>
                <c:rich>
                  <a:bodyPr/>
                  <a:lstStyle/>
                  <a:p>
                    <a:fld id="{783E998A-8B67-4281-BC55-2FFD11D42B05}"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20-44B9-9F63-9A5E46BA7CE6}"/>
                </c:ext>
              </c:extLst>
            </c:dLbl>
            <c:dLbl>
              <c:idx val="2"/>
              <c:tx>
                <c:rich>
                  <a:bodyPr/>
                  <a:lstStyle/>
                  <a:p>
                    <a:fld id="{9A1E6060-607D-4D5C-BCD8-120D9A9538EF}"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D20-44B9-9F63-9A5E46BA7CE6}"/>
                </c:ext>
              </c:extLst>
            </c:dLbl>
            <c:dLbl>
              <c:idx val="3"/>
              <c:tx>
                <c:rich>
                  <a:bodyPr/>
                  <a:lstStyle/>
                  <a:p>
                    <a:fld id="{B68BA716-207E-42ED-843B-4020A2A44583}"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20-44B9-9F63-9A5E46BA7CE6}"/>
                </c:ext>
              </c:extLst>
            </c:dLbl>
            <c:dLbl>
              <c:idx val="4"/>
              <c:tx>
                <c:rich>
                  <a:bodyPr/>
                  <a:lstStyle/>
                  <a:p>
                    <a:fld id="{7967C48C-68FB-4C76-AA06-261986084BE1}"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D20-44B9-9F63-9A5E46BA7CE6}"/>
                </c:ext>
              </c:extLst>
            </c:dLbl>
            <c:dLbl>
              <c:idx val="5"/>
              <c:tx>
                <c:rich>
                  <a:bodyPr/>
                  <a:lstStyle/>
                  <a:p>
                    <a:fld id="{510C5816-E361-42CD-BD07-14674F372844}" type="VALUE">
                      <a:rPr lang="en-US"/>
                      <a:pPr/>
                      <a:t>[VALUE]</a:t>
                    </a:fld>
                    <a:r>
                      <a:rPr lang="en-US"/>
                      <a:t>(85%)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20-44B9-9F63-9A5E46BA7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0</c:v>
                </c:pt>
                <c:pt idx="1">
                  <c:v>0</c:v>
                </c:pt>
                <c:pt idx="2">
                  <c:v>0</c:v>
                </c:pt>
                <c:pt idx="3">
                  <c:v>1</c:v>
                </c:pt>
                <c:pt idx="4">
                  <c:v>2</c:v>
                </c:pt>
                <c:pt idx="5">
                  <c:v>17</c:v>
                </c:pt>
              </c:numCache>
            </c:numRef>
          </c:val>
          <c:extLst>
            <c:ext xmlns:c16="http://schemas.microsoft.com/office/drawing/2014/chart" uri="{C3380CC4-5D6E-409C-BE32-E72D297353CC}">
              <c16:uniqueId val="{00000004-5D20-44B9-9F63-9A5E46BA7CE6}"/>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0-A93E-417A-B7A9-486A4947F7E9}"/>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A93E-417A-B7A9-486A4947F7E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A93E-417A-B7A9-486A4947F7E9}"/>
              </c:ext>
            </c:extLst>
          </c:dPt>
          <c:dLbls>
            <c:dLbl>
              <c:idx val="0"/>
              <c:tx>
                <c:rich>
                  <a:bodyPr/>
                  <a:lstStyle/>
                  <a:p>
                    <a:fld id="{9F83B27D-2C67-4B8A-9872-9F09E4923DBB}"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93E-417A-B7A9-486A4947F7E9}"/>
                </c:ext>
              </c:extLst>
            </c:dLbl>
            <c:dLbl>
              <c:idx val="1"/>
              <c:tx>
                <c:rich>
                  <a:bodyPr/>
                  <a:lstStyle/>
                  <a:p>
                    <a:fld id="{783E998A-8B67-4281-BC55-2FFD11D42B05}"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93E-417A-B7A9-486A4947F7E9}"/>
                </c:ext>
              </c:extLst>
            </c:dLbl>
            <c:dLbl>
              <c:idx val="2"/>
              <c:tx>
                <c:rich>
                  <a:bodyPr/>
                  <a:lstStyle/>
                  <a:p>
                    <a:fld id="{9A1E6060-607D-4D5C-BCD8-120D9A9538EF}"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93E-417A-B7A9-486A4947F7E9}"/>
                </c:ext>
              </c:extLst>
            </c:dLbl>
            <c:dLbl>
              <c:idx val="3"/>
              <c:tx>
                <c:rich>
                  <a:bodyPr/>
                  <a:lstStyle/>
                  <a:p>
                    <a:fld id="{B68BA716-207E-42ED-843B-4020A2A44583}"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93E-417A-B7A9-486A4947F7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6</c:v>
                </c:pt>
                <c:pt idx="1">
                  <c:v>6</c:v>
                </c:pt>
                <c:pt idx="2">
                  <c:v>5</c:v>
                </c:pt>
                <c:pt idx="3">
                  <c:v>3</c:v>
                </c:pt>
                <c:pt idx="4">
                  <c:v>0</c:v>
                </c:pt>
                <c:pt idx="5">
                  <c:v>0</c:v>
                </c:pt>
              </c:numCache>
            </c:numRef>
          </c:val>
          <c:extLst>
            <c:ext xmlns:c16="http://schemas.microsoft.com/office/drawing/2014/chart" uri="{C3380CC4-5D6E-409C-BE32-E72D297353CC}">
              <c16:uniqueId val="{00000004-A93E-417A-B7A9-486A4947F7E9}"/>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2-9CB2-4197-B348-CE2F64F485C3}"/>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6-9CB2-4197-B348-CE2F64F485C3}"/>
              </c:ext>
            </c:extLst>
          </c:dPt>
          <c:dPt>
            <c:idx val="5"/>
            <c:invertIfNegative val="0"/>
            <c:bubble3D val="0"/>
            <c:spPr>
              <a:solidFill>
                <a:schemeClr val="bg2">
                  <a:lumMod val="50000"/>
                </a:schemeClr>
              </a:solidFill>
              <a:ln>
                <a:noFill/>
              </a:ln>
              <a:effectLst/>
            </c:spPr>
            <c:extLst>
              <c:ext xmlns:c16="http://schemas.microsoft.com/office/drawing/2014/chart" uri="{C3380CC4-5D6E-409C-BE32-E72D297353CC}">
                <c16:uniqueId val="{00000005-9CB2-4197-B348-CE2F64F485C3}"/>
              </c:ext>
            </c:extLst>
          </c:dPt>
          <c:dLbls>
            <c:dLbl>
              <c:idx val="0"/>
              <c:tx>
                <c:rich>
                  <a:bodyPr/>
                  <a:lstStyle/>
                  <a:p>
                    <a:fld id="{9F83B27D-2C67-4B8A-9872-9F09E4923DBB}"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CB2-4197-B348-CE2F64F485C3}"/>
                </c:ext>
              </c:extLst>
            </c:dLbl>
            <c:dLbl>
              <c:idx val="1"/>
              <c:tx>
                <c:rich>
                  <a:bodyPr/>
                  <a:lstStyle/>
                  <a:p>
                    <a:fld id="{783E998A-8B67-4281-BC55-2FFD11D42B05}"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CB2-4197-B348-CE2F64F485C3}"/>
                </c:ext>
              </c:extLst>
            </c:dLbl>
            <c:dLbl>
              <c:idx val="2"/>
              <c:tx>
                <c:rich>
                  <a:bodyPr/>
                  <a:lstStyle/>
                  <a:p>
                    <a:fld id="{9A1E6060-607D-4D5C-BCD8-120D9A9538EF}"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CB2-4197-B348-CE2F64F485C3}"/>
                </c:ext>
              </c:extLst>
            </c:dLbl>
            <c:dLbl>
              <c:idx val="3"/>
              <c:tx>
                <c:rich>
                  <a:bodyPr/>
                  <a:lstStyle/>
                  <a:p>
                    <a:fld id="{B68BA716-207E-42ED-843B-4020A2A44583}"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CB2-4197-B348-CE2F64F485C3}"/>
                </c:ext>
              </c:extLst>
            </c:dLbl>
            <c:dLbl>
              <c:idx val="4"/>
              <c:tx>
                <c:rich>
                  <a:bodyPr/>
                  <a:lstStyle/>
                  <a:p>
                    <a:fld id="{6336CBCE-56C7-44A1-8104-5CA57C7A52C1}" type="VALUE">
                      <a:rPr lang="en-US"/>
                      <a:pPr/>
                      <a:t>[VALUE]</a:t>
                    </a:fld>
                    <a:r>
                      <a:rPr lang="en-US"/>
                      <a:t>(45%)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CB2-4197-B348-CE2F64F485C3}"/>
                </c:ext>
              </c:extLst>
            </c:dLbl>
            <c:dLbl>
              <c:idx val="5"/>
              <c:tx>
                <c:rich>
                  <a:bodyPr/>
                  <a:lstStyle/>
                  <a:p>
                    <a:fld id="{6C0CC4FD-76B6-40D8-8930-920FDACB8838}"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CB2-4197-B348-CE2F64F485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0</c:v>
                </c:pt>
                <c:pt idx="1">
                  <c:v>0</c:v>
                </c:pt>
                <c:pt idx="2">
                  <c:v>6</c:v>
                </c:pt>
                <c:pt idx="3">
                  <c:v>4</c:v>
                </c:pt>
                <c:pt idx="4">
                  <c:v>9</c:v>
                </c:pt>
                <c:pt idx="5">
                  <c:v>1</c:v>
                </c:pt>
              </c:numCache>
            </c:numRef>
          </c:val>
          <c:extLst>
            <c:ext xmlns:c16="http://schemas.microsoft.com/office/drawing/2014/chart" uri="{C3380CC4-5D6E-409C-BE32-E72D297353CC}">
              <c16:uniqueId val="{00000004-9CB2-4197-B348-CE2F64F485C3}"/>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Age of participants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Age group</c:v>
                </c:pt>
              </c:strCache>
            </c:strRef>
          </c:tx>
          <c:spPr>
            <a:solidFill>
              <a:schemeClr val="accent2">
                <a:lumMod val="75000"/>
              </a:schemeClr>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0-47B5-4EC9-8E2C-77EB162BFC3A}"/>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1-47B5-4EC9-8E2C-77EB162BFC3A}"/>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2-47B5-4EC9-8E2C-77EB162BFC3A}"/>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47B5-4EC9-8E2C-77EB162BFC3A}"/>
              </c:ext>
            </c:extLst>
          </c:dPt>
          <c:dPt>
            <c:idx val="5"/>
            <c:invertIfNegative val="0"/>
            <c:bubble3D val="0"/>
            <c:spPr>
              <a:solidFill>
                <a:schemeClr val="accent4"/>
              </a:solidFill>
              <a:ln>
                <a:noFill/>
              </a:ln>
              <a:effectLst/>
            </c:spPr>
            <c:extLst>
              <c:ext xmlns:c16="http://schemas.microsoft.com/office/drawing/2014/chart" uri="{C3380CC4-5D6E-409C-BE32-E72D297353CC}">
                <c16:uniqueId val="{00000004-47B5-4EC9-8E2C-77EB162BFC3A}"/>
              </c:ext>
            </c:extLst>
          </c:dPt>
          <c:dLbls>
            <c:dLbl>
              <c:idx val="0"/>
              <c:tx>
                <c:rich>
                  <a:bodyPr/>
                  <a:lstStyle/>
                  <a:p>
                    <a:fld id="{87C5BA9C-F3FF-47A9-A2B3-8C4E10CBC67B}" type="VALUE">
                      <a:rPr lang="en-US"/>
                      <a:pPr/>
                      <a:t>[VALUE]</a:t>
                    </a:fld>
                    <a:r>
                      <a:rPr lang="en-US"/>
                      <a:t>(8%)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7B5-4EC9-8E2C-77EB162BFC3A}"/>
                </c:ext>
              </c:extLst>
            </c:dLbl>
            <c:dLbl>
              <c:idx val="2"/>
              <c:tx>
                <c:rich>
                  <a:bodyPr/>
                  <a:lstStyle/>
                  <a:p>
                    <a:fld id="{A89B65B5-3F09-4697-B638-9CA9F1DD07AA}" type="VALUE">
                      <a:rPr lang="en-US"/>
                      <a:pPr/>
                      <a:t>[VALUE]</a:t>
                    </a:fld>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7B5-4EC9-8E2C-77EB162BFC3A}"/>
                </c:ext>
              </c:extLst>
            </c:dLbl>
            <c:dLbl>
              <c:idx val="3"/>
              <c:tx>
                <c:rich>
                  <a:bodyPr/>
                  <a:lstStyle/>
                  <a:p>
                    <a:fld id="{9A1E0299-8B11-4928-9221-726B1511961C}" type="VALUE">
                      <a:rPr lang="en-US"/>
                      <a:pPr/>
                      <a:t>[VALUE]</a:t>
                    </a:fld>
                    <a:r>
                      <a:rPr lang="en-US"/>
                      <a:t>(17%)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7B5-4EC9-8E2C-77EB162BFC3A}"/>
                </c:ext>
              </c:extLst>
            </c:dLbl>
            <c:dLbl>
              <c:idx val="4"/>
              <c:tx>
                <c:rich>
                  <a:bodyPr/>
                  <a:lstStyle/>
                  <a:p>
                    <a:fld id="{532FC30D-A739-4C75-B5B4-3E1BAB8287DF}" type="VALUE">
                      <a:rPr lang="en-US"/>
                      <a:pPr/>
                      <a:t>[VALUE]</a:t>
                    </a:fld>
                    <a:r>
                      <a:rPr lang="en-US"/>
                      <a:t>(33%)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B5-4EC9-8E2C-77EB162BFC3A}"/>
                </c:ext>
              </c:extLst>
            </c:dLbl>
            <c:dLbl>
              <c:idx val="5"/>
              <c:tx>
                <c:rich>
                  <a:bodyPr/>
                  <a:lstStyle/>
                  <a:p>
                    <a:fld id="{37475522-1E94-48AD-8608-AFE888A1E15A}" type="VALUE">
                      <a:rPr lang="en-US"/>
                      <a:pPr/>
                      <a:t>[VALUE]</a:t>
                    </a:fld>
                    <a:r>
                      <a:rPr lang="en-US"/>
                      <a:t>(31%)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7B5-4EC9-8E2C-77EB162BFC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18-30</c:v>
                </c:pt>
                <c:pt idx="1">
                  <c:v>31-40</c:v>
                </c:pt>
                <c:pt idx="2">
                  <c:v>41-50</c:v>
                </c:pt>
                <c:pt idx="3">
                  <c:v>51-60</c:v>
                </c:pt>
                <c:pt idx="4">
                  <c:v>61-70</c:v>
                </c:pt>
                <c:pt idx="5">
                  <c:v>70+</c:v>
                </c:pt>
              </c:strCache>
            </c:strRef>
          </c:cat>
          <c:val>
            <c:numRef>
              <c:f>Sheet1!$B$2:$B$7</c:f>
              <c:numCache>
                <c:formatCode>General</c:formatCode>
                <c:ptCount val="6"/>
                <c:pt idx="0">
                  <c:v>3</c:v>
                </c:pt>
                <c:pt idx="1">
                  <c:v>0</c:v>
                </c:pt>
                <c:pt idx="2">
                  <c:v>4</c:v>
                </c:pt>
                <c:pt idx="3">
                  <c:v>6</c:v>
                </c:pt>
                <c:pt idx="4">
                  <c:v>12</c:v>
                </c:pt>
                <c:pt idx="5">
                  <c:v>11</c:v>
                </c:pt>
              </c:numCache>
            </c:numRef>
          </c:val>
          <c:extLst>
            <c:ext xmlns:c16="http://schemas.microsoft.com/office/drawing/2014/chart" uri="{C3380CC4-5D6E-409C-BE32-E72D297353CC}">
              <c16:uniqueId val="{00000005-47B5-4EC9-8E2C-77EB162BFC3A}"/>
            </c:ext>
          </c:extLst>
        </c:ser>
        <c:dLbls>
          <c:dLblPos val="outEnd"/>
          <c:showLegendKey val="0"/>
          <c:showVal val="1"/>
          <c:showCatName val="0"/>
          <c:showSerName val="0"/>
          <c:showPercent val="0"/>
          <c:showBubbleSize val="0"/>
        </c:dLbls>
        <c:gapWidth val="149"/>
        <c:overlap val="-27"/>
        <c:axId val="1544258016"/>
        <c:axId val="100170223"/>
      </c:barChart>
      <c:catAx>
        <c:axId val="15442580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70223"/>
        <c:crosses val="autoZero"/>
        <c:auto val="1"/>
        <c:lblAlgn val="ctr"/>
        <c:lblOffset val="100"/>
        <c:noMultiLvlLbl val="0"/>
      </c:catAx>
      <c:valAx>
        <c:axId val="10017022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425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Cultural background</a:t>
            </a:r>
            <a:r>
              <a:rPr lang="en-US" sz="1200" baseline="0"/>
              <a:t> of participants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01-6D5F-446C-9948-EF6CAFBFF0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5F-446C-9948-EF6CAFBFF0D5}"/>
              </c:ext>
            </c:extLst>
          </c:dPt>
          <c:dPt>
            <c:idx val="2"/>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05-6D5F-446C-9948-EF6CAFBFF0D5}"/>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6D5F-446C-9948-EF6CAFBFF0D5}"/>
              </c:ext>
            </c:extLst>
          </c:dPt>
          <c:dPt>
            <c:idx val="4"/>
            <c:bubble3D val="0"/>
            <c:spPr>
              <a:solidFill>
                <a:schemeClr val="accent4"/>
              </a:solidFill>
              <a:ln w="19050">
                <a:solidFill>
                  <a:schemeClr val="lt1"/>
                </a:solidFill>
              </a:ln>
              <a:effectLst/>
            </c:spPr>
            <c:extLst>
              <c:ext xmlns:c16="http://schemas.microsoft.com/office/drawing/2014/chart" uri="{C3380CC4-5D6E-409C-BE32-E72D297353CC}">
                <c16:uniqueId val="{00000009-6D5F-446C-9948-EF6CAFBFF0D5}"/>
              </c:ext>
            </c:extLst>
          </c:dPt>
          <c:dPt>
            <c:idx val="5"/>
            <c:bubble3D val="0"/>
            <c:spPr>
              <a:solidFill>
                <a:schemeClr val="accent5"/>
              </a:solidFill>
              <a:ln w="19050">
                <a:solidFill>
                  <a:schemeClr val="lt1"/>
                </a:solidFill>
              </a:ln>
              <a:effectLst/>
            </c:spPr>
            <c:extLst>
              <c:ext xmlns:c16="http://schemas.microsoft.com/office/drawing/2014/chart" uri="{C3380CC4-5D6E-409C-BE32-E72D297353CC}">
                <c16:uniqueId val="{0000000B-6D5F-446C-9948-EF6CAFBFF0D5}"/>
              </c:ext>
            </c:extLst>
          </c:dPt>
          <c:dLbls>
            <c:dLbl>
              <c:idx val="0"/>
              <c:tx>
                <c:rich>
                  <a:bodyPr/>
                  <a:lstStyle/>
                  <a:p>
                    <a:fld id="{F4C92FD8-6D16-4583-8679-FC94B1805A98}" type="VALUE">
                      <a:rPr lang="en-US"/>
                      <a:pPr/>
                      <a:t>[VALUE]</a:t>
                    </a:fld>
                    <a:r>
                      <a:rPr lang="en-US"/>
                      <a:t>(46%)</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5F-446C-9948-EF6CAFBFF0D5}"/>
                </c:ext>
              </c:extLst>
            </c:dLbl>
            <c:dLbl>
              <c:idx val="1"/>
              <c:tx>
                <c:rich>
                  <a:bodyPr/>
                  <a:lstStyle/>
                  <a:p>
                    <a:fld id="{15B8BEC1-6F3A-49A3-A63F-32A43CB8A587}" type="VALUE">
                      <a:rPr lang="en-US"/>
                      <a:pPr/>
                      <a:t>[VALUE]</a:t>
                    </a:fld>
                    <a:r>
                      <a:rPr lang="en-US"/>
                      <a:t>(11%)</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5F-446C-9948-EF6CAFBFF0D5}"/>
                </c:ext>
              </c:extLst>
            </c:dLbl>
            <c:dLbl>
              <c:idx val="2"/>
              <c:layout>
                <c:manualLayout>
                  <c:x val="7.5673527497914672E-2"/>
                  <c:y val="-2.4484762807236316E-2"/>
                </c:manualLayout>
              </c:layout>
              <c:tx>
                <c:rich>
                  <a:bodyPr/>
                  <a:lstStyle/>
                  <a:p>
                    <a:fld id="{B1B48F60-00C3-4AD9-94EF-9BA16389445D}" type="VALUE">
                      <a:rPr lang="en-US"/>
                      <a:pPr/>
                      <a:t>[VALUE]</a:t>
                    </a:fld>
                    <a:r>
                      <a:rPr lang="en-US"/>
                      <a:t>(3%)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5F-446C-9948-EF6CAFBFF0D5}"/>
                </c:ext>
              </c:extLst>
            </c:dLbl>
            <c:dLbl>
              <c:idx val="3"/>
              <c:delete val="1"/>
              <c:extLst>
                <c:ext xmlns:c15="http://schemas.microsoft.com/office/drawing/2012/chart" uri="{CE6537A1-D6FC-4f65-9D91-7224C49458BB}"/>
                <c:ext xmlns:c16="http://schemas.microsoft.com/office/drawing/2014/chart" uri="{C3380CC4-5D6E-409C-BE32-E72D297353CC}">
                  <c16:uniqueId val="{00000007-6D5F-446C-9948-EF6CAFBFF0D5}"/>
                </c:ext>
              </c:extLst>
            </c:dLbl>
            <c:dLbl>
              <c:idx val="4"/>
              <c:tx>
                <c:rich>
                  <a:bodyPr/>
                  <a:lstStyle/>
                  <a:p>
                    <a:fld id="{326F41A8-33C8-4AE7-A4F8-CF11C926A401}" type="VALUE">
                      <a:rPr lang="en-US"/>
                      <a:pPr/>
                      <a:t>[VALUE]</a:t>
                    </a:fld>
                    <a:r>
                      <a:rPr lang="en-US"/>
                      <a:t>(23%)</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D5F-446C-9948-EF6CAFBFF0D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Southeast Asian</c:v>
                </c:pt>
                <c:pt idx="1">
                  <c:v>South Asian</c:v>
                </c:pt>
                <c:pt idx="2">
                  <c:v>Middle East</c:v>
                </c:pt>
                <c:pt idx="3">
                  <c:v>Pacific</c:v>
                </c:pt>
                <c:pt idx="4">
                  <c:v>European</c:v>
                </c:pt>
                <c:pt idx="5">
                  <c:v>I do not belong to any of these groups</c:v>
                </c:pt>
              </c:strCache>
            </c:strRef>
          </c:cat>
          <c:val>
            <c:numRef>
              <c:f>Sheet1!$B$2:$B$7</c:f>
              <c:numCache>
                <c:formatCode>General</c:formatCode>
                <c:ptCount val="6"/>
                <c:pt idx="0">
                  <c:v>16</c:v>
                </c:pt>
                <c:pt idx="1">
                  <c:v>4</c:v>
                </c:pt>
                <c:pt idx="2">
                  <c:v>1</c:v>
                </c:pt>
                <c:pt idx="3">
                  <c:v>0</c:v>
                </c:pt>
                <c:pt idx="4">
                  <c:v>8</c:v>
                </c:pt>
              </c:numCache>
            </c:numRef>
          </c:val>
          <c:extLst>
            <c:ext xmlns:c16="http://schemas.microsoft.com/office/drawing/2014/chart" uri="{C3380CC4-5D6E-409C-BE32-E72D297353CC}">
              <c16:uniqueId val="{0000000C-6D5F-446C-9948-EF6CAFBFF0D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Employment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Column1</c:v>
                </c:pt>
              </c:strCache>
            </c:strRef>
          </c:tx>
          <c:spPr>
            <a:solidFill>
              <a:schemeClr val="accent2">
                <a:lumMod val="75000"/>
              </a:schemeClr>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0-ED7B-40C5-939A-FF81FAC69B35}"/>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2-ED7B-40C5-939A-FF81FAC69B3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ED7B-40C5-939A-FF81FAC69B35}"/>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4-ED7B-40C5-939A-FF81FAC69B35}"/>
              </c:ext>
            </c:extLst>
          </c:dPt>
          <c:dPt>
            <c:idx val="5"/>
            <c:invertIfNegative val="0"/>
            <c:bubble3D val="0"/>
            <c:spPr>
              <a:solidFill>
                <a:schemeClr val="accent4">
                  <a:lumMod val="75000"/>
                </a:schemeClr>
              </a:solidFill>
              <a:ln>
                <a:noFill/>
              </a:ln>
              <a:effectLst/>
            </c:spPr>
            <c:extLst>
              <c:ext xmlns:c16="http://schemas.microsoft.com/office/drawing/2014/chart" uri="{C3380CC4-5D6E-409C-BE32-E72D297353CC}">
                <c16:uniqueId val="{00000005-ED7B-40C5-939A-FF81FAC69B35}"/>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6-ED7B-40C5-939A-FF81FAC69B35}"/>
              </c:ext>
            </c:extLst>
          </c:dPt>
          <c:dLbls>
            <c:dLbl>
              <c:idx val="0"/>
              <c:tx>
                <c:rich>
                  <a:bodyPr/>
                  <a:lstStyle/>
                  <a:p>
                    <a:fld id="{F7AE1380-85A3-4A1C-B81D-0C3442731DF8}"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D7B-40C5-939A-FF81FAC69B35}"/>
                </c:ext>
              </c:extLst>
            </c:dLbl>
            <c:dLbl>
              <c:idx val="1"/>
              <c:tx>
                <c:rich>
                  <a:bodyPr/>
                  <a:lstStyle/>
                  <a:p>
                    <a:fld id="{67DBB6F0-554D-41DB-85E2-53281D43E1FA}" type="VALUE">
                      <a:rPr lang="en-US"/>
                      <a:pPr/>
                      <a:t>[VALUE]</a:t>
                    </a:fld>
                    <a:r>
                      <a:rPr lang="en-US"/>
                      <a:t>(8%)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D7B-40C5-939A-FF81FAC69B35}"/>
                </c:ext>
              </c:extLst>
            </c:dLbl>
            <c:dLbl>
              <c:idx val="2"/>
              <c:tx>
                <c:rich>
                  <a:bodyPr/>
                  <a:lstStyle/>
                  <a:p>
                    <a:fld id="{293511E6-C6B9-4000-99AA-027F044C6C86}"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D7B-40C5-939A-FF81FAC69B35}"/>
                </c:ext>
              </c:extLst>
            </c:dLbl>
            <c:dLbl>
              <c:idx val="3"/>
              <c:tx>
                <c:rich>
                  <a:bodyPr/>
                  <a:lstStyle/>
                  <a:p>
                    <a:fld id="{2852FAA5-FA0C-4C10-B2B7-59CE1BCE17C5}" type="VALUE">
                      <a:rPr lang="en-US"/>
                      <a:pPr/>
                      <a:t>[VALUE]</a:t>
                    </a:fld>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D7B-40C5-939A-FF81FAC69B35}"/>
                </c:ext>
              </c:extLst>
            </c:dLbl>
            <c:dLbl>
              <c:idx val="4"/>
              <c:tx>
                <c:rich>
                  <a:bodyPr/>
                  <a:lstStyle/>
                  <a:p>
                    <a:fld id="{49543C1B-9F7F-4D58-8A84-721B5EC3D013}" type="VALUE">
                      <a:rPr lang="en-US"/>
                      <a:pPr/>
                      <a:t>[VALUE]</a:t>
                    </a:fld>
                    <a:r>
                      <a:rPr lang="en-US"/>
                      <a:t>(58%)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D7B-40C5-939A-FF81FAC69B35}"/>
                </c:ext>
              </c:extLst>
            </c:dLbl>
            <c:dLbl>
              <c:idx val="5"/>
              <c:tx>
                <c:rich>
                  <a:bodyPr/>
                  <a:lstStyle/>
                  <a:p>
                    <a:fld id="{1FBF8A58-0A24-49E6-8328-2875F04036B3}" type="VALUE">
                      <a:rPr lang="en-US"/>
                      <a:pPr/>
                      <a:t>[VALUE]</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D7B-40C5-939A-FF81FAC69B35}"/>
                </c:ext>
              </c:extLst>
            </c:dLbl>
            <c:dLbl>
              <c:idx val="6"/>
              <c:tx>
                <c:rich>
                  <a:bodyPr/>
                  <a:lstStyle/>
                  <a:p>
                    <a:fld id="{4C6143A4-A63F-4F35-A77A-B67117850878}" type="VALUE">
                      <a:rPr lang="en-US"/>
                      <a:pPr/>
                      <a:t>[VALUE]</a:t>
                    </a:fld>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ED7B-40C5-939A-FF81FAC69B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Sheet1!$A$2:$A$8</c:f>
              <c:strCache>
                <c:ptCount val="7"/>
                <c:pt idx="0">
                  <c:v>Employed full-time</c:v>
                </c:pt>
                <c:pt idx="1">
                  <c:v>Employed part-time</c:v>
                </c:pt>
                <c:pt idx="2">
                  <c:v>Employed casual</c:v>
                </c:pt>
                <c:pt idx="3">
                  <c:v>Unemployed</c:v>
                </c:pt>
                <c:pt idx="4">
                  <c:v>Retired</c:v>
                </c:pt>
                <c:pt idx="5">
                  <c:v>Student</c:v>
                </c:pt>
                <c:pt idx="6">
                  <c:v>Other</c:v>
                </c:pt>
              </c:strCache>
            </c:strRef>
          </c:cat>
          <c:val>
            <c:numRef>
              <c:f>Sheet1!$B$2:$B$8</c:f>
              <c:numCache>
                <c:formatCode>General</c:formatCode>
                <c:ptCount val="7"/>
                <c:pt idx="0">
                  <c:v>2</c:v>
                </c:pt>
                <c:pt idx="1">
                  <c:v>3</c:v>
                </c:pt>
                <c:pt idx="2">
                  <c:v>2</c:v>
                </c:pt>
                <c:pt idx="3">
                  <c:v>4</c:v>
                </c:pt>
                <c:pt idx="4">
                  <c:v>21</c:v>
                </c:pt>
                <c:pt idx="5">
                  <c:v>1</c:v>
                </c:pt>
                <c:pt idx="6">
                  <c:v>4</c:v>
                </c:pt>
              </c:numCache>
            </c:numRef>
          </c:val>
          <c:extLst>
            <c:ext xmlns:c16="http://schemas.microsoft.com/office/drawing/2014/chart" uri="{C3380CC4-5D6E-409C-BE32-E72D297353CC}">
              <c16:uniqueId val="{00000007-ED7B-40C5-939A-FF81FAC69B35}"/>
            </c:ext>
          </c:extLst>
        </c:ser>
        <c:dLbls>
          <c:dLblPos val="outEnd"/>
          <c:showLegendKey val="0"/>
          <c:showVal val="1"/>
          <c:showCatName val="0"/>
          <c:showSerName val="0"/>
          <c:showPercent val="0"/>
          <c:showBubbleSize val="0"/>
        </c:dLbls>
        <c:gapWidth val="130"/>
        <c:overlap val="-27"/>
        <c:axId val="32176559"/>
        <c:axId val="100170703"/>
      </c:barChart>
      <c:catAx>
        <c:axId val="321765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Employment status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70703"/>
        <c:crosses val="autoZero"/>
        <c:auto val="1"/>
        <c:lblAlgn val="ctr"/>
        <c:lblOffset val="100"/>
        <c:noMultiLvlLbl val="0"/>
      </c:catAx>
      <c:valAx>
        <c:axId val="10017070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Numbers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76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What</a:t>
            </a:r>
            <a:r>
              <a:rPr lang="en-AU" sz="1200" baseline="0"/>
              <a:t> is your town/postcode?</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C4F2-411C-A47C-AC50E3EF6677}"/>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2-C4F2-411C-A47C-AC50E3EF6677}"/>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3-C4F2-411C-A47C-AC50E3EF6677}"/>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4-C4F2-411C-A47C-AC50E3EF6677}"/>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0-C4F2-411C-A47C-AC50E3EF6677}"/>
              </c:ext>
            </c:extLst>
          </c:dPt>
          <c:dPt>
            <c:idx val="6"/>
            <c:invertIfNegative val="0"/>
            <c:bubble3D val="0"/>
            <c:spPr>
              <a:solidFill>
                <a:schemeClr val="bg2">
                  <a:lumMod val="50000"/>
                </a:schemeClr>
              </a:solidFill>
              <a:ln>
                <a:noFill/>
              </a:ln>
              <a:effectLst/>
            </c:spPr>
            <c:extLst>
              <c:ext xmlns:c16="http://schemas.microsoft.com/office/drawing/2014/chart" uri="{C3380CC4-5D6E-409C-BE32-E72D297353CC}">
                <c16:uniqueId val="{00000005-C4F2-411C-A47C-AC50E3EF6677}"/>
              </c:ext>
            </c:extLst>
          </c:dPt>
          <c:dPt>
            <c:idx val="7"/>
            <c:invertIfNegative val="0"/>
            <c:bubble3D val="0"/>
            <c:spPr>
              <a:solidFill>
                <a:schemeClr val="bg2">
                  <a:lumMod val="50000"/>
                </a:schemeClr>
              </a:solidFill>
              <a:ln>
                <a:noFill/>
              </a:ln>
              <a:effectLst/>
            </c:spPr>
            <c:extLst>
              <c:ext xmlns:c16="http://schemas.microsoft.com/office/drawing/2014/chart" uri="{C3380CC4-5D6E-409C-BE32-E72D297353CC}">
                <c16:uniqueId val="{00000006-C4F2-411C-A47C-AC50E3EF6677}"/>
              </c:ext>
            </c:extLst>
          </c:dPt>
          <c:dPt>
            <c:idx val="9"/>
            <c:invertIfNegative val="0"/>
            <c:bubble3D val="0"/>
            <c:spPr>
              <a:solidFill>
                <a:schemeClr val="bg2">
                  <a:lumMod val="50000"/>
                </a:schemeClr>
              </a:solidFill>
              <a:ln>
                <a:noFill/>
              </a:ln>
              <a:effectLst/>
            </c:spPr>
            <c:extLst>
              <c:ext xmlns:c16="http://schemas.microsoft.com/office/drawing/2014/chart" uri="{C3380CC4-5D6E-409C-BE32-E72D297353CC}">
                <c16:uniqueId val="{00000007-C4F2-411C-A47C-AC50E3EF66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Sheet1!$A$2:$A$11</c:f>
              <c:strCache>
                <c:ptCount val="10"/>
                <c:pt idx="0">
                  <c:v>Wonthaggi</c:v>
                </c:pt>
                <c:pt idx="1">
                  <c:v>Inverloch</c:v>
                </c:pt>
                <c:pt idx="2">
                  <c:v>West Creek</c:v>
                </c:pt>
                <c:pt idx="3">
                  <c:v>French Island</c:v>
                </c:pt>
                <c:pt idx="4">
                  <c:v>Warragul</c:v>
                </c:pt>
                <c:pt idx="5">
                  <c:v>Moe</c:v>
                </c:pt>
                <c:pt idx="6">
                  <c:v>Drouin</c:v>
                </c:pt>
                <c:pt idx="7">
                  <c:v>Trafalgar</c:v>
                </c:pt>
                <c:pt idx="8">
                  <c:v>Morwell</c:v>
                </c:pt>
                <c:pt idx="9">
                  <c:v>Traralgon</c:v>
                </c:pt>
              </c:strCache>
            </c:strRef>
          </c:cat>
          <c:val>
            <c:numRef>
              <c:f>Sheet1!$B$2:$B$11</c:f>
              <c:numCache>
                <c:formatCode>General</c:formatCode>
                <c:ptCount val="10"/>
                <c:pt idx="0">
                  <c:v>7</c:v>
                </c:pt>
                <c:pt idx="1">
                  <c:v>1</c:v>
                </c:pt>
                <c:pt idx="2">
                  <c:v>1</c:v>
                </c:pt>
                <c:pt idx="3">
                  <c:v>1</c:v>
                </c:pt>
                <c:pt idx="4">
                  <c:v>4</c:v>
                </c:pt>
                <c:pt idx="5">
                  <c:v>10</c:v>
                </c:pt>
                <c:pt idx="6">
                  <c:v>1</c:v>
                </c:pt>
                <c:pt idx="7">
                  <c:v>1</c:v>
                </c:pt>
                <c:pt idx="8">
                  <c:v>4</c:v>
                </c:pt>
                <c:pt idx="9">
                  <c:v>1</c:v>
                </c:pt>
              </c:numCache>
            </c:numRef>
          </c:val>
          <c:extLst>
            <c:ext xmlns:c16="http://schemas.microsoft.com/office/drawing/2014/chart" uri="{C3380CC4-5D6E-409C-BE32-E72D297353CC}">
              <c16:uniqueId val="{00000000-70E8-4708-93D3-0BED0E173C38}"/>
            </c:ext>
          </c:extLst>
        </c:ser>
        <c:dLbls>
          <c:showLegendKey val="0"/>
          <c:showVal val="0"/>
          <c:showCatName val="0"/>
          <c:showSerName val="0"/>
          <c:showPercent val="0"/>
          <c:showBubbleSize val="0"/>
        </c:dLbls>
        <c:gapWidth val="132"/>
        <c:overlap val="-27"/>
        <c:axId val="1532972207"/>
        <c:axId val="1403960031"/>
      </c:barChart>
      <c:catAx>
        <c:axId val="15329722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Postcode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3960031"/>
        <c:crosses val="autoZero"/>
        <c:auto val="1"/>
        <c:lblAlgn val="ctr"/>
        <c:lblOffset val="100"/>
        <c:noMultiLvlLbl val="0"/>
      </c:catAx>
      <c:valAx>
        <c:axId val="1403960031"/>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9722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Reason</a:t>
            </a:r>
            <a:r>
              <a:rPr lang="en-US" sz="1200" baseline="0"/>
              <a:t>s for moving to Gippsland</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0-7938-464F-A26F-29592307AE78}"/>
              </c:ext>
            </c:extLst>
          </c:dPt>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1-7938-464F-A26F-29592307AE78}"/>
              </c:ext>
            </c:extLst>
          </c:dPt>
          <c:dPt>
            <c:idx val="2"/>
            <c:invertIfNegative val="0"/>
            <c:bubble3D val="0"/>
            <c:spPr>
              <a:solidFill>
                <a:srgbClr val="C00000"/>
              </a:solidFill>
              <a:ln>
                <a:noFill/>
              </a:ln>
              <a:effectLst/>
            </c:spPr>
            <c:extLst>
              <c:ext xmlns:c16="http://schemas.microsoft.com/office/drawing/2014/chart" uri="{C3380CC4-5D6E-409C-BE32-E72D297353CC}">
                <c16:uniqueId val="{00000002-7938-464F-A26F-29592307AE78}"/>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3-7938-464F-A26F-29592307AE78}"/>
              </c:ext>
            </c:extLst>
          </c:dPt>
          <c:dPt>
            <c:idx val="5"/>
            <c:invertIfNegative val="0"/>
            <c:bubble3D val="0"/>
            <c:spPr>
              <a:solidFill>
                <a:schemeClr val="accent2">
                  <a:lumMod val="50000"/>
                </a:schemeClr>
              </a:solidFill>
              <a:ln>
                <a:noFill/>
              </a:ln>
              <a:effectLst/>
            </c:spPr>
            <c:extLst>
              <c:ext xmlns:c16="http://schemas.microsoft.com/office/drawing/2014/chart" uri="{C3380CC4-5D6E-409C-BE32-E72D297353CC}">
                <c16:uniqueId val="{00000005-7938-464F-A26F-29592307AE78}"/>
              </c:ext>
            </c:extLst>
          </c:dPt>
          <c:dLbls>
            <c:dLbl>
              <c:idx val="0"/>
              <c:tx>
                <c:rich>
                  <a:bodyPr/>
                  <a:lstStyle/>
                  <a:p>
                    <a:fld id="{01216301-CBF0-47A3-A862-2C1DE18E8244}" type="VALUE">
                      <a:rPr lang="en-US"/>
                      <a:pPr/>
                      <a:t>[VALUE]</a:t>
                    </a:fld>
                    <a:r>
                      <a:rPr lang="en-US"/>
                      <a:t>(39%)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938-464F-A26F-29592307AE78}"/>
                </c:ext>
              </c:extLst>
            </c:dLbl>
            <c:dLbl>
              <c:idx val="1"/>
              <c:tx>
                <c:rich>
                  <a:bodyPr/>
                  <a:lstStyle/>
                  <a:p>
                    <a:fld id="{16EFA73D-D34E-4BF8-BC00-B61C1C6F6190}" type="VALUE">
                      <a:rPr lang="en-US"/>
                      <a:pPr/>
                      <a:t>[VALUE]</a:t>
                    </a:fld>
                    <a:r>
                      <a:rPr lang="en-US"/>
                      <a:t>(9%)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938-464F-A26F-29592307AE78}"/>
                </c:ext>
              </c:extLst>
            </c:dLbl>
            <c:dLbl>
              <c:idx val="2"/>
              <c:tx>
                <c:rich>
                  <a:bodyPr/>
                  <a:lstStyle/>
                  <a:p>
                    <a:fld id="{D8C61B81-F865-49F9-9AF0-3D25CD33F6CB}"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938-464F-A26F-29592307AE78}"/>
                </c:ext>
              </c:extLst>
            </c:dLbl>
            <c:dLbl>
              <c:idx val="3"/>
              <c:tx>
                <c:rich>
                  <a:bodyPr/>
                  <a:lstStyle/>
                  <a:p>
                    <a:fld id="{E058B98D-4C73-4CE4-96C6-F73224AA77CF}"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938-464F-A26F-29592307AE78}"/>
                </c:ext>
              </c:extLst>
            </c:dLbl>
            <c:dLbl>
              <c:idx val="4"/>
              <c:tx>
                <c:rich>
                  <a:bodyPr/>
                  <a:lstStyle/>
                  <a:p>
                    <a:fld id="{6EF37BBF-1436-4962-B908-12E89407F7A1}" type="VALUE">
                      <a:rPr lang="en-US"/>
                      <a:pPr/>
                      <a:t>[VALUE]</a:t>
                    </a:fld>
                    <a:r>
                      <a:rPr lang="en-US"/>
                      <a:t>(16%)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938-464F-A26F-29592307AE78}"/>
                </c:ext>
              </c:extLst>
            </c:dLbl>
            <c:dLbl>
              <c:idx val="5"/>
              <c:tx>
                <c:rich>
                  <a:bodyPr/>
                  <a:lstStyle/>
                  <a:p>
                    <a:fld id="{E9CB942D-FCE4-4B9D-96FC-BD8ED04FCF69}" type="VALUE">
                      <a:rPr lang="en-US"/>
                      <a:pPr/>
                      <a:t>[VALUE]</a:t>
                    </a:fld>
                    <a:r>
                      <a:rPr lang="en-US"/>
                      <a:t>(58%)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938-464F-A26F-29592307AE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Permanent residency purposes</c:v>
                </c:pt>
                <c:pt idx="1">
                  <c:v>Its proximity (close distance) to melbourne</c:v>
                </c:pt>
                <c:pt idx="2">
                  <c:v>Employment opportunities</c:v>
                </c:pt>
                <c:pt idx="3">
                  <c:v>Close to extended family members (relatives)</c:v>
                </c:pt>
                <c:pt idx="4">
                  <c:v>Its physical landscape and/or view</c:v>
                </c:pt>
                <c:pt idx="5">
                  <c:v>Other(please specify)</c:v>
                </c:pt>
              </c:strCache>
            </c:strRef>
          </c:cat>
          <c:val>
            <c:numRef>
              <c:f>Sheet1!$B$2:$B$7</c:f>
              <c:numCache>
                <c:formatCode>General</c:formatCode>
                <c:ptCount val="6"/>
                <c:pt idx="0">
                  <c:v>13</c:v>
                </c:pt>
                <c:pt idx="1">
                  <c:v>3</c:v>
                </c:pt>
                <c:pt idx="2">
                  <c:v>2</c:v>
                </c:pt>
                <c:pt idx="3">
                  <c:v>5</c:v>
                </c:pt>
                <c:pt idx="4">
                  <c:v>6</c:v>
                </c:pt>
                <c:pt idx="5">
                  <c:v>19</c:v>
                </c:pt>
              </c:numCache>
            </c:numRef>
          </c:val>
          <c:extLst>
            <c:ext xmlns:c16="http://schemas.microsoft.com/office/drawing/2014/chart" uri="{C3380CC4-5D6E-409C-BE32-E72D297353CC}">
              <c16:uniqueId val="{00000006-7938-464F-A26F-29592307AE78}"/>
            </c:ext>
          </c:extLst>
        </c:ser>
        <c:dLbls>
          <c:dLblPos val="outEnd"/>
          <c:showLegendKey val="0"/>
          <c:showVal val="1"/>
          <c:showCatName val="0"/>
          <c:showSerName val="0"/>
          <c:showPercent val="0"/>
          <c:showBubbleSize val="0"/>
        </c:dLbls>
        <c:gapWidth val="167"/>
        <c:overlap val="-27"/>
        <c:axId val="1550575503"/>
        <c:axId val="1438742415"/>
      </c:barChart>
      <c:catAx>
        <c:axId val="1550575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Resons for</a:t>
                </a:r>
                <a:r>
                  <a:rPr lang="en-AU" baseline="0"/>
                  <a:t> regional migration </a:t>
                </a:r>
                <a:r>
                  <a:rPr lang="en-AU"/>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742415"/>
        <c:crosses val="autoZero"/>
        <c:auto val="1"/>
        <c:lblAlgn val="ctr"/>
        <c:lblOffset val="100"/>
        <c:noMultiLvlLbl val="0"/>
      </c:catAx>
      <c:valAx>
        <c:axId val="1438742415"/>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575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baseline="0"/>
              <a:t>Information received and/or needed</a:t>
            </a:r>
            <a:endParaRPr lang="en-A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Received</c:v>
                </c:pt>
              </c:strCache>
            </c:strRef>
          </c:tx>
          <c:spPr>
            <a:solidFill>
              <a:schemeClr val="accent2">
                <a:lumMod val="50000"/>
              </a:schemeClr>
            </a:solidFill>
            <a:ln>
              <a:noFill/>
            </a:ln>
            <a:effectLst/>
          </c:spPr>
          <c:invertIfNegative val="0"/>
          <c:cat>
            <c:strRef>
              <c:f>Sheet1!$A$2:$A$19</c:f>
              <c:strCache>
                <c:ptCount val="17"/>
                <c:pt idx="0">
                  <c:v>Public transport</c:v>
                </c:pt>
                <c:pt idx="1">
                  <c:v>Education and library services</c:v>
                </c:pt>
                <c:pt idx="2">
                  <c:v>Park, sport, recreation and leisure</c:v>
                </c:pt>
                <c:pt idx="3">
                  <c:v>Banking services</c:v>
                </c:pt>
                <c:pt idx="4">
                  <c:v>Entertainment, festivals and events</c:v>
                </c:pt>
                <c:pt idx="5">
                  <c:v>Multicultural services and/or religious contacts</c:v>
                </c:pt>
                <c:pt idx="6">
                  <c:v>Communication (phone/internet) services </c:v>
                </c:pt>
                <c:pt idx="7">
                  <c:v>Housing and/or accommodation</c:v>
                </c:pt>
                <c:pt idx="8">
                  <c:v>Food and shopping</c:v>
                </c:pt>
                <c:pt idx="9">
                  <c:v>Emergency services and/or contacts</c:v>
                </c:pt>
                <c:pt idx="10">
                  <c:v>Health and welfare services</c:v>
                </c:pt>
                <c:pt idx="11">
                  <c:v>Employment and workplace issues, including employee’s rights and entitlements, safety in the workplace, paying tax, and superannuation</c:v>
                </c:pt>
                <c:pt idx="12">
                  <c:v>Laws and legal advice in relation to migration </c:v>
                </c:pt>
                <c:pt idx="13">
                  <c:v>Language support, including translating and interpreting services</c:v>
                </c:pt>
                <c:pt idx="14">
                  <c:v>Childcare services and/or preschool education for my children</c:v>
                </c:pt>
                <c:pt idx="15">
                  <c:v>Primary and/or secondary education for my children</c:v>
                </c:pt>
                <c:pt idx="16">
                  <c:v>Support services available for your spouse’s employment</c:v>
                </c:pt>
              </c:strCache>
            </c:strRef>
          </c:cat>
          <c:val>
            <c:numRef>
              <c:f>Sheet1!$B$2:$B$19</c:f>
              <c:numCache>
                <c:formatCode>General</c:formatCode>
                <c:ptCount val="18"/>
                <c:pt idx="0">
                  <c:v>16</c:v>
                </c:pt>
                <c:pt idx="1">
                  <c:v>21</c:v>
                </c:pt>
                <c:pt idx="2">
                  <c:v>18</c:v>
                </c:pt>
                <c:pt idx="3">
                  <c:v>20</c:v>
                </c:pt>
                <c:pt idx="4">
                  <c:v>13</c:v>
                </c:pt>
                <c:pt idx="5">
                  <c:v>18</c:v>
                </c:pt>
                <c:pt idx="6">
                  <c:v>18</c:v>
                </c:pt>
                <c:pt idx="7">
                  <c:v>17</c:v>
                </c:pt>
                <c:pt idx="8">
                  <c:v>17</c:v>
                </c:pt>
                <c:pt idx="9">
                  <c:v>16</c:v>
                </c:pt>
                <c:pt idx="10">
                  <c:v>17</c:v>
                </c:pt>
                <c:pt idx="11">
                  <c:v>8</c:v>
                </c:pt>
                <c:pt idx="12">
                  <c:v>9</c:v>
                </c:pt>
                <c:pt idx="13">
                  <c:v>11</c:v>
                </c:pt>
                <c:pt idx="14">
                  <c:v>6</c:v>
                </c:pt>
                <c:pt idx="15">
                  <c:v>6</c:v>
                </c:pt>
                <c:pt idx="16">
                  <c:v>7</c:v>
                </c:pt>
              </c:numCache>
            </c:numRef>
          </c:val>
          <c:extLst>
            <c:ext xmlns:c16="http://schemas.microsoft.com/office/drawing/2014/chart" uri="{C3380CC4-5D6E-409C-BE32-E72D297353CC}">
              <c16:uniqueId val="{00000000-87D1-4DCE-BD6F-04B59040C860}"/>
            </c:ext>
          </c:extLst>
        </c:ser>
        <c:ser>
          <c:idx val="1"/>
          <c:order val="1"/>
          <c:tx>
            <c:strRef>
              <c:f>Sheet1!$C$1</c:f>
              <c:strCache>
                <c:ptCount val="1"/>
                <c:pt idx="0">
                  <c:v>Needed</c:v>
                </c:pt>
              </c:strCache>
            </c:strRef>
          </c:tx>
          <c:spPr>
            <a:solidFill>
              <a:schemeClr val="accent4"/>
            </a:solidFill>
            <a:ln>
              <a:noFill/>
            </a:ln>
            <a:effectLst/>
          </c:spPr>
          <c:invertIfNegative val="0"/>
          <c:cat>
            <c:strRef>
              <c:f>Sheet1!$A$2:$A$19</c:f>
              <c:strCache>
                <c:ptCount val="17"/>
                <c:pt idx="0">
                  <c:v>Public transport</c:v>
                </c:pt>
                <c:pt idx="1">
                  <c:v>Education and library services</c:v>
                </c:pt>
                <c:pt idx="2">
                  <c:v>Park, sport, recreation and leisure</c:v>
                </c:pt>
                <c:pt idx="3">
                  <c:v>Banking services</c:v>
                </c:pt>
                <c:pt idx="4">
                  <c:v>Entertainment, festivals and events</c:v>
                </c:pt>
                <c:pt idx="5">
                  <c:v>Multicultural services and/or religious contacts</c:v>
                </c:pt>
                <c:pt idx="6">
                  <c:v>Communication (phone/internet) services </c:v>
                </c:pt>
                <c:pt idx="7">
                  <c:v>Housing and/or accommodation</c:v>
                </c:pt>
                <c:pt idx="8">
                  <c:v>Food and shopping</c:v>
                </c:pt>
                <c:pt idx="9">
                  <c:v>Emergency services and/or contacts</c:v>
                </c:pt>
                <c:pt idx="10">
                  <c:v>Health and welfare services</c:v>
                </c:pt>
                <c:pt idx="11">
                  <c:v>Employment and workplace issues, including employee’s rights and entitlements, safety in the workplace, paying tax, and superannuation</c:v>
                </c:pt>
                <c:pt idx="12">
                  <c:v>Laws and legal advice in relation to migration </c:v>
                </c:pt>
                <c:pt idx="13">
                  <c:v>Language support, including translating and interpreting services</c:v>
                </c:pt>
                <c:pt idx="14">
                  <c:v>Childcare services and/or preschool education for my children</c:v>
                </c:pt>
                <c:pt idx="15">
                  <c:v>Primary and/or secondary education for my children</c:v>
                </c:pt>
                <c:pt idx="16">
                  <c:v>Support services available for your spouse’s employment</c:v>
                </c:pt>
              </c:strCache>
            </c:strRef>
          </c:cat>
          <c:val>
            <c:numRef>
              <c:f>Sheet1!$C$2:$C$19</c:f>
              <c:numCache>
                <c:formatCode>General</c:formatCode>
                <c:ptCount val="18"/>
                <c:pt idx="0">
                  <c:v>14</c:v>
                </c:pt>
                <c:pt idx="1">
                  <c:v>9</c:v>
                </c:pt>
                <c:pt idx="2">
                  <c:v>10</c:v>
                </c:pt>
                <c:pt idx="3">
                  <c:v>7</c:v>
                </c:pt>
                <c:pt idx="4">
                  <c:v>13</c:v>
                </c:pt>
                <c:pt idx="5">
                  <c:v>13</c:v>
                </c:pt>
                <c:pt idx="6">
                  <c:v>5</c:v>
                </c:pt>
                <c:pt idx="7">
                  <c:v>6</c:v>
                </c:pt>
                <c:pt idx="8">
                  <c:v>9</c:v>
                </c:pt>
                <c:pt idx="9">
                  <c:v>15</c:v>
                </c:pt>
                <c:pt idx="10">
                  <c:v>11</c:v>
                </c:pt>
                <c:pt idx="11">
                  <c:v>9</c:v>
                </c:pt>
                <c:pt idx="12">
                  <c:v>8</c:v>
                </c:pt>
                <c:pt idx="13">
                  <c:v>6</c:v>
                </c:pt>
                <c:pt idx="14">
                  <c:v>4</c:v>
                </c:pt>
                <c:pt idx="15">
                  <c:v>3</c:v>
                </c:pt>
                <c:pt idx="16">
                  <c:v>3</c:v>
                </c:pt>
              </c:numCache>
            </c:numRef>
          </c:val>
          <c:extLst>
            <c:ext xmlns:c16="http://schemas.microsoft.com/office/drawing/2014/chart" uri="{C3380CC4-5D6E-409C-BE32-E72D297353CC}">
              <c16:uniqueId val="{00000001-87D1-4DCE-BD6F-04B59040C860}"/>
            </c:ext>
          </c:extLst>
        </c:ser>
        <c:dLbls>
          <c:showLegendKey val="0"/>
          <c:showVal val="0"/>
          <c:showCatName val="0"/>
          <c:showSerName val="0"/>
          <c:showPercent val="0"/>
          <c:showBubbleSize val="0"/>
        </c:dLbls>
        <c:gapWidth val="182"/>
        <c:axId val="46850479"/>
        <c:axId val="1435839391"/>
      </c:barChart>
      <c:catAx>
        <c:axId val="46850479"/>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5839391"/>
        <c:crosses val="autoZero"/>
        <c:auto val="1"/>
        <c:lblAlgn val="ctr"/>
        <c:lblOffset val="100"/>
        <c:noMultiLvlLbl val="0"/>
      </c:catAx>
      <c:valAx>
        <c:axId val="1435839391"/>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850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aseline="0"/>
              <a:t>Sources of settlement related information </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0090022485943009"/>
          <c:y val="0.13582908663269305"/>
          <c:w val="0.47564092808958691"/>
          <c:h val="0.69010855708892915"/>
        </c:manualLayout>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58EB-48B1-A215-5B5CC64B4366}"/>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58EB-48B1-A215-5B5CC64B4366}"/>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2-58EB-48B1-A215-5B5CC64B436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58EB-48B1-A215-5B5CC64B4366}"/>
              </c:ext>
            </c:extLst>
          </c:dPt>
          <c:dPt>
            <c:idx val="4"/>
            <c:invertIfNegative val="0"/>
            <c:bubble3D val="0"/>
            <c:spPr>
              <a:solidFill>
                <a:schemeClr val="accent4">
                  <a:lumMod val="75000"/>
                </a:schemeClr>
              </a:solidFill>
              <a:ln>
                <a:noFill/>
              </a:ln>
              <a:effectLst/>
            </c:spPr>
            <c:extLst>
              <c:ext xmlns:c16="http://schemas.microsoft.com/office/drawing/2014/chart" uri="{C3380CC4-5D6E-409C-BE32-E72D297353CC}">
                <c16:uniqueId val="{00000004-58EB-48B1-A215-5B5CC64B4366}"/>
              </c:ext>
            </c:extLst>
          </c:dPt>
          <c:dLbls>
            <c:dLbl>
              <c:idx val="0"/>
              <c:tx>
                <c:rich>
                  <a:bodyPr/>
                  <a:lstStyle/>
                  <a:p>
                    <a:fld id="{A92F0854-4B9C-4AEF-939A-34E8D2765700}" type="VALUE">
                      <a:rPr lang="en-US"/>
                      <a:pPr/>
                      <a:t>[VALUE]</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8EB-48B1-A215-5B5CC64B4366}"/>
                </c:ext>
              </c:extLst>
            </c:dLbl>
            <c:dLbl>
              <c:idx val="1"/>
              <c:layout>
                <c:manualLayout>
                  <c:x val="-4.2208152837942908E-2"/>
                  <c:y val="0"/>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5D6A19D3-5439-46BF-B901-5383B7238DB6}" type="VALUE">
                      <a:rPr lang="en-US">
                        <a:solidFill>
                          <a:schemeClr val="bg1"/>
                        </a:solidFill>
                      </a:rPr>
                      <a:pPr>
                        <a:defRPr>
                          <a:solidFill>
                            <a:schemeClr val="bg1"/>
                          </a:solidFill>
                        </a:defRPr>
                      </a:pPr>
                      <a:t>[VALUE]</a:t>
                    </a:fld>
                    <a:r>
                      <a:rPr lang="en-US">
                        <a:solidFill>
                          <a:schemeClr val="bg1"/>
                        </a:solidFill>
                      </a:rPr>
                      <a:t>(61%)</a:t>
                    </a:r>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8EB-48B1-A215-5B5CC64B4366}"/>
                </c:ext>
              </c:extLst>
            </c:dLbl>
            <c:dLbl>
              <c:idx val="2"/>
              <c:tx>
                <c:rich>
                  <a:bodyPr/>
                  <a:lstStyle/>
                  <a:p>
                    <a:fld id="{77A5568F-6FA0-44DC-B153-8353169F9CCD}" type="VALUE">
                      <a:rPr lang="en-US"/>
                      <a:pPr/>
                      <a:t>[VALUE]</a:t>
                    </a:fld>
                    <a:r>
                      <a:rPr lang="en-US"/>
                      <a:t>(23%)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8EB-48B1-A215-5B5CC64B4366}"/>
                </c:ext>
              </c:extLst>
            </c:dLbl>
            <c:dLbl>
              <c:idx val="3"/>
              <c:tx>
                <c:rich>
                  <a:bodyPr/>
                  <a:lstStyle/>
                  <a:p>
                    <a:fld id="{1558BB7C-4DC6-4426-AFCB-D490938B575D}" type="VALUE">
                      <a:rPr lang="en-US"/>
                      <a:pPr/>
                      <a:t>[VALUE]</a:t>
                    </a:fld>
                    <a:r>
                      <a:rPr lang="en-US"/>
                      <a:t>(42%)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8EB-48B1-A215-5B5CC64B4366}"/>
                </c:ext>
              </c:extLst>
            </c:dLbl>
            <c:dLbl>
              <c:idx val="4"/>
              <c:tx>
                <c:rich>
                  <a:bodyPr/>
                  <a:lstStyle/>
                  <a:p>
                    <a:fld id="{E580502E-EAE1-4DA8-9070-4E67554474CD}"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8EB-48B1-A215-5B5CC64B4366}"/>
                </c:ext>
              </c:extLst>
            </c:dLbl>
            <c:dLbl>
              <c:idx val="5"/>
              <c:tx>
                <c:rich>
                  <a:bodyPr/>
                  <a:lstStyle/>
                  <a:p>
                    <a:fld id="{837CFE06-64E2-4AD9-87D7-D18D649BE51D}" type="VALUE">
                      <a:rPr lang="en-US"/>
                      <a:pPr/>
                      <a:t>[VALUE]</a:t>
                    </a:fld>
                    <a:r>
                      <a:rPr lang="en-US"/>
                      <a:t>(29%)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EB-48B1-A215-5B5CC64B4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Prospective employer</c:v>
                </c:pt>
                <c:pt idx="1">
                  <c:v>Friends and/or family</c:v>
                </c:pt>
                <c:pt idx="2">
                  <c:v>Local government</c:v>
                </c:pt>
                <c:pt idx="3">
                  <c:v>Organisations working with multicultural communities</c:v>
                </c:pt>
                <c:pt idx="4">
                  <c:v>My university and/or educational institution</c:v>
                </c:pt>
                <c:pt idx="5">
                  <c:v>Other (please specify)</c:v>
                </c:pt>
              </c:strCache>
            </c:strRef>
          </c:cat>
          <c:val>
            <c:numRef>
              <c:f>Sheet1!$B$2:$B$7</c:f>
              <c:numCache>
                <c:formatCode>General</c:formatCode>
                <c:ptCount val="6"/>
                <c:pt idx="0">
                  <c:v>1</c:v>
                </c:pt>
                <c:pt idx="1">
                  <c:v>19</c:v>
                </c:pt>
                <c:pt idx="2">
                  <c:v>7</c:v>
                </c:pt>
                <c:pt idx="3">
                  <c:v>13</c:v>
                </c:pt>
                <c:pt idx="4">
                  <c:v>3</c:v>
                </c:pt>
                <c:pt idx="5">
                  <c:v>9</c:v>
                </c:pt>
              </c:numCache>
            </c:numRef>
          </c:val>
          <c:extLst>
            <c:ext xmlns:c16="http://schemas.microsoft.com/office/drawing/2014/chart" uri="{C3380CC4-5D6E-409C-BE32-E72D297353CC}">
              <c16:uniqueId val="{00000006-58EB-48B1-A215-5B5CC64B4366}"/>
            </c:ext>
          </c:extLst>
        </c:ser>
        <c:dLbls>
          <c:dLblPos val="outEnd"/>
          <c:showLegendKey val="0"/>
          <c:showVal val="1"/>
          <c:showCatName val="0"/>
          <c:showSerName val="0"/>
          <c:showPercent val="0"/>
          <c:showBubbleSize val="0"/>
        </c:dLbls>
        <c:gapWidth val="174"/>
        <c:axId val="101609311"/>
        <c:axId val="36351807"/>
      </c:barChart>
      <c:catAx>
        <c:axId val="1016093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Sources</a:t>
                </a:r>
                <a:r>
                  <a:rPr lang="en-AU" baseline="0"/>
                  <a:t> of settlement information participants</a:t>
                </a:r>
                <a:endParaRPr lang="en-AU"/>
              </a:p>
            </c:rich>
          </c:tx>
          <c:layout>
            <c:manualLayout>
              <c:xMode val="edge"/>
              <c:yMode val="edge"/>
              <c:x val="2.2214817283127846E-3"/>
              <c:y val="0.2579124111100751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51807"/>
        <c:crosses val="autoZero"/>
        <c:auto val="1"/>
        <c:lblAlgn val="ctr"/>
        <c:lblOffset val="100"/>
        <c:noMultiLvlLbl val="0"/>
      </c:catAx>
      <c:valAx>
        <c:axId val="36351807"/>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609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3-F634-468A-9514-4602D9C53460}"/>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F634-468A-9514-4602D9C53460}"/>
              </c:ext>
            </c:extLst>
          </c:dPt>
          <c:dPt>
            <c:idx val="2"/>
            <c:invertIfNegative val="0"/>
            <c:bubble3D val="0"/>
            <c:spPr>
              <a:solidFill>
                <a:schemeClr val="accent2">
                  <a:lumMod val="50000"/>
                </a:schemeClr>
              </a:solidFill>
              <a:ln>
                <a:noFill/>
              </a:ln>
              <a:effectLst/>
            </c:spPr>
            <c:extLst>
              <c:ext xmlns:c16="http://schemas.microsoft.com/office/drawing/2014/chart" uri="{C3380CC4-5D6E-409C-BE32-E72D297353CC}">
                <c16:uniqueId val="{00000002-F634-468A-9514-4602D9C53460}"/>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5-F634-468A-9514-4602D9C53460}"/>
              </c:ext>
            </c:extLst>
          </c:dPt>
          <c:dLbls>
            <c:dLbl>
              <c:idx val="0"/>
              <c:tx>
                <c:rich>
                  <a:bodyPr/>
                  <a:lstStyle/>
                  <a:p>
                    <a:fld id="{D1AC413E-1880-4390-AEE4-48CC469E8793}"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634-468A-9514-4602D9C53460}"/>
                </c:ext>
              </c:extLst>
            </c:dLbl>
            <c:dLbl>
              <c:idx val="1"/>
              <c:tx>
                <c:rich>
                  <a:bodyPr/>
                  <a:lstStyle/>
                  <a:p>
                    <a:fld id="{900DC1FC-A1BE-4859-AF8D-D719910439B7}" type="VALUE">
                      <a:rPr lang="en-US"/>
                      <a:pPr/>
                      <a:t>[VALUE]</a:t>
                    </a:fld>
                    <a:r>
                      <a:rPr lang="en-US"/>
                      <a:t>(35%)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34-468A-9514-4602D9C53460}"/>
                </c:ext>
              </c:extLst>
            </c:dLbl>
            <c:dLbl>
              <c:idx val="2"/>
              <c:tx>
                <c:rich>
                  <a:bodyPr/>
                  <a:lstStyle/>
                  <a:p>
                    <a:fld id="{E15ED15A-B8F4-4BD0-A956-B2A2CCC7E606}" type="VALUE">
                      <a:rPr lang="en-US"/>
                      <a:pPr/>
                      <a:t>[VALUE]</a:t>
                    </a:fld>
                    <a:r>
                      <a:rPr lang="en-US"/>
                      <a:t>(35%)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634-468A-9514-4602D9C53460}"/>
                </c:ext>
              </c:extLst>
            </c:dLbl>
            <c:dLbl>
              <c:idx val="3"/>
              <c:tx>
                <c:rich>
                  <a:bodyPr/>
                  <a:lstStyle/>
                  <a:p>
                    <a:fld id="{9FEEEE86-10F7-4BFA-B38C-DDA1536F011E}"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634-468A-9514-4602D9C53460}"/>
                </c:ext>
              </c:extLst>
            </c:dLbl>
            <c:dLbl>
              <c:idx val="4"/>
              <c:tx>
                <c:rich>
                  <a:bodyPr/>
                  <a:lstStyle/>
                  <a:p>
                    <a:fld id="{3BF836DE-4EA3-49A0-815E-2D1808C20E3C}"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634-468A-9514-4602D9C534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3</c:v>
                </c:pt>
                <c:pt idx="1">
                  <c:v>7</c:v>
                </c:pt>
                <c:pt idx="2">
                  <c:v>7</c:v>
                </c:pt>
                <c:pt idx="3">
                  <c:v>1</c:v>
                </c:pt>
                <c:pt idx="4">
                  <c:v>2</c:v>
                </c:pt>
              </c:numCache>
            </c:numRef>
          </c:val>
          <c:extLst>
            <c:ext xmlns:c16="http://schemas.microsoft.com/office/drawing/2014/chart" uri="{C3380CC4-5D6E-409C-BE32-E72D297353CC}">
              <c16:uniqueId val="{00000000-F634-468A-9514-4602D9C53460}"/>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Support provided by employers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chemeClr val="bg2">
                  <a:lumMod val="50000"/>
                </a:schemeClr>
              </a:solidFill>
              <a:ln>
                <a:noFill/>
              </a:ln>
              <a:effectLst/>
            </c:spPr>
            <c:extLst>
              <c:ext xmlns:c16="http://schemas.microsoft.com/office/drawing/2014/chart" uri="{C3380CC4-5D6E-409C-BE32-E72D297353CC}">
                <c16:uniqueId val="{00000006-FCC8-42C6-A740-22444C024DA5}"/>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5-FCC8-42C6-A740-22444C024DA5}"/>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4-FCC8-42C6-A740-22444C024DA5}"/>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3-FCC8-42C6-A740-22444C024DA5}"/>
              </c:ext>
            </c:extLst>
          </c:dPt>
          <c:dPt>
            <c:idx val="5"/>
            <c:invertIfNegative val="0"/>
            <c:bubble3D val="0"/>
            <c:spPr>
              <a:solidFill>
                <a:schemeClr val="bg2">
                  <a:lumMod val="50000"/>
                </a:schemeClr>
              </a:solidFill>
              <a:ln>
                <a:noFill/>
              </a:ln>
              <a:effectLst/>
            </c:spPr>
            <c:extLst>
              <c:ext xmlns:c16="http://schemas.microsoft.com/office/drawing/2014/chart" uri="{C3380CC4-5D6E-409C-BE32-E72D297353CC}">
                <c16:uniqueId val="{00000002-FCC8-42C6-A740-22444C024DA5}"/>
              </c:ext>
            </c:extLst>
          </c:dPt>
          <c:dPt>
            <c:idx val="6"/>
            <c:invertIfNegative val="0"/>
            <c:bubble3D val="0"/>
            <c:spPr>
              <a:solidFill>
                <a:schemeClr val="accent4"/>
              </a:solidFill>
              <a:ln>
                <a:noFill/>
              </a:ln>
              <a:effectLst/>
            </c:spPr>
            <c:extLst>
              <c:ext xmlns:c16="http://schemas.microsoft.com/office/drawing/2014/chart" uri="{C3380CC4-5D6E-409C-BE32-E72D297353CC}">
                <c16:uniqueId val="{00000001-FCC8-42C6-A740-22444C024DA5}"/>
              </c:ext>
            </c:extLst>
          </c:dPt>
          <c:dPt>
            <c:idx val="7"/>
            <c:invertIfNegative val="0"/>
            <c:bubble3D val="0"/>
            <c:spPr>
              <a:solidFill>
                <a:schemeClr val="accent2">
                  <a:lumMod val="50000"/>
                </a:schemeClr>
              </a:solidFill>
              <a:ln>
                <a:noFill/>
              </a:ln>
              <a:effectLst/>
            </c:spPr>
            <c:extLst>
              <c:ext xmlns:c16="http://schemas.microsoft.com/office/drawing/2014/chart" uri="{C3380CC4-5D6E-409C-BE32-E72D297353CC}">
                <c16:uniqueId val="{00000000-FCC8-42C6-A740-22444C024D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Sheet1!$A$2:$A$9</c:f>
              <c:strCache>
                <c:ptCount val="8"/>
                <c:pt idx="0">
                  <c:v>Arrangement of transport to Gippsland</c:v>
                </c:pt>
                <c:pt idx="1">
                  <c:v>Arrangement of temporary accommodation</c:v>
                </c:pt>
                <c:pt idx="2">
                  <c:v>Providing assistance in banking-related matters</c:v>
                </c:pt>
                <c:pt idx="3">
                  <c:v>Providing assistance in children’s school enrolment</c:v>
                </c:pt>
                <c:pt idx="4">
                  <c:v>Providing assistance in children’s enrolment at childcare facilities</c:v>
                </c:pt>
                <c:pt idx="5">
                  <c:v>I received no support at all</c:v>
                </c:pt>
                <c:pt idx="6">
                  <c:v>Other (please specify</c:v>
                </c:pt>
                <c:pt idx="7">
                  <c:v>This question is not applicable to me</c:v>
                </c:pt>
              </c:strCache>
            </c:strRef>
          </c:cat>
          <c:val>
            <c:numRef>
              <c:f>Sheet1!$B$2:$B$9</c:f>
              <c:numCache>
                <c:formatCode>General</c:formatCode>
                <c:ptCount val="8"/>
                <c:pt idx="0">
                  <c:v>1</c:v>
                </c:pt>
                <c:pt idx="1">
                  <c:v>1</c:v>
                </c:pt>
                <c:pt idx="2">
                  <c:v>2</c:v>
                </c:pt>
                <c:pt idx="3">
                  <c:v>1</c:v>
                </c:pt>
                <c:pt idx="4">
                  <c:v>1</c:v>
                </c:pt>
                <c:pt idx="5">
                  <c:v>1</c:v>
                </c:pt>
                <c:pt idx="6">
                  <c:v>3</c:v>
                </c:pt>
                <c:pt idx="7">
                  <c:v>28</c:v>
                </c:pt>
              </c:numCache>
            </c:numRef>
          </c:val>
          <c:extLst>
            <c:ext xmlns:c16="http://schemas.microsoft.com/office/drawing/2014/chart" uri="{C3380CC4-5D6E-409C-BE32-E72D297353CC}">
              <c16:uniqueId val="{00000000-AAFC-4A24-9BE9-6D2924A50C68}"/>
            </c:ext>
          </c:extLst>
        </c:ser>
        <c:dLbls>
          <c:dLblPos val="outEnd"/>
          <c:showLegendKey val="0"/>
          <c:showVal val="1"/>
          <c:showCatName val="0"/>
          <c:showSerName val="0"/>
          <c:showPercent val="0"/>
          <c:showBubbleSize val="0"/>
        </c:dLbls>
        <c:gapWidth val="198"/>
        <c:axId val="721193168"/>
        <c:axId val="37610271"/>
      </c:barChart>
      <c:catAx>
        <c:axId val="7211931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Kind of support received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0271"/>
        <c:crosses val="autoZero"/>
        <c:auto val="1"/>
        <c:lblAlgn val="ctr"/>
        <c:lblOffset val="100"/>
        <c:noMultiLvlLbl val="0"/>
      </c:catAx>
      <c:valAx>
        <c:axId val="37610271"/>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193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Levels of satisfaction with employer</a:t>
            </a:r>
            <a:r>
              <a:rPr lang="en-US" sz="1200" baseline="0"/>
              <a:t>s' support</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2-94F6-424D-B66A-6ABB0024CB4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1-94F6-424D-B66A-6ABB0024CB48}"/>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0-94F6-424D-B66A-6ABB0024CB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Sheet1!$A$3:$A$7</c:f>
              <c:strCache>
                <c:ptCount val="5"/>
                <c:pt idx="0">
                  <c:v>Satisfied</c:v>
                </c:pt>
                <c:pt idx="1">
                  <c:v>Neutral</c:v>
                </c:pt>
                <c:pt idx="2">
                  <c:v>Unsatisfied</c:v>
                </c:pt>
                <c:pt idx="3">
                  <c:v>Very unsatisfied</c:v>
                </c:pt>
                <c:pt idx="4">
                  <c:v>This question is not applicable to me.</c:v>
                </c:pt>
              </c:strCache>
            </c:strRef>
          </c:cat>
          <c:val>
            <c:numRef>
              <c:f>Sheet1!$B$3:$B$7</c:f>
              <c:numCache>
                <c:formatCode>General</c:formatCode>
                <c:ptCount val="5"/>
                <c:pt idx="0">
                  <c:v>0</c:v>
                </c:pt>
                <c:pt idx="1">
                  <c:v>0</c:v>
                </c:pt>
                <c:pt idx="2">
                  <c:v>1</c:v>
                </c:pt>
                <c:pt idx="3">
                  <c:v>1</c:v>
                </c:pt>
                <c:pt idx="4">
                  <c:v>30</c:v>
                </c:pt>
              </c:numCache>
            </c:numRef>
          </c:val>
          <c:extLst>
            <c:ext xmlns:c16="http://schemas.microsoft.com/office/drawing/2014/chart" uri="{C3380CC4-5D6E-409C-BE32-E72D297353CC}">
              <c16:uniqueId val="{00000000-6044-4A53-80BA-E9731E150681}"/>
            </c:ext>
          </c:extLst>
        </c:ser>
        <c:dLbls>
          <c:dLblPos val="outEnd"/>
          <c:showLegendKey val="0"/>
          <c:showVal val="1"/>
          <c:showCatName val="0"/>
          <c:showSerName val="0"/>
          <c:showPercent val="0"/>
          <c:showBubbleSize val="0"/>
        </c:dLbls>
        <c:gapWidth val="219"/>
        <c:overlap val="-27"/>
        <c:axId val="807101408"/>
        <c:axId val="36364543"/>
      </c:barChart>
      <c:catAx>
        <c:axId val="807101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Satisfactory</a:t>
                </a:r>
                <a:r>
                  <a:rPr lang="en-AU" baseline="0"/>
                  <a:t> levels of participants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64543"/>
        <c:crosses val="autoZero"/>
        <c:auto val="1"/>
        <c:lblAlgn val="ctr"/>
        <c:lblOffset val="100"/>
        <c:noMultiLvlLbl val="0"/>
      </c:catAx>
      <c:valAx>
        <c:axId val="3636454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Numbers</a:t>
                </a:r>
                <a:r>
                  <a:rPr lang="en-AU" baseline="0"/>
                  <a:t> of participants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101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How long have you</a:t>
            </a:r>
            <a:r>
              <a:rPr lang="en-US" sz="1200" baseline="0"/>
              <a:t> lived in Gippsland?</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0-C870-4DD4-B819-9C5A3B4DC3E4}"/>
              </c:ext>
            </c:extLst>
          </c:dPt>
          <c:dPt>
            <c:idx val="2"/>
            <c:invertIfNegative val="0"/>
            <c:bubble3D val="0"/>
            <c:spPr>
              <a:solidFill>
                <a:schemeClr val="accent2">
                  <a:lumMod val="50000"/>
                </a:schemeClr>
              </a:solidFill>
              <a:ln>
                <a:noFill/>
              </a:ln>
              <a:effectLst/>
            </c:spPr>
            <c:extLst>
              <c:ext xmlns:c16="http://schemas.microsoft.com/office/drawing/2014/chart" uri="{C3380CC4-5D6E-409C-BE32-E72D297353CC}">
                <c16:uniqueId val="{00000002-C870-4DD4-B819-9C5A3B4DC3E4}"/>
              </c:ext>
            </c:extLst>
          </c:dPt>
          <c:dLbls>
            <c:dLbl>
              <c:idx val="0"/>
              <c:tx>
                <c:rich>
                  <a:bodyPr/>
                  <a:lstStyle/>
                  <a:p>
                    <a:fld id="{8A29B377-8426-400E-9D67-4FCEF9D47D37}"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870-4DD4-B819-9C5A3B4DC3E4}"/>
                </c:ext>
              </c:extLst>
            </c:dLbl>
            <c:dLbl>
              <c:idx val="1"/>
              <c:tx>
                <c:rich>
                  <a:bodyPr/>
                  <a:lstStyle/>
                  <a:p>
                    <a:fld id="{81F30AAA-1F2C-470C-A400-6B31D8B3D5C8}" type="VALUE">
                      <a:rPr lang="en-US"/>
                      <a:pPr/>
                      <a:t>[VALUE]</a:t>
                    </a:fld>
                    <a:r>
                      <a:rPr lang="en-US"/>
                      <a:t>(19%)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870-4DD4-B819-9C5A3B4DC3E4}"/>
                </c:ext>
              </c:extLst>
            </c:dLbl>
            <c:dLbl>
              <c:idx val="2"/>
              <c:tx>
                <c:rich>
                  <a:bodyPr/>
                  <a:lstStyle/>
                  <a:p>
                    <a:fld id="{6AE3B641-9107-44C1-A7A0-BA56B26CE00C}" type="VALUE">
                      <a:rPr lang="en-US"/>
                      <a:pPr/>
                      <a:t>[VALUE]</a:t>
                    </a:fld>
                    <a:r>
                      <a:rPr lang="en-US"/>
                      <a:t>(56%)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870-4DD4-B819-9C5A3B4DC3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Sheet1!$A$2:$A$4</c:f>
              <c:strCache>
                <c:ptCount val="3"/>
                <c:pt idx="0">
                  <c:v>Less than 5 years</c:v>
                </c:pt>
                <c:pt idx="1">
                  <c:v>6 to 10 years</c:v>
                </c:pt>
                <c:pt idx="2">
                  <c:v>More than 10 years</c:v>
                </c:pt>
              </c:strCache>
            </c:strRef>
          </c:cat>
          <c:val>
            <c:numRef>
              <c:f>Sheet1!$B$2:$B$4</c:f>
              <c:numCache>
                <c:formatCode>General</c:formatCode>
                <c:ptCount val="3"/>
                <c:pt idx="0">
                  <c:v>9</c:v>
                </c:pt>
                <c:pt idx="1">
                  <c:v>7</c:v>
                </c:pt>
                <c:pt idx="2">
                  <c:v>20</c:v>
                </c:pt>
              </c:numCache>
            </c:numRef>
          </c:val>
          <c:extLst>
            <c:ext xmlns:c16="http://schemas.microsoft.com/office/drawing/2014/chart" uri="{C3380CC4-5D6E-409C-BE32-E72D297353CC}">
              <c16:uniqueId val="{00000003-C870-4DD4-B819-9C5A3B4DC3E4}"/>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Sheet1!$A$2:$A$4</c:f>
              <c:strCache>
                <c:ptCount val="3"/>
                <c:pt idx="0">
                  <c:v>Less than 5 years</c:v>
                </c:pt>
                <c:pt idx="1">
                  <c:v>6 to 10 years</c:v>
                </c:pt>
                <c:pt idx="2">
                  <c:v>More than 10 years</c:v>
                </c:pt>
              </c:strCache>
            </c:strRef>
          </c:cat>
          <c:val>
            <c:numRef>
              <c:f>Sheet1!$C$2:$C$4</c:f>
            </c:numRef>
          </c:val>
          <c:extLst>
            <c:ext xmlns:c16="http://schemas.microsoft.com/office/drawing/2014/chart" uri="{C3380CC4-5D6E-409C-BE32-E72D297353CC}">
              <c16:uniqueId val="{00000004-C870-4DD4-B819-9C5A3B4DC3E4}"/>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Sheet1!$A$2:$A$4</c:f>
              <c:strCache>
                <c:ptCount val="3"/>
                <c:pt idx="0">
                  <c:v>Less than 5 years</c:v>
                </c:pt>
                <c:pt idx="1">
                  <c:v>6 to 10 years</c:v>
                </c:pt>
                <c:pt idx="2">
                  <c:v>More than 10 years</c:v>
                </c:pt>
              </c:strCache>
            </c:strRef>
          </c:cat>
          <c:val>
            <c:numRef>
              <c:f>Sheet1!$D$2:$D$4</c:f>
            </c:numRef>
          </c:val>
          <c:extLst>
            <c:ext xmlns:c16="http://schemas.microsoft.com/office/drawing/2014/chart" uri="{C3380CC4-5D6E-409C-BE32-E72D297353CC}">
              <c16:uniqueId val="{00000005-C870-4DD4-B819-9C5A3B4DC3E4}"/>
            </c:ext>
          </c:extLst>
        </c:ser>
        <c:dLbls>
          <c:dLblPos val="outEnd"/>
          <c:showLegendKey val="0"/>
          <c:showVal val="1"/>
          <c:showCatName val="0"/>
          <c:showSerName val="0"/>
          <c:showPercent val="0"/>
          <c:showBubbleSize val="0"/>
        </c:dLbls>
        <c:gapWidth val="219"/>
        <c:overlap val="-27"/>
        <c:axId val="99278047"/>
        <c:axId val="1445538799"/>
      </c:barChart>
      <c:catAx>
        <c:axId val="99278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Length</a:t>
                </a:r>
                <a:r>
                  <a:rPr lang="en-AU" baseline="0"/>
                  <a:t> of time living in Gippsland </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5538799"/>
        <c:crosses val="autoZero"/>
        <c:auto val="1"/>
        <c:lblAlgn val="ctr"/>
        <c:lblOffset val="100"/>
        <c:noMultiLvlLbl val="0"/>
      </c:catAx>
      <c:valAx>
        <c:axId val="1445538799"/>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Numbers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278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Living arrangements</a:t>
            </a:r>
            <a:r>
              <a:rPr lang="en-US" sz="1200" baseline="0"/>
              <a:t> in Gippsland</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1"/>
            <c:invertIfNegative val="0"/>
            <c:bubble3D val="0"/>
            <c:spPr>
              <a:solidFill>
                <a:schemeClr val="accent4">
                  <a:lumMod val="75000"/>
                </a:schemeClr>
              </a:solidFill>
              <a:ln>
                <a:noFill/>
              </a:ln>
              <a:effectLst/>
            </c:spPr>
            <c:extLst>
              <c:ext xmlns:c16="http://schemas.microsoft.com/office/drawing/2014/chart" uri="{C3380CC4-5D6E-409C-BE32-E72D297353CC}">
                <c16:uniqueId val="{00000001-EEB8-4C9D-9BB2-798BC89A2AF7}"/>
              </c:ext>
            </c:extLst>
          </c:dPt>
          <c:dPt>
            <c:idx val="2"/>
            <c:invertIfNegative val="0"/>
            <c:bubble3D val="0"/>
            <c:spPr>
              <a:solidFill>
                <a:schemeClr val="accent2">
                  <a:lumMod val="50000"/>
                </a:schemeClr>
              </a:solidFill>
              <a:ln>
                <a:noFill/>
              </a:ln>
              <a:effectLst/>
            </c:spPr>
            <c:extLst>
              <c:ext xmlns:c16="http://schemas.microsoft.com/office/drawing/2014/chart" uri="{C3380CC4-5D6E-409C-BE32-E72D297353CC}">
                <c16:uniqueId val="{00000002-EEB8-4C9D-9BB2-798BC89A2AF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EEB8-4C9D-9BB2-798BC89A2AF7}"/>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4-EEB8-4C9D-9BB2-798BC89A2AF7}"/>
              </c:ext>
            </c:extLst>
          </c:dPt>
          <c:dLbls>
            <c:dLbl>
              <c:idx val="0"/>
              <c:tx>
                <c:rich>
                  <a:bodyPr/>
                  <a:lstStyle/>
                  <a:p>
                    <a:fld id="{D89CD791-B908-42FB-B6AE-780DCB34A71C}"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EB8-4C9D-9BB2-798BC89A2AF7}"/>
                </c:ext>
              </c:extLst>
            </c:dLbl>
            <c:dLbl>
              <c:idx val="1"/>
              <c:tx>
                <c:rich>
                  <a:bodyPr/>
                  <a:lstStyle/>
                  <a:p>
                    <a:fld id="{A9772A37-E8C2-4D7B-9C24-ADF626FB4FC3}" type="VALUE">
                      <a:rPr lang="en-US"/>
                      <a:pPr/>
                      <a:t>[VALUE]</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EB8-4C9D-9BB2-798BC89A2AF7}"/>
                </c:ext>
              </c:extLst>
            </c:dLbl>
            <c:dLbl>
              <c:idx val="2"/>
              <c:tx>
                <c:rich>
                  <a:bodyPr/>
                  <a:lstStyle/>
                  <a:p>
                    <a:fld id="{8C8D843E-2179-461F-AFDC-D53A4583E96C}" type="VALUE">
                      <a:rPr lang="en-US"/>
                      <a:pPr/>
                      <a:t>[VALUE]</a:t>
                    </a:fld>
                    <a:r>
                      <a:rPr lang="en-US"/>
                      <a:t>(33%)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EB8-4C9D-9BB2-798BC89A2AF7}"/>
                </c:ext>
              </c:extLst>
            </c:dLbl>
            <c:dLbl>
              <c:idx val="3"/>
              <c:tx>
                <c:rich>
                  <a:bodyPr/>
                  <a:lstStyle/>
                  <a:p>
                    <a:fld id="{A1B71E1F-9545-4C1D-83D3-1F92E4D72C01}" type="VALUE">
                      <a:rPr lang="en-US"/>
                      <a:pPr/>
                      <a:t>[VALUE]</a:t>
                    </a:fld>
                    <a:r>
                      <a:rPr lang="en-US"/>
                      <a:t>(28%)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EB8-4C9D-9BB2-798BC89A2AF7}"/>
                </c:ext>
              </c:extLst>
            </c:dLbl>
            <c:dLbl>
              <c:idx val="4"/>
              <c:tx>
                <c:rich>
                  <a:bodyPr/>
                  <a:lstStyle/>
                  <a:p>
                    <a:fld id="{31D26932-7A4A-4146-BC25-485827A79972}" type="VALUE">
                      <a:rPr lang="en-US"/>
                      <a:pPr/>
                      <a:t>[VALUE]</a:t>
                    </a:fld>
                    <a:r>
                      <a:rPr lang="en-US"/>
                      <a:t>(17%)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EB8-4C9D-9BB2-798BC89A2A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Sheet1!$A$2:$A$6</c:f>
              <c:strCache>
                <c:ptCount val="5"/>
                <c:pt idx="0">
                  <c:v>Live on my own as I am single</c:v>
                </c:pt>
                <c:pt idx="1">
                  <c:v>Live on my own as my family are in a metropolitican city and/or overseas</c:v>
                </c:pt>
                <c:pt idx="2">
                  <c:v>Live with my spouse and/or children</c:v>
                </c:pt>
                <c:pt idx="3">
                  <c:v>Live with my spouse here, and my children live in a metropolican city and/or overseas</c:v>
                </c:pt>
                <c:pt idx="4">
                  <c:v>Other (please specify)</c:v>
                </c:pt>
              </c:strCache>
            </c:strRef>
          </c:cat>
          <c:val>
            <c:numRef>
              <c:f>Sheet1!$B$2:$B$6</c:f>
              <c:numCache>
                <c:formatCode>General</c:formatCode>
                <c:ptCount val="5"/>
                <c:pt idx="0">
                  <c:v>9</c:v>
                </c:pt>
                <c:pt idx="1">
                  <c:v>1</c:v>
                </c:pt>
                <c:pt idx="2">
                  <c:v>12</c:v>
                </c:pt>
                <c:pt idx="3">
                  <c:v>10</c:v>
                </c:pt>
                <c:pt idx="4">
                  <c:v>6</c:v>
                </c:pt>
              </c:numCache>
            </c:numRef>
          </c:val>
          <c:extLst>
            <c:ext xmlns:c16="http://schemas.microsoft.com/office/drawing/2014/chart" uri="{C3380CC4-5D6E-409C-BE32-E72D297353CC}">
              <c16:uniqueId val="{00000005-EEB8-4C9D-9BB2-798BC89A2AF7}"/>
            </c:ext>
          </c:extLst>
        </c:ser>
        <c:dLbls>
          <c:dLblPos val="outEnd"/>
          <c:showLegendKey val="0"/>
          <c:showVal val="1"/>
          <c:showCatName val="0"/>
          <c:showSerName val="0"/>
          <c:showPercent val="0"/>
          <c:showBubbleSize val="0"/>
        </c:dLbls>
        <c:gapWidth val="182"/>
        <c:axId val="1555099343"/>
        <c:axId val="2018222432"/>
      </c:barChart>
      <c:catAx>
        <c:axId val="155509934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Living</a:t>
                </a:r>
                <a:r>
                  <a:rPr lang="en-AU" baseline="0"/>
                  <a:t> arrangement of participants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8222432"/>
        <c:crosses val="autoZero"/>
        <c:auto val="1"/>
        <c:lblAlgn val="ctr"/>
        <c:lblOffset val="100"/>
        <c:noMultiLvlLbl val="0"/>
      </c:catAx>
      <c:valAx>
        <c:axId val="2018222432"/>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099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What</a:t>
            </a:r>
            <a:r>
              <a:rPr lang="en-US" sz="1200" baseline="0"/>
              <a:t> is your current visa status?</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0-6687-4DF2-8A16-4A62AD98ABD7}"/>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1-6687-4DF2-8A16-4A62AD98ABD7}"/>
              </c:ext>
            </c:extLst>
          </c:dPt>
          <c:dLbls>
            <c:dLbl>
              <c:idx val="3"/>
              <c:tx>
                <c:rich>
                  <a:bodyPr/>
                  <a:lstStyle/>
                  <a:p>
                    <a:fld id="{4489D75B-4FC0-4815-84AF-A1C727E4324C}" type="VALUE">
                      <a:rPr lang="en-US"/>
                      <a:pPr/>
                      <a:t>[VALUE]</a:t>
                    </a:fld>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687-4DF2-8A16-4A62AD98ABD7}"/>
                </c:ext>
              </c:extLst>
            </c:dLbl>
            <c:dLbl>
              <c:idx val="4"/>
              <c:tx>
                <c:rich>
                  <a:bodyPr/>
                  <a:lstStyle/>
                  <a:p>
                    <a:fld id="{C1DE547D-2236-46B7-8185-9AE47D8744C9}" type="VALUE">
                      <a:rPr lang="en-US"/>
                      <a:pPr/>
                      <a:t>[VALUE]</a:t>
                    </a:fld>
                    <a:r>
                      <a:rPr lang="en-US"/>
                      <a:t>(83%)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687-4DF2-8A16-4A62AD98ABD7}"/>
                </c:ext>
              </c:extLst>
            </c:dLbl>
            <c:dLbl>
              <c:idx val="5"/>
              <c:tx>
                <c:rich>
                  <a:bodyPr/>
                  <a:lstStyle/>
                  <a:p>
                    <a:fld id="{963371D3-CC94-4C88-8A7A-123B291DBE08}"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687-4DF2-8A16-4A62AD98AB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Sheet1!$A$2:$A$7</c:f>
              <c:strCache>
                <c:ptCount val="6"/>
                <c:pt idx="0">
                  <c:v>Skilled employer-sponsored regional</c:v>
                </c:pt>
                <c:pt idx="1">
                  <c:v>Skilled work regional visa (state nominated)</c:v>
                </c:pt>
                <c:pt idx="2">
                  <c:v>Skilled work regional visa (family sponsored)</c:v>
                </c:pt>
                <c:pt idx="3">
                  <c:v>Permanent resident</c:v>
                </c:pt>
                <c:pt idx="4">
                  <c:v>Australian citizen</c:v>
                </c:pt>
                <c:pt idx="5">
                  <c:v>Other (please specify)</c:v>
                </c:pt>
              </c:strCache>
            </c:strRef>
          </c:cat>
          <c:val>
            <c:numRef>
              <c:f>Sheet1!$B$2:$B$7</c:f>
              <c:numCache>
                <c:formatCode>General</c:formatCode>
                <c:ptCount val="6"/>
                <c:pt idx="0">
                  <c:v>0</c:v>
                </c:pt>
                <c:pt idx="1">
                  <c:v>0</c:v>
                </c:pt>
                <c:pt idx="2">
                  <c:v>0</c:v>
                </c:pt>
                <c:pt idx="3">
                  <c:v>4</c:v>
                </c:pt>
                <c:pt idx="4">
                  <c:v>29</c:v>
                </c:pt>
                <c:pt idx="5">
                  <c:v>2</c:v>
                </c:pt>
              </c:numCache>
            </c:numRef>
          </c:val>
          <c:extLst>
            <c:ext xmlns:c16="http://schemas.microsoft.com/office/drawing/2014/chart" uri="{C3380CC4-5D6E-409C-BE32-E72D297353CC}">
              <c16:uniqueId val="{00000003-6687-4DF2-8A16-4A62AD98ABD7}"/>
            </c:ext>
          </c:extLst>
        </c:ser>
        <c:dLbls>
          <c:showLegendKey val="0"/>
          <c:showVal val="0"/>
          <c:showCatName val="0"/>
          <c:showSerName val="0"/>
          <c:showPercent val="0"/>
          <c:showBubbleSize val="0"/>
        </c:dLbls>
        <c:gapWidth val="150"/>
        <c:axId val="1414502927"/>
        <c:axId val="98272703"/>
      </c:barChart>
      <c:catAx>
        <c:axId val="14145029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Current visa status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72703"/>
        <c:crosses val="autoZero"/>
        <c:auto val="1"/>
        <c:lblAlgn val="ctr"/>
        <c:lblOffset val="100"/>
        <c:noMultiLvlLbl val="0"/>
      </c:catAx>
      <c:valAx>
        <c:axId val="98272703"/>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50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Consideration of moving to the metropolitan</a:t>
            </a:r>
            <a:r>
              <a:rPr lang="en-US" sz="1200" baseline="0"/>
              <a:t> city</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0-6EF0-4D92-8ECC-F65AECAA9944}"/>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6EF0-4D92-8ECC-F65AECAA9944}"/>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6EF0-4D92-8ECC-F65AECAA9944}"/>
              </c:ext>
            </c:extLst>
          </c:dPt>
          <c:dLbls>
            <c:dLbl>
              <c:idx val="0"/>
              <c:tx>
                <c:rich>
                  <a:bodyPr/>
                  <a:lstStyle/>
                  <a:p>
                    <a:fld id="{3C1154BF-677E-448B-B1E5-C65C8D67E4D1}" type="VALUE">
                      <a:rPr lang="en-US"/>
                      <a:pPr/>
                      <a:t>[VALUE]</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EF0-4D92-8ECC-F65AECAA9944}"/>
                </c:ext>
              </c:extLst>
            </c:dLbl>
            <c:dLbl>
              <c:idx val="1"/>
              <c:tx>
                <c:rich>
                  <a:bodyPr/>
                  <a:lstStyle/>
                  <a:p>
                    <a:fld id="{55F13B43-F3C6-4585-91E3-A7B18C26DA3C}" type="VALUE">
                      <a:rPr lang="en-US"/>
                      <a:pPr/>
                      <a:t>[VALUE]</a:t>
                    </a:fld>
                    <a:r>
                      <a:rPr lang="en-US"/>
                      <a:t>(81%)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EF0-4D92-8ECC-F65AECAA9944}"/>
                </c:ext>
              </c:extLst>
            </c:dLbl>
            <c:dLbl>
              <c:idx val="2"/>
              <c:tx>
                <c:rich>
                  <a:bodyPr/>
                  <a:lstStyle/>
                  <a:p>
                    <a:fld id="{3A3F6C2E-5BF5-40A0-932D-E0890AB5AD38}" type="VALUE">
                      <a:rPr lang="en-US"/>
                      <a:pPr/>
                      <a:t>[VALUE]</a:t>
                    </a:fld>
                    <a:r>
                      <a:rPr lang="en-US"/>
                      <a:t>(17%)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EF0-4D92-8ECC-F65AECAA99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Sheet1!$A$2:$A$4</c:f>
              <c:strCache>
                <c:ptCount val="3"/>
                <c:pt idx="0">
                  <c:v>Yes</c:v>
                </c:pt>
                <c:pt idx="1">
                  <c:v>No</c:v>
                </c:pt>
                <c:pt idx="2">
                  <c:v>Not sure</c:v>
                </c:pt>
              </c:strCache>
            </c:strRef>
          </c:cat>
          <c:val>
            <c:numRef>
              <c:f>Sheet1!$B$2:$B$4</c:f>
              <c:numCache>
                <c:formatCode>General</c:formatCode>
                <c:ptCount val="3"/>
                <c:pt idx="0">
                  <c:v>1</c:v>
                </c:pt>
                <c:pt idx="1">
                  <c:v>29</c:v>
                </c:pt>
                <c:pt idx="2">
                  <c:v>6</c:v>
                </c:pt>
              </c:numCache>
            </c:numRef>
          </c:val>
          <c:extLst>
            <c:ext xmlns:c16="http://schemas.microsoft.com/office/drawing/2014/chart" uri="{C3380CC4-5D6E-409C-BE32-E72D297353CC}">
              <c16:uniqueId val="{00000003-6EF0-4D92-8ECC-F65AECAA9944}"/>
            </c:ext>
          </c:extLst>
        </c:ser>
        <c:dLbls>
          <c:dLblPos val="outEnd"/>
          <c:showLegendKey val="0"/>
          <c:showVal val="1"/>
          <c:showCatName val="0"/>
          <c:showSerName val="0"/>
          <c:showPercent val="0"/>
          <c:showBubbleSize val="0"/>
        </c:dLbls>
        <c:gapWidth val="219"/>
        <c:overlap val="-27"/>
        <c:axId val="1449315471"/>
        <c:axId val="36365983"/>
      </c:barChart>
      <c:catAx>
        <c:axId val="1449315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a:t>
                </a:r>
                <a:r>
                  <a:rPr lang="en-AU" baseline="0"/>
                  <a:t> options about leaving Gippsland</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65983"/>
        <c:crosses val="autoZero"/>
        <c:auto val="1"/>
        <c:lblAlgn val="ctr"/>
        <c:lblOffset val="100"/>
        <c:noMultiLvlLbl val="0"/>
      </c:catAx>
      <c:valAx>
        <c:axId val="36365983"/>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Numbers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31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Factors</a:t>
            </a:r>
            <a:r>
              <a:rPr lang="en-US" sz="1200" baseline="0"/>
              <a:t> making participants consider Gippsland a second home</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0-E6CF-43CC-A314-04893012AD43}"/>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E6CF-43CC-A314-04893012AD43}"/>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E6CF-43CC-A314-04893012AD43}"/>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E6CF-43CC-A314-04893012AD43}"/>
              </c:ext>
            </c:extLst>
          </c:dPt>
          <c:dLbls>
            <c:dLbl>
              <c:idx val="0"/>
              <c:tx>
                <c:rich>
                  <a:bodyPr/>
                  <a:lstStyle/>
                  <a:p>
                    <a:fld id="{AA61BD75-D02C-409B-89A9-BAF2106AE030}"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6CF-43CC-A314-04893012AD43}"/>
                </c:ext>
              </c:extLst>
            </c:dLbl>
            <c:dLbl>
              <c:idx val="1"/>
              <c:tx>
                <c:rich>
                  <a:bodyPr/>
                  <a:lstStyle/>
                  <a:p>
                    <a:fld id="{BAEAB317-143A-4A25-8ACB-F6365CB7E952}" type="VALUE">
                      <a:rPr lang="en-US"/>
                      <a:pPr/>
                      <a:t>[VALUE]</a:t>
                    </a:fld>
                    <a:r>
                      <a:rPr lang="en-US"/>
                      <a:t>(63%)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6CF-43CC-A314-04893012AD43}"/>
                </c:ext>
              </c:extLst>
            </c:dLbl>
            <c:dLbl>
              <c:idx val="2"/>
              <c:tx>
                <c:rich>
                  <a:bodyPr/>
                  <a:lstStyle/>
                  <a:p>
                    <a:fld id="{5A473B82-0A73-42CD-9E81-F87DC09B5685}" type="VALUE">
                      <a:rPr lang="en-US"/>
                      <a:pPr/>
                      <a:t>[VALUE]</a:t>
                    </a:fld>
                    <a:r>
                      <a:rPr lang="en-US"/>
                      <a:t>(57%)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6CF-43CC-A314-04893012AD43}"/>
                </c:ext>
              </c:extLst>
            </c:dLbl>
            <c:dLbl>
              <c:idx val="3"/>
              <c:tx>
                <c:rich>
                  <a:bodyPr/>
                  <a:lstStyle/>
                  <a:p>
                    <a:fld id="{1B92CBDE-ADE5-4603-BCC3-DEA907D1766A}"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6CF-43CC-A314-04893012AD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Sheet1!$A$2:$A$5</c:f>
              <c:strCache>
                <c:ptCount val="4"/>
                <c:pt idx="0">
                  <c:v>The feeling of belonging at my workplace</c:v>
                </c:pt>
                <c:pt idx="1">
                  <c:v>The feeling of belonging to the community</c:v>
                </c:pt>
                <c:pt idx="2">
                  <c:v>Community’s positive attitudes and behaviour toward migrants</c:v>
                </c:pt>
                <c:pt idx="3">
                  <c:v>Other (please specify</c:v>
                </c:pt>
              </c:strCache>
            </c:strRef>
          </c:cat>
          <c:val>
            <c:numRef>
              <c:f>Sheet1!$B$2:$B$5</c:f>
              <c:numCache>
                <c:formatCode>General</c:formatCode>
                <c:ptCount val="4"/>
                <c:pt idx="0">
                  <c:v>6</c:v>
                </c:pt>
                <c:pt idx="1">
                  <c:v>19</c:v>
                </c:pt>
                <c:pt idx="2">
                  <c:v>17</c:v>
                </c:pt>
                <c:pt idx="3">
                  <c:v>6</c:v>
                </c:pt>
              </c:numCache>
            </c:numRef>
          </c:val>
          <c:extLst>
            <c:ext xmlns:c16="http://schemas.microsoft.com/office/drawing/2014/chart" uri="{C3380CC4-5D6E-409C-BE32-E72D297353CC}">
              <c16:uniqueId val="{00000004-E6CF-43CC-A314-04893012AD43}"/>
            </c:ext>
          </c:extLst>
        </c:ser>
        <c:dLbls>
          <c:dLblPos val="outEnd"/>
          <c:showLegendKey val="0"/>
          <c:showVal val="1"/>
          <c:showCatName val="0"/>
          <c:showSerName val="0"/>
          <c:showPercent val="0"/>
          <c:showBubbleSize val="0"/>
        </c:dLbls>
        <c:gapWidth val="219"/>
        <c:overlap val="-27"/>
        <c:axId val="84051023"/>
        <c:axId val="48381375"/>
      </c:barChart>
      <c:catAx>
        <c:axId val="840510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Gippsland as second</a:t>
                </a:r>
                <a:r>
                  <a:rPr lang="en-AU" baseline="0"/>
                  <a:t> home</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81375"/>
        <c:crosses val="autoZero"/>
        <c:auto val="1"/>
        <c:lblAlgn val="ctr"/>
        <c:lblOffset val="100"/>
        <c:noMultiLvlLbl val="0"/>
      </c:catAx>
      <c:valAx>
        <c:axId val="48381375"/>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051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Reason</a:t>
            </a:r>
            <a:r>
              <a:rPr lang="en-US" sz="1200" baseline="0"/>
              <a:t>s for moving to Gippsland</a:t>
            </a:r>
            <a:endParaRPr lang="en-US"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2">
                <a:lumMod val="75000"/>
              </a:schemeClr>
            </a:solidFill>
            <a:ln>
              <a:noFill/>
            </a:ln>
            <a:effectLst/>
          </c:spPr>
          <c:invertIfNegative val="0"/>
          <c:dLbls>
            <c:dLbl>
              <c:idx val="0"/>
              <c:tx>
                <c:rich>
                  <a:bodyPr/>
                  <a:lstStyle/>
                  <a:p>
                    <a:fld id="{01216301-CBF0-47A3-A862-2C1DE18E8244}" type="VALUE">
                      <a:rPr lang="en-US"/>
                      <a:pPr/>
                      <a:t>[VALUE]</a:t>
                    </a:fld>
                    <a:r>
                      <a:rPr lang="en-US"/>
                      <a:t>(39%)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3B9-40E1-A12E-2F8B4810F1AD}"/>
                </c:ext>
              </c:extLst>
            </c:dLbl>
            <c:dLbl>
              <c:idx val="1"/>
              <c:tx>
                <c:rich>
                  <a:bodyPr/>
                  <a:lstStyle/>
                  <a:p>
                    <a:fld id="{16EFA73D-D34E-4BF8-BC00-B61C1C6F6190}" type="VALUE">
                      <a:rPr lang="en-US"/>
                      <a:pPr/>
                      <a:t>[VALUE]</a:t>
                    </a:fld>
                    <a:r>
                      <a:rPr lang="en-US"/>
                      <a:t>(9%)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B9-40E1-A12E-2F8B4810F1AD}"/>
                </c:ext>
              </c:extLst>
            </c:dLbl>
            <c:dLbl>
              <c:idx val="2"/>
              <c:tx>
                <c:rich>
                  <a:bodyPr/>
                  <a:lstStyle/>
                  <a:p>
                    <a:fld id="{D8C61B81-F865-49F9-9AF0-3D25CD33F6CB}"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3B9-40E1-A12E-2F8B4810F1AD}"/>
                </c:ext>
              </c:extLst>
            </c:dLbl>
            <c:dLbl>
              <c:idx val="3"/>
              <c:tx>
                <c:rich>
                  <a:bodyPr/>
                  <a:lstStyle/>
                  <a:p>
                    <a:fld id="{E058B98D-4C73-4CE4-96C6-F73224AA77CF}" type="VALUE">
                      <a:rPr lang="en-US"/>
                      <a:pPr/>
                      <a:t>[VALUE]</a:t>
                    </a:fld>
                    <a:r>
                      <a:rPr lang="en-US"/>
                      <a:t>(33%)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3B9-40E1-A12E-2F8B4810F1AD}"/>
                </c:ext>
              </c:extLst>
            </c:dLbl>
            <c:dLbl>
              <c:idx val="4"/>
              <c:tx>
                <c:rich>
                  <a:bodyPr/>
                  <a:lstStyle/>
                  <a:p>
                    <a:fld id="{6EF37BBF-1436-4962-B908-12E89407F7A1}" type="VALUE">
                      <a:rPr lang="en-US"/>
                      <a:pPr/>
                      <a:t>[VALUE]</a:t>
                    </a:fld>
                    <a:r>
                      <a:rPr lang="en-US"/>
                      <a:t>(33%)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3B9-40E1-A12E-2F8B4810F1AD}"/>
                </c:ext>
              </c:extLst>
            </c:dLbl>
            <c:dLbl>
              <c:idx val="5"/>
              <c:tx>
                <c:rich>
                  <a:bodyPr/>
                  <a:lstStyle/>
                  <a:p>
                    <a:fld id="{E9CB942D-FCE4-4B9D-96FC-BD8ED04FCF69}"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3B9-40E1-A12E-2F8B4810F1AD}"/>
                </c:ext>
              </c:extLst>
            </c:dLbl>
            <c:dLbl>
              <c:idx val="6"/>
              <c:layout>
                <c:manualLayout>
                  <c:x val="0"/>
                  <c:y val="4.1841004184100415E-3"/>
                </c:manualLayout>
              </c:layout>
              <c:tx>
                <c:rich>
                  <a:bodyPr/>
                  <a:lstStyle/>
                  <a:p>
                    <a:fld id="{96A5E220-AAE8-48F9-B298-18758672301C}" type="VALUE">
                      <a:rPr lang="en-US"/>
                      <a:pPr/>
                      <a:t>[VALUE]</a:t>
                    </a:fld>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3B9-40E1-A12E-2F8B4810F1AD}"/>
                </c:ext>
              </c:extLst>
            </c:dLbl>
            <c:dLbl>
              <c:idx val="7"/>
              <c:tx>
                <c:rich>
                  <a:bodyPr/>
                  <a:lstStyle/>
                  <a:p>
                    <a:fld id="{C69FB4E4-D197-4ED8-BB68-35C9B6048B2F}" type="VALUE">
                      <a:rPr lang="en-US"/>
                      <a:pPr/>
                      <a:t>[VALUE]</a:t>
                    </a:fld>
                    <a:r>
                      <a:rPr lang="en-US"/>
                      <a:t>(12%)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3B9-40E1-A12E-2F8B4810F1AD}"/>
                </c:ext>
              </c:extLst>
            </c:dLbl>
            <c:dLbl>
              <c:idx val="8"/>
              <c:tx>
                <c:rich>
                  <a:bodyPr/>
                  <a:lstStyle/>
                  <a:p>
                    <a:fld id="{AB4A74DE-E352-4303-B7AA-4349D75F4D4F}" type="VALUE">
                      <a:rPr lang="en-US"/>
                      <a:pPr/>
                      <a:t>[VALUE]</a:t>
                    </a:fld>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63B9-40E1-A12E-2F8B4810F1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Sheet1!$A$2:$A$10</c:f>
              <c:strCache>
                <c:ptCount val="9"/>
                <c:pt idx="0">
                  <c:v>Permanent residency purposes</c:v>
                </c:pt>
                <c:pt idx="1">
                  <c:v>Its promixity (close distance) to melbourne</c:v>
                </c:pt>
                <c:pt idx="2">
                  <c:v>Employment opportunities</c:v>
                </c:pt>
                <c:pt idx="3">
                  <c:v>Marriage and/or family</c:v>
                </c:pt>
                <c:pt idx="4">
                  <c:v>Its physical landscape and/or view</c:v>
                </c:pt>
                <c:pt idx="5">
                  <c:v>Desire to leave off Melbourne</c:v>
                </c:pt>
                <c:pt idx="6">
                  <c:v>Low cost of living and/or affordable housing</c:v>
                </c:pt>
                <c:pt idx="7">
                  <c:v>Refugee purposes</c:v>
                </c:pt>
                <c:pt idx="8">
                  <c:v>Retirement</c:v>
                </c:pt>
              </c:strCache>
            </c:strRef>
          </c:cat>
          <c:val>
            <c:numRef>
              <c:f>Sheet1!$B$2:$B$10</c:f>
              <c:numCache>
                <c:formatCode>General</c:formatCode>
                <c:ptCount val="9"/>
                <c:pt idx="0">
                  <c:v>13</c:v>
                </c:pt>
                <c:pt idx="1">
                  <c:v>3</c:v>
                </c:pt>
                <c:pt idx="2">
                  <c:v>2</c:v>
                </c:pt>
                <c:pt idx="3">
                  <c:v>11</c:v>
                </c:pt>
                <c:pt idx="4">
                  <c:v>11</c:v>
                </c:pt>
                <c:pt idx="5">
                  <c:v>2</c:v>
                </c:pt>
                <c:pt idx="6">
                  <c:v>2</c:v>
                </c:pt>
                <c:pt idx="7">
                  <c:v>4</c:v>
                </c:pt>
                <c:pt idx="8">
                  <c:v>1</c:v>
                </c:pt>
              </c:numCache>
            </c:numRef>
          </c:val>
          <c:extLst>
            <c:ext xmlns:c16="http://schemas.microsoft.com/office/drawing/2014/chart" uri="{C3380CC4-5D6E-409C-BE32-E72D297353CC}">
              <c16:uniqueId val="{00000009-63B9-40E1-A12E-2F8B4810F1AD}"/>
            </c:ext>
          </c:extLst>
        </c:ser>
        <c:dLbls>
          <c:dLblPos val="outEnd"/>
          <c:showLegendKey val="0"/>
          <c:showVal val="1"/>
          <c:showCatName val="0"/>
          <c:showSerName val="0"/>
          <c:showPercent val="0"/>
          <c:showBubbleSize val="0"/>
        </c:dLbls>
        <c:gapWidth val="219"/>
        <c:axId val="1550575503"/>
        <c:axId val="1438742415"/>
      </c:barChart>
      <c:catAx>
        <c:axId val="15505755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Resons for</a:t>
                </a:r>
                <a:r>
                  <a:rPr lang="en-AU" baseline="0"/>
                  <a:t> regional migration </a:t>
                </a:r>
                <a:r>
                  <a:rPr lang="en-AU"/>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742415"/>
        <c:crosses val="autoZero"/>
        <c:auto val="1"/>
        <c:lblAlgn val="ctr"/>
        <c:lblOffset val="100"/>
        <c:noMultiLvlLbl val="0"/>
      </c:catAx>
      <c:valAx>
        <c:axId val="1438742415"/>
        <c:scaling>
          <c:orientation val="minMax"/>
        </c:scaling>
        <c:delete val="0"/>
        <c:axPos val="b"/>
        <c:majorGridlines>
          <c:spPr>
            <a:ln w="9525">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0575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4-63BE-4D29-9000-C642775C23B4}"/>
              </c:ext>
            </c:extLst>
          </c:dPt>
          <c:dPt>
            <c:idx val="3"/>
            <c:invertIfNegative val="0"/>
            <c:bubble3D val="0"/>
            <c:spPr>
              <a:solidFill>
                <a:schemeClr val="accent2">
                  <a:lumMod val="50000"/>
                </a:schemeClr>
              </a:solidFill>
              <a:ln>
                <a:noFill/>
              </a:ln>
              <a:effectLst/>
            </c:spPr>
            <c:extLst>
              <c:ext xmlns:c16="http://schemas.microsoft.com/office/drawing/2014/chart" uri="{C3380CC4-5D6E-409C-BE32-E72D297353CC}">
                <c16:uniqueId val="{00000001-63BE-4D29-9000-C642775C23B4}"/>
              </c:ext>
            </c:extLst>
          </c:dPt>
          <c:dPt>
            <c:idx val="4"/>
            <c:invertIfNegative val="0"/>
            <c:bubble3D val="0"/>
            <c:spPr>
              <a:solidFill>
                <a:schemeClr val="accent4"/>
              </a:solidFill>
              <a:ln>
                <a:noFill/>
              </a:ln>
              <a:effectLst/>
            </c:spPr>
            <c:extLst>
              <c:ext xmlns:c16="http://schemas.microsoft.com/office/drawing/2014/chart" uri="{C3380CC4-5D6E-409C-BE32-E72D297353CC}">
                <c16:uniqueId val="{00000002-63BE-4D29-9000-C642775C23B4}"/>
              </c:ext>
            </c:extLst>
          </c:dPt>
          <c:dLbls>
            <c:dLbl>
              <c:idx val="1"/>
              <c:tx>
                <c:rich>
                  <a:bodyPr/>
                  <a:lstStyle/>
                  <a:p>
                    <a:fld id="{223DC828-AF39-4D70-A7B0-C7E2947028BB}"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3BE-4D29-9000-C642775C23B4}"/>
                </c:ext>
              </c:extLst>
            </c:dLbl>
            <c:dLbl>
              <c:idx val="2"/>
              <c:tx>
                <c:rich>
                  <a:bodyPr/>
                  <a:lstStyle/>
                  <a:p>
                    <a:fld id="{3492B35F-6EA9-40FE-8FC4-89E006EE1DBA}"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3BE-4D29-9000-C642775C23B4}"/>
                </c:ext>
              </c:extLst>
            </c:dLbl>
            <c:dLbl>
              <c:idx val="3"/>
              <c:tx>
                <c:rich>
                  <a:bodyPr/>
                  <a:lstStyle/>
                  <a:p>
                    <a:fld id="{1C39BB65-1B5E-4BC9-BCC1-693C0A0C5CF9}" type="VALUE">
                      <a:rPr lang="en-US"/>
                      <a:pPr/>
                      <a:t>[VALUE]</a:t>
                    </a:fld>
                    <a:r>
                      <a:rPr lang="en-US"/>
                      <a:t>(40%)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3BE-4D29-9000-C642775C23B4}"/>
                </c:ext>
              </c:extLst>
            </c:dLbl>
            <c:dLbl>
              <c:idx val="4"/>
              <c:tx>
                <c:rich>
                  <a:bodyPr/>
                  <a:lstStyle/>
                  <a:p>
                    <a:fld id="{762F542D-734F-4D58-A4BA-219FA118EF42}" type="VALUE">
                      <a:rPr lang="en-US"/>
                      <a:pPr/>
                      <a:t>[VALUE]</a:t>
                    </a:fld>
                    <a:r>
                      <a:rPr lang="en-US"/>
                      <a:t>(35%)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3BE-4D29-9000-C642775C23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0</c:v>
                </c:pt>
                <c:pt idx="1">
                  <c:v>1</c:v>
                </c:pt>
                <c:pt idx="2">
                  <c:v>4</c:v>
                </c:pt>
                <c:pt idx="3">
                  <c:v>8</c:v>
                </c:pt>
                <c:pt idx="4">
                  <c:v>7</c:v>
                </c:pt>
              </c:numCache>
            </c:numRef>
          </c:val>
          <c:extLst>
            <c:ext xmlns:c16="http://schemas.microsoft.com/office/drawing/2014/chart" uri="{C3380CC4-5D6E-409C-BE32-E72D297353CC}">
              <c16:uniqueId val="{00000000-63BE-4D29-9000-C642775C23B4}"/>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3"/>
            <c:invertIfNegative val="0"/>
            <c:bubble3D val="0"/>
            <c:spPr>
              <a:solidFill>
                <a:schemeClr val="accent4"/>
              </a:solidFill>
              <a:ln>
                <a:noFill/>
              </a:ln>
              <a:effectLst/>
            </c:spPr>
            <c:extLst>
              <c:ext xmlns:c16="http://schemas.microsoft.com/office/drawing/2014/chart" uri="{C3380CC4-5D6E-409C-BE32-E72D297353CC}">
                <c16:uniqueId val="{00000002-5318-453C-9F0F-67B18089D53E}"/>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3-5318-453C-9F0F-67B18089D53E}"/>
              </c:ext>
            </c:extLst>
          </c:dPt>
          <c:dLbls>
            <c:dLbl>
              <c:idx val="1"/>
              <c:tx>
                <c:rich>
                  <a:bodyPr/>
                  <a:lstStyle/>
                  <a:p>
                    <a:fld id="{223DC828-AF39-4D70-A7B0-C7E2947028BB}" type="VALUE">
                      <a:rPr lang="en-US"/>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318-453C-9F0F-67B18089D53E}"/>
                </c:ext>
              </c:extLst>
            </c:dLbl>
            <c:dLbl>
              <c:idx val="2"/>
              <c:tx>
                <c:rich>
                  <a:bodyPr/>
                  <a:lstStyle/>
                  <a:p>
                    <a:fld id="{3492B35F-6EA9-40FE-8FC4-89E006EE1DBA}"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18-453C-9F0F-67B18089D53E}"/>
                </c:ext>
              </c:extLst>
            </c:dLbl>
            <c:dLbl>
              <c:idx val="3"/>
              <c:tx>
                <c:rich>
                  <a:bodyPr/>
                  <a:lstStyle/>
                  <a:p>
                    <a:fld id="{1C39BB65-1B5E-4BC9-BCC1-693C0A0C5CF9}"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318-453C-9F0F-67B18089D53E}"/>
                </c:ext>
              </c:extLst>
            </c:dLbl>
            <c:dLbl>
              <c:idx val="4"/>
              <c:tx>
                <c:rich>
                  <a:bodyPr/>
                  <a:lstStyle/>
                  <a:p>
                    <a:fld id="{762F542D-734F-4D58-A4BA-219FA118EF42}" type="VALUE">
                      <a:rPr lang="en-US"/>
                      <a:pPr/>
                      <a:t>[VALUE]</a:t>
                    </a:fld>
                    <a:r>
                      <a:rPr lang="en-US"/>
                      <a:t>(65%)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18-453C-9F0F-67B18089D5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0</c:v>
                </c:pt>
                <c:pt idx="1">
                  <c:v>0</c:v>
                </c:pt>
                <c:pt idx="2">
                  <c:v>1</c:v>
                </c:pt>
                <c:pt idx="3">
                  <c:v>6</c:v>
                </c:pt>
                <c:pt idx="4">
                  <c:v>13</c:v>
                </c:pt>
              </c:numCache>
            </c:numRef>
          </c:val>
          <c:extLst>
            <c:ext xmlns:c16="http://schemas.microsoft.com/office/drawing/2014/chart" uri="{C3380CC4-5D6E-409C-BE32-E72D297353CC}">
              <c16:uniqueId val="{00000004-5318-453C-9F0F-67B18089D53E}"/>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0-D081-40F7-A4AA-56052151F2D0}"/>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1-D081-40F7-A4AA-56052151F2D0}"/>
              </c:ext>
            </c:extLst>
          </c:dPt>
          <c:dLbls>
            <c:dLbl>
              <c:idx val="0"/>
              <c:tx>
                <c:rich>
                  <a:bodyPr/>
                  <a:lstStyle/>
                  <a:p>
                    <a:fld id="{B0F4F536-2CC8-4FAC-8E68-9EFD4F2A4BDD}" type="VALUE">
                      <a:rPr lang="en-US"/>
                      <a:pPr/>
                      <a:t>[VALUE]</a:t>
                    </a:fld>
                    <a:r>
                      <a:rPr lang="en-US"/>
                      <a:t>(80%)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081-40F7-A4AA-56052151F2D0}"/>
                </c:ext>
              </c:extLst>
            </c:dLbl>
            <c:dLbl>
              <c:idx val="1"/>
              <c:tx>
                <c:rich>
                  <a:bodyPr/>
                  <a:lstStyle/>
                  <a:p>
                    <a:fld id="{F2AE101B-9F0F-48B4-B381-A88B71488225}"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081-40F7-A4AA-56052151F2D0}"/>
                </c:ext>
              </c:extLst>
            </c:dLbl>
            <c:dLbl>
              <c:idx val="2"/>
              <c:tx>
                <c:rich>
                  <a:bodyPr/>
                  <a:lstStyle/>
                  <a:p>
                    <a:fld id="{C774E665-14B3-48FA-B4D1-9AA8DF10DEBC}"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081-40F7-A4AA-56052151F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16</c:v>
                </c:pt>
                <c:pt idx="1">
                  <c:v>3</c:v>
                </c:pt>
                <c:pt idx="2">
                  <c:v>1</c:v>
                </c:pt>
                <c:pt idx="3">
                  <c:v>0</c:v>
                </c:pt>
                <c:pt idx="4">
                  <c:v>0</c:v>
                </c:pt>
              </c:numCache>
            </c:numRef>
          </c:val>
          <c:extLst>
            <c:ext xmlns:c16="http://schemas.microsoft.com/office/drawing/2014/chart" uri="{C3380CC4-5D6E-409C-BE32-E72D297353CC}">
              <c16:uniqueId val="{00000000-AA02-42BD-9B55-72883674D47B}"/>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649608606503792"/>
          <c:y val="8.0375083724045546E-2"/>
          <c:w val="0.78052676996152981"/>
          <c:h val="0.62378870424184252"/>
        </c:manualLayout>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F0FC-4AE8-82C4-E6FE904D8A48}"/>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2-F0FC-4AE8-82C4-E6FE904D8A48}"/>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3-F0FC-4AE8-82C4-E6FE904D8A48}"/>
              </c:ext>
            </c:extLst>
          </c:dPt>
          <c:dPt>
            <c:idx val="4"/>
            <c:invertIfNegative val="0"/>
            <c:bubble3D val="0"/>
            <c:spPr>
              <a:solidFill>
                <a:schemeClr val="bg2">
                  <a:lumMod val="50000"/>
                </a:schemeClr>
              </a:solidFill>
              <a:ln>
                <a:noFill/>
              </a:ln>
              <a:effectLst/>
            </c:spPr>
            <c:extLst>
              <c:ext xmlns:c16="http://schemas.microsoft.com/office/drawing/2014/chart" uri="{C3380CC4-5D6E-409C-BE32-E72D297353CC}">
                <c16:uniqueId val="{00000004-F0FC-4AE8-82C4-E6FE904D8A48}"/>
              </c:ext>
            </c:extLst>
          </c:dPt>
          <c:dLbls>
            <c:dLbl>
              <c:idx val="0"/>
              <c:tx>
                <c:rich>
                  <a:bodyPr/>
                  <a:lstStyle/>
                  <a:p>
                    <a:fld id="{CED3B021-5F68-4DED-AF14-639506F8DDBF}"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FC-4AE8-82C4-E6FE904D8A48}"/>
                </c:ext>
              </c:extLst>
            </c:dLbl>
            <c:dLbl>
              <c:idx val="1"/>
              <c:tx>
                <c:rich>
                  <a:bodyPr/>
                  <a:lstStyle/>
                  <a:p>
                    <a:fld id="{314A2B72-EB66-4F65-826D-A8F5BC06B23A}" type="VALUE">
                      <a:rPr lang="en-US"/>
                      <a:pPr/>
                      <a:t>[VALUE]</a:t>
                    </a:fld>
                    <a:r>
                      <a:rPr lang="en-US"/>
                      <a:t>(50%)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0FC-4AE8-82C4-E6FE904D8A48}"/>
                </c:ext>
              </c:extLst>
            </c:dLbl>
            <c:dLbl>
              <c:idx val="2"/>
              <c:tx>
                <c:rich>
                  <a:bodyPr/>
                  <a:lstStyle/>
                  <a:p>
                    <a:fld id="{8BC56FF5-2BBA-4CD4-8FE9-014E00117FA8}"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0FC-4AE8-82C4-E6FE904D8A48}"/>
                </c:ext>
              </c:extLst>
            </c:dLbl>
            <c:dLbl>
              <c:idx val="3"/>
              <c:tx>
                <c:rich>
                  <a:bodyPr/>
                  <a:lstStyle/>
                  <a:p>
                    <a:fld id="{6ADF93C7-8A8F-48B7-B664-72EF36C18A1B}"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0FC-4AE8-82C4-E6FE904D8A48}"/>
                </c:ext>
              </c:extLst>
            </c:dLbl>
            <c:dLbl>
              <c:idx val="4"/>
              <c:tx>
                <c:rich>
                  <a:bodyPr/>
                  <a:lstStyle/>
                  <a:p>
                    <a:fld id="{D1DA9AE9-C0DA-49A9-A95B-9B31A7A44067}" type="VALUE">
                      <a:rPr lang="en-US"/>
                      <a:pPr/>
                      <a:t>[VALUE]</a:t>
                    </a:fld>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0FC-4AE8-82C4-E6FE904D8A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Neither agree or disagree</c:v>
                </c:pt>
                <c:pt idx="3">
                  <c:v>Disagree</c:v>
                </c:pt>
                <c:pt idx="4">
                  <c:v>Strongly disagree</c:v>
                </c:pt>
              </c:strCache>
            </c:strRef>
          </c:cat>
          <c:val>
            <c:numRef>
              <c:f>Sheet1!$B$2:$B$6</c:f>
              <c:numCache>
                <c:formatCode>General</c:formatCode>
                <c:ptCount val="5"/>
                <c:pt idx="0">
                  <c:v>2</c:v>
                </c:pt>
                <c:pt idx="1">
                  <c:v>10</c:v>
                </c:pt>
                <c:pt idx="2">
                  <c:v>6</c:v>
                </c:pt>
                <c:pt idx="3">
                  <c:v>1</c:v>
                </c:pt>
                <c:pt idx="4">
                  <c:v>1</c:v>
                </c:pt>
              </c:numCache>
            </c:numRef>
          </c:val>
          <c:extLst>
            <c:ext xmlns:c16="http://schemas.microsoft.com/office/drawing/2014/chart" uri="{C3380CC4-5D6E-409C-BE32-E72D297353CC}">
              <c16:uniqueId val="{00000000-24B7-4F8B-81CB-C4AC278AC02A}"/>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0-352E-4933-8518-941623EDB346}"/>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1-352E-4933-8518-941623EDB346}"/>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3-352E-4933-8518-941623EDB346}"/>
              </c:ext>
            </c:extLst>
          </c:dPt>
          <c:dLbls>
            <c:dLbl>
              <c:idx val="0"/>
              <c:tx>
                <c:rich>
                  <a:bodyPr/>
                  <a:lstStyle/>
                  <a:p>
                    <a:fld id="{9F83B27D-2C67-4B8A-9872-9F09E4923DBB}" type="VALUE">
                      <a:rPr lang="en-US"/>
                      <a:pPr/>
                      <a:t>[VALUE]</a:t>
                    </a:fld>
                    <a:r>
                      <a:rPr lang="en-US"/>
                      <a:t>(35%)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2E-4933-8518-941623EDB346}"/>
                </c:ext>
              </c:extLst>
            </c:dLbl>
            <c:dLbl>
              <c:idx val="1"/>
              <c:tx>
                <c:rich>
                  <a:bodyPr/>
                  <a:lstStyle/>
                  <a:p>
                    <a:fld id="{783E998A-8B67-4281-BC55-2FFD11D42B05}"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2E-4933-8518-941623EDB346}"/>
                </c:ext>
              </c:extLst>
            </c:dLbl>
            <c:dLbl>
              <c:idx val="2"/>
              <c:tx>
                <c:rich>
                  <a:bodyPr/>
                  <a:lstStyle/>
                  <a:p>
                    <a:fld id="{9A1E6060-607D-4D5C-BCD8-120D9A9538EF}"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52E-4933-8518-941623EDB346}"/>
                </c:ext>
              </c:extLst>
            </c:dLbl>
            <c:dLbl>
              <c:idx val="3"/>
              <c:tx>
                <c:rich>
                  <a:bodyPr/>
                  <a:lstStyle/>
                  <a:p>
                    <a:fld id="{B68BA716-207E-42ED-843B-4020A2A44583}"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52E-4933-8518-941623EDB3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7</c:v>
                </c:pt>
                <c:pt idx="1">
                  <c:v>6</c:v>
                </c:pt>
                <c:pt idx="2">
                  <c:v>4</c:v>
                </c:pt>
                <c:pt idx="3">
                  <c:v>3</c:v>
                </c:pt>
                <c:pt idx="4">
                  <c:v>0</c:v>
                </c:pt>
                <c:pt idx="5">
                  <c:v>0</c:v>
                </c:pt>
              </c:numCache>
            </c:numRef>
          </c:val>
          <c:extLst>
            <c:ext xmlns:c16="http://schemas.microsoft.com/office/drawing/2014/chart" uri="{C3380CC4-5D6E-409C-BE32-E72D297353CC}">
              <c16:uniqueId val="{00000004-352E-4933-8518-941623EDB346}"/>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4">
                  <a:lumMod val="75000"/>
                </a:schemeClr>
              </a:solidFill>
              <a:ln>
                <a:noFill/>
              </a:ln>
              <a:effectLst/>
            </c:spPr>
            <c:extLst>
              <c:ext xmlns:c16="http://schemas.microsoft.com/office/drawing/2014/chart" uri="{C3380CC4-5D6E-409C-BE32-E72D297353CC}">
                <c16:uniqueId val="{00000000-1BEB-4DC7-A5A5-3A8B9D10F40E}"/>
              </c:ext>
            </c:extLst>
          </c:dPt>
          <c:dPt>
            <c:idx val="2"/>
            <c:invertIfNegative val="0"/>
            <c:bubble3D val="0"/>
            <c:spPr>
              <a:solidFill>
                <a:schemeClr val="bg2">
                  <a:lumMod val="50000"/>
                </a:schemeClr>
              </a:solidFill>
              <a:ln>
                <a:noFill/>
              </a:ln>
              <a:effectLst/>
            </c:spPr>
            <c:extLst>
              <c:ext xmlns:c16="http://schemas.microsoft.com/office/drawing/2014/chart" uri="{C3380CC4-5D6E-409C-BE32-E72D297353CC}">
                <c16:uniqueId val="{00000002-1BEB-4DC7-A5A5-3A8B9D10F40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1BEB-4DC7-A5A5-3A8B9D10F40E}"/>
              </c:ext>
            </c:extLst>
          </c:dPt>
          <c:dPt>
            <c:idx val="4"/>
            <c:invertIfNegative val="0"/>
            <c:bubble3D val="0"/>
            <c:spPr>
              <a:solidFill>
                <a:schemeClr val="accent2">
                  <a:lumMod val="50000"/>
                </a:schemeClr>
              </a:solidFill>
              <a:ln>
                <a:noFill/>
              </a:ln>
              <a:effectLst/>
            </c:spPr>
            <c:extLst>
              <c:ext xmlns:c16="http://schemas.microsoft.com/office/drawing/2014/chart" uri="{C3380CC4-5D6E-409C-BE32-E72D297353CC}">
                <c16:uniqueId val="{00000005-1BEB-4DC7-A5A5-3A8B9D10F40E}"/>
              </c:ext>
            </c:extLst>
          </c:dPt>
          <c:dLbls>
            <c:dLbl>
              <c:idx val="0"/>
              <c:tx>
                <c:rich>
                  <a:bodyPr/>
                  <a:lstStyle/>
                  <a:p>
                    <a:fld id="{9F83B27D-2C67-4B8A-9872-9F09E4923DBB}" type="VALUE">
                      <a:rPr lang="en-US"/>
                      <a:pPr/>
                      <a:t>[VALUE]</a:t>
                    </a:fld>
                    <a:r>
                      <a:rPr lang="en-US"/>
                      <a:t>(10%)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BEB-4DC7-A5A5-3A8B9D10F40E}"/>
                </c:ext>
              </c:extLst>
            </c:dLbl>
            <c:dLbl>
              <c:idx val="1"/>
              <c:tx>
                <c:rich>
                  <a:bodyPr/>
                  <a:lstStyle/>
                  <a:p>
                    <a:fld id="{783E998A-8B67-4281-BC55-2FFD11D42B05}"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EB-4DC7-A5A5-3A8B9D10F40E}"/>
                </c:ext>
              </c:extLst>
            </c:dLbl>
            <c:dLbl>
              <c:idx val="2"/>
              <c:tx>
                <c:rich>
                  <a:bodyPr/>
                  <a:lstStyle/>
                  <a:p>
                    <a:fld id="{9A1E6060-607D-4D5C-BCD8-120D9A9538EF}"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BEB-4DC7-A5A5-3A8B9D10F40E}"/>
                </c:ext>
              </c:extLst>
            </c:dLbl>
            <c:dLbl>
              <c:idx val="3"/>
              <c:tx>
                <c:rich>
                  <a:bodyPr/>
                  <a:lstStyle/>
                  <a:p>
                    <a:fld id="{B68BA716-207E-42ED-843B-4020A2A44583}"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EB-4DC7-A5A5-3A8B9D10F40E}"/>
                </c:ext>
              </c:extLst>
            </c:dLbl>
            <c:dLbl>
              <c:idx val="4"/>
              <c:tx>
                <c:rich>
                  <a:bodyPr/>
                  <a:lstStyle/>
                  <a:p>
                    <a:fld id="{6885CC07-200A-4766-8FC6-2FCBB88CB889}" type="VALUE">
                      <a:rPr lang="en-US"/>
                      <a:pPr/>
                      <a:t>[VALUE]</a:t>
                    </a:fld>
                    <a:r>
                      <a:rPr lang="en-US"/>
                      <a:t>(30%)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BEB-4DC7-A5A5-3A8B9D10F4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2</c:v>
                </c:pt>
                <c:pt idx="1">
                  <c:v>4</c:v>
                </c:pt>
                <c:pt idx="2">
                  <c:v>3</c:v>
                </c:pt>
                <c:pt idx="3">
                  <c:v>5</c:v>
                </c:pt>
                <c:pt idx="4">
                  <c:v>6</c:v>
                </c:pt>
                <c:pt idx="5">
                  <c:v>0</c:v>
                </c:pt>
              </c:numCache>
            </c:numRef>
          </c:val>
          <c:extLst>
            <c:ext xmlns:c16="http://schemas.microsoft.com/office/drawing/2014/chart" uri="{C3380CC4-5D6E-409C-BE32-E72D297353CC}">
              <c16:uniqueId val="{00000004-1BEB-4DC7-A5A5-3A8B9D10F40E}"/>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2"/>
            </a:solidFill>
            <a:ln>
              <a:noFill/>
            </a:ln>
            <a:effectLst/>
          </c:spPr>
          <c:invertIfNegative val="0"/>
          <c:dPt>
            <c:idx val="0"/>
            <c:invertIfNegative val="0"/>
            <c:bubble3D val="0"/>
            <c:spPr>
              <a:solidFill>
                <a:schemeClr val="accent2">
                  <a:lumMod val="50000"/>
                </a:schemeClr>
              </a:solidFill>
              <a:ln>
                <a:noFill/>
              </a:ln>
              <a:effectLst/>
            </c:spPr>
            <c:extLst>
              <c:ext xmlns:c16="http://schemas.microsoft.com/office/drawing/2014/chart" uri="{C3380CC4-5D6E-409C-BE32-E72D297353CC}">
                <c16:uniqueId val="{00000000-2210-4C98-850C-7BD00CFD69CE}"/>
              </c:ext>
            </c:extLst>
          </c:dPt>
          <c:dPt>
            <c:idx val="1"/>
            <c:invertIfNegative val="0"/>
            <c:bubble3D val="0"/>
            <c:spPr>
              <a:solidFill>
                <a:schemeClr val="accent2">
                  <a:lumMod val="50000"/>
                </a:schemeClr>
              </a:solidFill>
              <a:ln>
                <a:noFill/>
              </a:ln>
              <a:effectLst/>
            </c:spPr>
            <c:extLst>
              <c:ext xmlns:c16="http://schemas.microsoft.com/office/drawing/2014/chart" uri="{C3380CC4-5D6E-409C-BE32-E72D297353CC}">
                <c16:uniqueId val="{00000001-2210-4C98-850C-7BD00CFD69C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3-2210-4C98-850C-7BD00CFD69CE}"/>
              </c:ext>
            </c:extLst>
          </c:dPt>
          <c:dLbls>
            <c:dLbl>
              <c:idx val="0"/>
              <c:tx>
                <c:rich>
                  <a:bodyPr/>
                  <a:lstStyle/>
                  <a:p>
                    <a:fld id="{9F83B27D-2C67-4B8A-9872-9F09E4923DBB}"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210-4C98-850C-7BD00CFD69CE}"/>
                </c:ext>
              </c:extLst>
            </c:dLbl>
            <c:dLbl>
              <c:idx val="1"/>
              <c:tx>
                <c:rich>
                  <a:bodyPr/>
                  <a:lstStyle/>
                  <a:p>
                    <a:fld id="{783E998A-8B67-4281-BC55-2FFD11D42B05}" type="VALUE">
                      <a:rPr lang="en-US"/>
                      <a:pPr/>
                      <a:t>[VALUE]</a:t>
                    </a:fld>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210-4C98-850C-7BD00CFD69CE}"/>
                </c:ext>
              </c:extLst>
            </c:dLbl>
            <c:dLbl>
              <c:idx val="2"/>
              <c:tx>
                <c:rich>
                  <a:bodyPr/>
                  <a:lstStyle/>
                  <a:p>
                    <a:fld id="{9A1E6060-607D-4D5C-BCD8-120D9A9538EF}"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2210-4C98-850C-7BD00CFD69CE}"/>
                </c:ext>
              </c:extLst>
            </c:dLbl>
            <c:dLbl>
              <c:idx val="3"/>
              <c:tx>
                <c:rich>
                  <a:bodyPr/>
                  <a:lstStyle/>
                  <a:p>
                    <a:fld id="{B68BA716-207E-42ED-843B-4020A2A44583}" type="VALUE">
                      <a:rPr lang="en-US"/>
                      <a:pPr/>
                      <a:t>[VALUE]</a:t>
                    </a:fld>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210-4C98-850C-7BD00CFD69CE}"/>
                </c:ext>
              </c:extLst>
            </c:dLbl>
            <c:dLbl>
              <c:idx val="4"/>
              <c:tx>
                <c:rich>
                  <a:bodyPr/>
                  <a:lstStyle/>
                  <a:p>
                    <a:fld id="{DC22945E-3676-45CF-8CB0-A24899E998D9}" type="VALUE">
                      <a:rPr lang="en-US"/>
                      <a:pPr/>
                      <a:t>[VALUE]</a:t>
                    </a:fld>
                    <a:r>
                      <a:rPr lang="en-US"/>
                      <a:t>(15%)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210-4C98-850C-7BD00CFD69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Highest priority</c:v>
                </c:pt>
                <c:pt idx="1">
                  <c:v>High priority</c:v>
                </c:pt>
                <c:pt idx="2">
                  <c:v>Medium-high priority </c:v>
                </c:pt>
                <c:pt idx="3">
                  <c:v>Medium priority</c:v>
                </c:pt>
                <c:pt idx="4">
                  <c:v>Low priority</c:v>
                </c:pt>
                <c:pt idx="5">
                  <c:v>Lowest priority</c:v>
                </c:pt>
              </c:strCache>
            </c:strRef>
          </c:cat>
          <c:val>
            <c:numRef>
              <c:f>Sheet1!$B$2:$B$7</c:f>
              <c:numCache>
                <c:formatCode>General</c:formatCode>
                <c:ptCount val="6"/>
                <c:pt idx="0">
                  <c:v>5</c:v>
                </c:pt>
                <c:pt idx="1">
                  <c:v>5</c:v>
                </c:pt>
                <c:pt idx="2">
                  <c:v>3</c:v>
                </c:pt>
                <c:pt idx="3">
                  <c:v>4</c:v>
                </c:pt>
                <c:pt idx="4">
                  <c:v>3</c:v>
                </c:pt>
                <c:pt idx="5">
                  <c:v>0</c:v>
                </c:pt>
              </c:numCache>
            </c:numRef>
          </c:val>
          <c:extLst>
            <c:ext xmlns:c16="http://schemas.microsoft.com/office/drawing/2014/chart" uri="{C3380CC4-5D6E-409C-BE32-E72D297353CC}">
              <c16:uniqueId val="{00000004-2210-4C98-850C-7BD00CFD69CE}"/>
            </c:ext>
          </c:extLst>
        </c:ser>
        <c:dLbls>
          <c:dLblPos val="outEnd"/>
          <c:showLegendKey val="0"/>
          <c:showVal val="1"/>
          <c:showCatName val="0"/>
          <c:showSerName val="0"/>
          <c:showPercent val="0"/>
          <c:showBubbleSize val="0"/>
        </c:dLbls>
        <c:gapWidth val="219"/>
        <c:overlap val="-27"/>
        <c:axId val="218660112"/>
        <c:axId val="372150080"/>
      </c:barChart>
      <c:catAx>
        <c:axId val="21866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150080"/>
        <c:crosses val="autoZero"/>
        <c:auto val="1"/>
        <c:lblAlgn val="ctr"/>
        <c:lblOffset val="100"/>
        <c:noMultiLvlLbl val="0"/>
      </c:catAx>
      <c:valAx>
        <c:axId val="37215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participants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660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0E5675-4385-4F1E-8507-788CC811C9A9}" type="doc">
      <dgm:prSet loTypeId="urn:microsoft.com/office/officeart/2009/layout/CircleArrowProcess" loCatId="cycle" qsTypeId="urn:microsoft.com/office/officeart/2005/8/quickstyle/simple1" qsCatId="simple" csTypeId="urn:microsoft.com/office/officeart/2005/8/colors/accent2_2" csCatId="accent2" phldr="1"/>
      <dgm:spPr/>
      <dgm:t>
        <a:bodyPr/>
        <a:lstStyle/>
        <a:p>
          <a:endParaRPr lang="en-AU"/>
        </a:p>
      </dgm:t>
    </dgm:pt>
    <dgm:pt modelId="{A63F9371-DD2D-4C63-9725-7B8B187A3EF5}">
      <dgm:prSet phldrT="[Text]" custT="1"/>
      <dgm:spPr/>
      <dgm:t>
        <a:bodyPr/>
        <a:lstStyle/>
        <a:p>
          <a:r>
            <a:rPr lang="en-AU" sz="1100" b="1"/>
            <a:t>Phase 1: </a:t>
          </a:r>
          <a:r>
            <a:rPr lang="en-AU" sz="1100"/>
            <a:t>Scoping Workshop</a:t>
          </a:r>
        </a:p>
      </dgm:t>
    </dgm:pt>
    <dgm:pt modelId="{936DC7D4-EFD0-4983-AA82-83E2CE405DBC}" type="parTrans" cxnId="{754DC6E6-BF5F-421C-BE00-D23E42280E8B}">
      <dgm:prSet/>
      <dgm:spPr/>
      <dgm:t>
        <a:bodyPr/>
        <a:lstStyle/>
        <a:p>
          <a:endParaRPr lang="en-AU"/>
        </a:p>
      </dgm:t>
    </dgm:pt>
    <dgm:pt modelId="{3AB82999-0011-4813-A0C7-F1AC316E136B}" type="sibTrans" cxnId="{754DC6E6-BF5F-421C-BE00-D23E42280E8B}">
      <dgm:prSet/>
      <dgm:spPr/>
      <dgm:t>
        <a:bodyPr/>
        <a:lstStyle/>
        <a:p>
          <a:endParaRPr lang="en-AU"/>
        </a:p>
      </dgm:t>
    </dgm:pt>
    <dgm:pt modelId="{3EBEAFDC-DAAD-43CB-A580-C6DE0A920C4C}">
      <dgm:prSet phldrT="[Text]" custT="1"/>
      <dgm:spPr/>
      <dgm:t>
        <a:bodyPr/>
        <a:lstStyle/>
        <a:p>
          <a:r>
            <a:rPr lang="en-AU" sz="1100" b="1"/>
            <a:t>Phase 2: </a:t>
          </a:r>
          <a:r>
            <a:rPr lang="en-AU" sz="1100"/>
            <a:t>Engagement</a:t>
          </a:r>
        </a:p>
      </dgm:t>
    </dgm:pt>
    <dgm:pt modelId="{B6B1A7A1-6F4E-4C67-9EE1-ABC9D1BB2AA3}" type="parTrans" cxnId="{EDC073B0-45F5-45CA-80C0-F273713DC5E5}">
      <dgm:prSet/>
      <dgm:spPr/>
      <dgm:t>
        <a:bodyPr/>
        <a:lstStyle/>
        <a:p>
          <a:endParaRPr lang="en-AU"/>
        </a:p>
      </dgm:t>
    </dgm:pt>
    <dgm:pt modelId="{5F8E16FD-DC4B-43EE-92C0-DD4D0FAF4C8D}" type="sibTrans" cxnId="{EDC073B0-45F5-45CA-80C0-F273713DC5E5}">
      <dgm:prSet/>
      <dgm:spPr/>
      <dgm:t>
        <a:bodyPr/>
        <a:lstStyle/>
        <a:p>
          <a:endParaRPr lang="en-AU"/>
        </a:p>
      </dgm:t>
    </dgm:pt>
    <dgm:pt modelId="{F2DBC9EB-00AD-4C34-9FAF-2876AB4E68C2}">
      <dgm:prSet phldrT="[Text]" custT="1"/>
      <dgm:spPr/>
      <dgm:t>
        <a:bodyPr/>
        <a:lstStyle/>
        <a:p>
          <a:r>
            <a:rPr lang="en-AU" sz="1100" b="1"/>
            <a:t>Phase 3: </a:t>
          </a:r>
          <a:r>
            <a:rPr lang="en-AU" sz="1100"/>
            <a:t>Migration direction worskhop</a:t>
          </a:r>
        </a:p>
      </dgm:t>
    </dgm:pt>
    <dgm:pt modelId="{54C4BA90-4CB2-4189-996A-FB1120578432}" type="parTrans" cxnId="{BEBF7B77-C1A6-41EB-A30A-3098B10EE8EE}">
      <dgm:prSet/>
      <dgm:spPr/>
      <dgm:t>
        <a:bodyPr/>
        <a:lstStyle/>
        <a:p>
          <a:endParaRPr lang="en-AU"/>
        </a:p>
      </dgm:t>
    </dgm:pt>
    <dgm:pt modelId="{41C07D33-1094-49E4-8144-C80941503DFF}" type="sibTrans" cxnId="{BEBF7B77-C1A6-41EB-A30A-3098B10EE8EE}">
      <dgm:prSet/>
      <dgm:spPr/>
      <dgm:t>
        <a:bodyPr/>
        <a:lstStyle/>
        <a:p>
          <a:endParaRPr lang="en-AU"/>
        </a:p>
      </dgm:t>
    </dgm:pt>
    <dgm:pt modelId="{63AF6FE4-293F-4683-85B7-C81F93ED2B2A}" type="pres">
      <dgm:prSet presAssocID="{850E5675-4385-4F1E-8507-788CC811C9A9}" presName="Name0" presStyleCnt="0">
        <dgm:presLayoutVars>
          <dgm:chMax val="7"/>
          <dgm:chPref val="7"/>
          <dgm:dir/>
          <dgm:animLvl val="lvl"/>
        </dgm:presLayoutVars>
      </dgm:prSet>
      <dgm:spPr/>
    </dgm:pt>
    <dgm:pt modelId="{F9D83026-EBCD-4347-9C22-438F5BCD52FA}" type="pres">
      <dgm:prSet presAssocID="{A63F9371-DD2D-4C63-9725-7B8B187A3EF5}" presName="Accent1" presStyleCnt="0"/>
      <dgm:spPr/>
    </dgm:pt>
    <dgm:pt modelId="{A5C69115-E83D-4616-9908-828510DBBC1A}" type="pres">
      <dgm:prSet presAssocID="{A63F9371-DD2D-4C63-9725-7B8B187A3EF5}" presName="Accent" presStyleLbl="node1" presStyleIdx="0" presStyleCnt="3"/>
      <dgm:spPr/>
    </dgm:pt>
    <dgm:pt modelId="{F78579BB-D116-45C5-9D38-0160B740F5D4}" type="pres">
      <dgm:prSet presAssocID="{A63F9371-DD2D-4C63-9725-7B8B187A3EF5}" presName="Parent1" presStyleLbl="revTx" presStyleIdx="0" presStyleCnt="3">
        <dgm:presLayoutVars>
          <dgm:chMax val="1"/>
          <dgm:chPref val="1"/>
          <dgm:bulletEnabled val="1"/>
        </dgm:presLayoutVars>
      </dgm:prSet>
      <dgm:spPr/>
    </dgm:pt>
    <dgm:pt modelId="{CE516618-2D83-484C-A4D1-B990ECADDBE2}" type="pres">
      <dgm:prSet presAssocID="{3EBEAFDC-DAAD-43CB-A580-C6DE0A920C4C}" presName="Accent2" presStyleCnt="0"/>
      <dgm:spPr/>
    </dgm:pt>
    <dgm:pt modelId="{37A0071A-77A2-4C98-BF3D-930BFAD89044}" type="pres">
      <dgm:prSet presAssocID="{3EBEAFDC-DAAD-43CB-A580-C6DE0A920C4C}" presName="Accent" presStyleLbl="node1" presStyleIdx="1" presStyleCnt="3"/>
      <dgm:spPr/>
    </dgm:pt>
    <dgm:pt modelId="{CD0942A4-6D30-4A9F-8706-791F02B8ED50}" type="pres">
      <dgm:prSet presAssocID="{3EBEAFDC-DAAD-43CB-A580-C6DE0A920C4C}" presName="Parent2" presStyleLbl="revTx" presStyleIdx="1" presStyleCnt="3">
        <dgm:presLayoutVars>
          <dgm:chMax val="1"/>
          <dgm:chPref val="1"/>
          <dgm:bulletEnabled val="1"/>
        </dgm:presLayoutVars>
      </dgm:prSet>
      <dgm:spPr/>
    </dgm:pt>
    <dgm:pt modelId="{36594812-D51B-40E1-B607-84DFCB31C834}" type="pres">
      <dgm:prSet presAssocID="{F2DBC9EB-00AD-4C34-9FAF-2876AB4E68C2}" presName="Accent3" presStyleCnt="0"/>
      <dgm:spPr/>
    </dgm:pt>
    <dgm:pt modelId="{2193D32D-7AF0-41E8-A513-34DC33F24544}" type="pres">
      <dgm:prSet presAssocID="{F2DBC9EB-00AD-4C34-9FAF-2876AB4E68C2}" presName="Accent" presStyleLbl="node1" presStyleIdx="2" presStyleCnt="3"/>
      <dgm:spPr/>
    </dgm:pt>
    <dgm:pt modelId="{63BEE00B-CDC3-4EB8-8302-1957B518EE9D}" type="pres">
      <dgm:prSet presAssocID="{F2DBC9EB-00AD-4C34-9FAF-2876AB4E68C2}" presName="Parent3" presStyleLbl="revTx" presStyleIdx="2" presStyleCnt="3">
        <dgm:presLayoutVars>
          <dgm:chMax val="1"/>
          <dgm:chPref val="1"/>
          <dgm:bulletEnabled val="1"/>
        </dgm:presLayoutVars>
      </dgm:prSet>
      <dgm:spPr/>
    </dgm:pt>
  </dgm:ptLst>
  <dgm:cxnLst>
    <dgm:cxn modelId="{06634F0A-BC99-47D7-8411-F9A7EBBA2726}" type="presOf" srcId="{A63F9371-DD2D-4C63-9725-7B8B187A3EF5}" destId="{F78579BB-D116-45C5-9D38-0160B740F5D4}" srcOrd="0" destOrd="0" presId="urn:microsoft.com/office/officeart/2009/layout/CircleArrowProcess"/>
    <dgm:cxn modelId="{8B936618-9FD8-41BD-97BF-66846C8BEB9A}" type="presOf" srcId="{3EBEAFDC-DAAD-43CB-A580-C6DE0A920C4C}" destId="{CD0942A4-6D30-4A9F-8706-791F02B8ED50}" srcOrd="0" destOrd="0" presId="urn:microsoft.com/office/officeart/2009/layout/CircleArrowProcess"/>
    <dgm:cxn modelId="{BEBF7B77-C1A6-41EB-A30A-3098B10EE8EE}" srcId="{850E5675-4385-4F1E-8507-788CC811C9A9}" destId="{F2DBC9EB-00AD-4C34-9FAF-2876AB4E68C2}" srcOrd="2" destOrd="0" parTransId="{54C4BA90-4CB2-4189-996A-FB1120578432}" sibTransId="{41C07D33-1094-49E4-8144-C80941503DFF}"/>
    <dgm:cxn modelId="{EDC073B0-45F5-45CA-80C0-F273713DC5E5}" srcId="{850E5675-4385-4F1E-8507-788CC811C9A9}" destId="{3EBEAFDC-DAAD-43CB-A580-C6DE0A920C4C}" srcOrd="1" destOrd="0" parTransId="{B6B1A7A1-6F4E-4C67-9EE1-ABC9D1BB2AA3}" sibTransId="{5F8E16FD-DC4B-43EE-92C0-DD4D0FAF4C8D}"/>
    <dgm:cxn modelId="{754DC6E6-BF5F-421C-BE00-D23E42280E8B}" srcId="{850E5675-4385-4F1E-8507-788CC811C9A9}" destId="{A63F9371-DD2D-4C63-9725-7B8B187A3EF5}" srcOrd="0" destOrd="0" parTransId="{936DC7D4-EFD0-4983-AA82-83E2CE405DBC}" sibTransId="{3AB82999-0011-4813-A0C7-F1AC316E136B}"/>
    <dgm:cxn modelId="{A33914EA-5D7A-458F-B35E-5AC77C519903}" type="presOf" srcId="{850E5675-4385-4F1E-8507-788CC811C9A9}" destId="{63AF6FE4-293F-4683-85B7-C81F93ED2B2A}" srcOrd="0" destOrd="0" presId="urn:microsoft.com/office/officeart/2009/layout/CircleArrowProcess"/>
    <dgm:cxn modelId="{69DCDFEF-7338-443A-B49C-0AE1903589FA}" type="presOf" srcId="{F2DBC9EB-00AD-4C34-9FAF-2876AB4E68C2}" destId="{63BEE00B-CDC3-4EB8-8302-1957B518EE9D}" srcOrd="0" destOrd="0" presId="urn:microsoft.com/office/officeart/2009/layout/CircleArrowProcess"/>
    <dgm:cxn modelId="{3054E2EE-DB52-4712-A581-081B5FAB72CC}" type="presParOf" srcId="{63AF6FE4-293F-4683-85B7-C81F93ED2B2A}" destId="{F9D83026-EBCD-4347-9C22-438F5BCD52FA}" srcOrd="0" destOrd="0" presId="urn:microsoft.com/office/officeart/2009/layout/CircleArrowProcess"/>
    <dgm:cxn modelId="{6A12963F-FE92-4234-BE1C-BDC8AF69A91E}" type="presParOf" srcId="{F9D83026-EBCD-4347-9C22-438F5BCD52FA}" destId="{A5C69115-E83D-4616-9908-828510DBBC1A}" srcOrd="0" destOrd="0" presId="urn:microsoft.com/office/officeart/2009/layout/CircleArrowProcess"/>
    <dgm:cxn modelId="{530D1CDD-D928-42BF-A572-87DB791048A4}" type="presParOf" srcId="{63AF6FE4-293F-4683-85B7-C81F93ED2B2A}" destId="{F78579BB-D116-45C5-9D38-0160B740F5D4}" srcOrd="1" destOrd="0" presId="urn:microsoft.com/office/officeart/2009/layout/CircleArrowProcess"/>
    <dgm:cxn modelId="{A05B039E-5CA6-4BAC-A0E9-C6321E688727}" type="presParOf" srcId="{63AF6FE4-293F-4683-85B7-C81F93ED2B2A}" destId="{CE516618-2D83-484C-A4D1-B990ECADDBE2}" srcOrd="2" destOrd="0" presId="urn:microsoft.com/office/officeart/2009/layout/CircleArrowProcess"/>
    <dgm:cxn modelId="{36ACCB6C-0CEF-4C63-8470-416C04A3697B}" type="presParOf" srcId="{CE516618-2D83-484C-A4D1-B990ECADDBE2}" destId="{37A0071A-77A2-4C98-BF3D-930BFAD89044}" srcOrd="0" destOrd="0" presId="urn:microsoft.com/office/officeart/2009/layout/CircleArrowProcess"/>
    <dgm:cxn modelId="{CA7C9516-D5B1-4867-9444-FC46E1886BF8}" type="presParOf" srcId="{63AF6FE4-293F-4683-85B7-C81F93ED2B2A}" destId="{CD0942A4-6D30-4A9F-8706-791F02B8ED50}" srcOrd="3" destOrd="0" presId="urn:microsoft.com/office/officeart/2009/layout/CircleArrowProcess"/>
    <dgm:cxn modelId="{47910394-CD9B-4794-83AB-8E5299E07A16}" type="presParOf" srcId="{63AF6FE4-293F-4683-85B7-C81F93ED2B2A}" destId="{36594812-D51B-40E1-B607-84DFCB31C834}" srcOrd="4" destOrd="0" presId="urn:microsoft.com/office/officeart/2009/layout/CircleArrowProcess"/>
    <dgm:cxn modelId="{B7987B46-FAF3-4EE0-8447-EAB6B3A1B7F8}" type="presParOf" srcId="{36594812-D51B-40E1-B607-84DFCB31C834}" destId="{2193D32D-7AF0-41E8-A513-34DC33F24544}" srcOrd="0" destOrd="0" presId="urn:microsoft.com/office/officeart/2009/layout/CircleArrowProcess"/>
    <dgm:cxn modelId="{300C0A70-07AC-4049-8DE1-7381777AD1F8}" type="presParOf" srcId="{63AF6FE4-293F-4683-85B7-C81F93ED2B2A}" destId="{63BEE00B-CDC3-4EB8-8302-1957B518EE9D}" srcOrd="5" destOrd="0" presId="urn:microsoft.com/office/officeart/2009/layout/CircleArrow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C3C94BB-77C7-4829-BD72-F55671E404F4}" type="doc">
      <dgm:prSet loTypeId="urn:microsoft.com/office/officeart/2005/8/layout/pyramid2" loCatId="list" qsTypeId="urn:microsoft.com/office/officeart/2005/8/quickstyle/simple1" qsCatId="simple" csTypeId="urn:microsoft.com/office/officeart/2005/8/colors/accent2_2" csCatId="accent2" phldr="1"/>
      <dgm:spPr/>
      <dgm:t>
        <a:bodyPr/>
        <a:lstStyle/>
        <a:p>
          <a:endParaRPr lang="en-AU"/>
        </a:p>
      </dgm:t>
    </dgm:pt>
    <dgm:pt modelId="{8CC69D04-BBEB-469E-8133-EF8402EF42C1}">
      <dgm:prSet phldrT="[Text]" custT="1"/>
      <dgm:spPr/>
      <dgm:t>
        <a:bodyPr/>
        <a:lstStyle/>
        <a:p>
          <a:pPr algn="ctr"/>
          <a:r>
            <a:rPr lang="en-AU" sz="1100" b="0"/>
            <a:t>Road to work</a:t>
          </a:r>
        </a:p>
      </dgm:t>
    </dgm:pt>
    <dgm:pt modelId="{45AE7A5F-D7B7-45AC-A6B1-6A45E4E550B1}" type="parTrans" cxnId="{74B99D47-22DE-49A7-9187-61E3B15FDD30}">
      <dgm:prSet/>
      <dgm:spPr/>
      <dgm:t>
        <a:bodyPr/>
        <a:lstStyle/>
        <a:p>
          <a:endParaRPr lang="en-AU"/>
        </a:p>
      </dgm:t>
    </dgm:pt>
    <dgm:pt modelId="{BF46D414-22F0-45BA-95EB-1436E21BD3C5}" type="sibTrans" cxnId="{74B99D47-22DE-49A7-9187-61E3B15FDD30}">
      <dgm:prSet/>
      <dgm:spPr/>
      <dgm:t>
        <a:bodyPr/>
        <a:lstStyle/>
        <a:p>
          <a:endParaRPr lang="en-AU"/>
        </a:p>
      </dgm:t>
    </dgm:pt>
    <dgm:pt modelId="{8EB38FEF-4491-45A5-B0D5-BFD221A03568}">
      <dgm:prSet phldrT="[Text]" custT="1"/>
      <dgm:spPr/>
      <dgm:t>
        <a:bodyPr/>
        <a:lstStyle/>
        <a:p>
          <a:pPr algn="ctr"/>
          <a:r>
            <a:rPr lang="en-AU" sz="1100" b="0"/>
            <a:t>A path worth travelling</a:t>
          </a:r>
        </a:p>
      </dgm:t>
    </dgm:pt>
    <dgm:pt modelId="{BC187969-86C7-4D8D-9BFE-589D31559C23}" type="parTrans" cxnId="{5E3AF4EB-32BB-40BD-8D81-2E9050D920CF}">
      <dgm:prSet/>
      <dgm:spPr/>
      <dgm:t>
        <a:bodyPr/>
        <a:lstStyle/>
        <a:p>
          <a:endParaRPr lang="en-AU"/>
        </a:p>
      </dgm:t>
    </dgm:pt>
    <dgm:pt modelId="{EDF84CAA-D157-49AB-9543-2090D7C72D38}" type="sibTrans" cxnId="{5E3AF4EB-32BB-40BD-8D81-2E9050D920CF}">
      <dgm:prSet/>
      <dgm:spPr/>
      <dgm:t>
        <a:bodyPr/>
        <a:lstStyle/>
        <a:p>
          <a:endParaRPr lang="en-AU"/>
        </a:p>
      </dgm:t>
    </dgm:pt>
    <dgm:pt modelId="{7F0D790B-64F5-4FF4-B3F9-4A7A0F7AE1C4}">
      <dgm:prSet phldrT="[Text]" custT="1"/>
      <dgm:spPr/>
      <dgm:t>
        <a:bodyPr/>
        <a:lstStyle/>
        <a:p>
          <a:pPr algn="ctr"/>
          <a:r>
            <a:rPr lang="en-AU" sz="1100" b="0"/>
            <a:t>Accessing the side road</a:t>
          </a:r>
        </a:p>
      </dgm:t>
    </dgm:pt>
    <dgm:pt modelId="{7EE55B97-2E79-4753-99F6-4C2C59631FCC}" type="parTrans" cxnId="{005C4DC7-7F06-44BB-96A3-29E9BE97DD14}">
      <dgm:prSet/>
      <dgm:spPr/>
      <dgm:t>
        <a:bodyPr/>
        <a:lstStyle/>
        <a:p>
          <a:endParaRPr lang="en-AU"/>
        </a:p>
      </dgm:t>
    </dgm:pt>
    <dgm:pt modelId="{5A83922A-9772-4D74-B646-A30ABC23C9FE}" type="sibTrans" cxnId="{005C4DC7-7F06-44BB-96A3-29E9BE97DD14}">
      <dgm:prSet/>
      <dgm:spPr/>
      <dgm:t>
        <a:bodyPr/>
        <a:lstStyle/>
        <a:p>
          <a:endParaRPr lang="en-AU"/>
        </a:p>
      </dgm:t>
    </dgm:pt>
    <dgm:pt modelId="{652ECBD1-966A-434F-AEFC-CB69AF8729F5}">
      <dgm:prSet phldrT="[Text]" custT="1"/>
      <dgm:spPr/>
      <dgm:t>
        <a:bodyPr/>
        <a:lstStyle/>
        <a:p>
          <a:pPr algn="ctr"/>
          <a:r>
            <a:rPr lang="en-AU" sz="1100" b="0"/>
            <a:t>One step forward, one step back</a:t>
          </a:r>
        </a:p>
      </dgm:t>
    </dgm:pt>
    <dgm:pt modelId="{444A333C-2472-4BF6-9F6B-5C8DD59C3D9D}" type="parTrans" cxnId="{FE5535F1-C534-44B3-AF52-E6DB981C28CA}">
      <dgm:prSet/>
      <dgm:spPr/>
      <dgm:t>
        <a:bodyPr/>
        <a:lstStyle/>
        <a:p>
          <a:endParaRPr lang="en-AU"/>
        </a:p>
      </dgm:t>
    </dgm:pt>
    <dgm:pt modelId="{1EAD1E3D-9276-4E58-87A5-B47D1FD336B7}" type="sibTrans" cxnId="{FE5535F1-C534-44B3-AF52-E6DB981C28CA}">
      <dgm:prSet/>
      <dgm:spPr/>
      <dgm:t>
        <a:bodyPr/>
        <a:lstStyle/>
        <a:p>
          <a:endParaRPr lang="en-AU"/>
        </a:p>
      </dgm:t>
    </dgm:pt>
    <dgm:pt modelId="{F095C022-035A-4963-960B-7A65588654AF}">
      <dgm:prSet phldrT="[Text]" custT="1"/>
      <dgm:spPr/>
      <dgm:t>
        <a:bodyPr/>
        <a:lstStyle/>
        <a:p>
          <a:pPr algn="ctr"/>
          <a:r>
            <a:rPr lang="en-AU" sz="1100" b="0"/>
            <a:t>A path forward</a:t>
          </a:r>
        </a:p>
      </dgm:t>
    </dgm:pt>
    <dgm:pt modelId="{DB75AC37-210F-4741-AAC5-94A96377B8A9}" type="parTrans" cxnId="{4C0A03C3-BC21-4B38-84BE-F8F3ECCC00CB}">
      <dgm:prSet/>
      <dgm:spPr/>
      <dgm:t>
        <a:bodyPr/>
        <a:lstStyle/>
        <a:p>
          <a:endParaRPr lang="en-AU"/>
        </a:p>
      </dgm:t>
    </dgm:pt>
    <dgm:pt modelId="{EEDB4093-A6EC-49A3-8DC0-9B8F70A598AF}" type="sibTrans" cxnId="{4C0A03C3-BC21-4B38-84BE-F8F3ECCC00CB}">
      <dgm:prSet/>
      <dgm:spPr/>
      <dgm:t>
        <a:bodyPr/>
        <a:lstStyle/>
        <a:p>
          <a:endParaRPr lang="en-AU"/>
        </a:p>
      </dgm:t>
    </dgm:pt>
    <dgm:pt modelId="{1369BA12-5E0F-458E-8695-933F259234B8}" type="pres">
      <dgm:prSet presAssocID="{1C3C94BB-77C7-4829-BD72-F55671E404F4}" presName="compositeShape" presStyleCnt="0">
        <dgm:presLayoutVars>
          <dgm:dir/>
          <dgm:resizeHandles/>
        </dgm:presLayoutVars>
      </dgm:prSet>
      <dgm:spPr/>
    </dgm:pt>
    <dgm:pt modelId="{3E5BA6E5-8F16-4F90-8FD6-A74015F40C51}" type="pres">
      <dgm:prSet presAssocID="{1C3C94BB-77C7-4829-BD72-F55671E404F4}" presName="pyramid" presStyleLbl="node1" presStyleIdx="0" presStyleCnt="1" custLinFactNeighborX="-683" custLinFactNeighborY="5501"/>
      <dgm:spPr/>
    </dgm:pt>
    <dgm:pt modelId="{3075ED4D-AB37-4C07-900B-6AEB3E498396}" type="pres">
      <dgm:prSet presAssocID="{1C3C94BB-77C7-4829-BD72-F55671E404F4}" presName="theList" presStyleCnt="0"/>
      <dgm:spPr/>
    </dgm:pt>
    <dgm:pt modelId="{D943CADA-46EC-47D4-B29D-67E21F779721}" type="pres">
      <dgm:prSet presAssocID="{8EB38FEF-4491-45A5-B0D5-BFD221A03568}" presName="aNode" presStyleLbl="fgAcc1" presStyleIdx="0" presStyleCnt="5">
        <dgm:presLayoutVars>
          <dgm:bulletEnabled val="1"/>
        </dgm:presLayoutVars>
      </dgm:prSet>
      <dgm:spPr/>
    </dgm:pt>
    <dgm:pt modelId="{03622792-ED79-4763-B483-87B74F935B7B}" type="pres">
      <dgm:prSet presAssocID="{8EB38FEF-4491-45A5-B0D5-BFD221A03568}" presName="aSpace" presStyleCnt="0"/>
      <dgm:spPr/>
    </dgm:pt>
    <dgm:pt modelId="{88265706-8956-41AA-BBED-7C84A60AEEEF}" type="pres">
      <dgm:prSet presAssocID="{8CC69D04-BBEB-469E-8133-EF8402EF42C1}" presName="aNode" presStyleLbl="fgAcc1" presStyleIdx="1" presStyleCnt="5">
        <dgm:presLayoutVars>
          <dgm:bulletEnabled val="1"/>
        </dgm:presLayoutVars>
      </dgm:prSet>
      <dgm:spPr/>
    </dgm:pt>
    <dgm:pt modelId="{D5DF3451-746F-4A33-8057-4F187972576A}" type="pres">
      <dgm:prSet presAssocID="{8CC69D04-BBEB-469E-8133-EF8402EF42C1}" presName="aSpace" presStyleCnt="0"/>
      <dgm:spPr/>
    </dgm:pt>
    <dgm:pt modelId="{07859FC5-F5C7-4C9C-874B-3CB920DD6D39}" type="pres">
      <dgm:prSet presAssocID="{7F0D790B-64F5-4FF4-B3F9-4A7A0F7AE1C4}" presName="aNode" presStyleLbl="fgAcc1" presStyleIdx="2" presStyleCnt="5">
        <dgm:presLayoutVars>
          <dgm:bulletEnabled val="1"/>
        </dgm:presLayoutVars>
      </dgm:prSet>
      <dgm:spPr/>
    </dgm:pt>
    <dgm:pt modelId="{A073950B-1095-44AA-A561-45F5606C4807}" type="pres">
      <dgm:prSet presAssocID="{7F0D790B-64F5-4FF4-B3F9-4A7A0F7AE1C4}" presName="aSpace" presStyleCnt="0"/>
      <dgm:spPr/>
    </dgm:pt>
    <dgm:pt modelId="{4C24A36A-3366-4191-8D4E-9E641D671376}" type="pres">
      <dgm:prSet presAssocID="{652ECBD1-966A-434F-AEFC-CB69AF8729F5}" presName="aNode" presStyleLbl="fgAcc1" presStyleIdx="3" presStyleCnt="5">
        <dgm:presLayoutVars>
          <dgm:bulletEnabled val="1"/>
        </dgm:presLayoutVars>
      </dgm:prSet>
      <dgm:spPr/>
    </dgm:pt>
    <dgm:pt modelId="{2347E33A-CAC1-4921-9B97-94A085336779}" type="pres">
      <dgm:prSet presAssocID="{652ECBD1-966A-434F-AEFC-CB69AF8729F5}" presName="aSpace" presStyleCnt="0"/>
      <dgm:spPr/>
    </dgm:pt>
    <dgm:pt modelId="{D5E46060-48F8-4E72-B4AC-EC288B0F1C68}" type="pres">
      <dgm:prSet presAssocID="{F095C022-035A-4963-960B-7A65588654AF}" presName="aNode" presStyleLbl="fgAcc1" presStyleIdx="4" presStyleCnt="5">
        <dgm:presLayoutVars>
          <dgm:bulletEnabled val="1"/>
        </dgm:presLayoutVars>
      </dgm:prSet>
      <dgm:spPr/>
    </dgm:pt>
    <dgm:pt modelId="{A31D6C15-836C-49A1-BC67-9054980902DE}" type="pres">
      <dgm:prSet presAssocID="{F095C022-035A-4963-960B-7A65588654AF}" presName="aSpace" presStyleCnt="0"/>
      <dgm:spPr/>
    </dgm:pt>
  </dgm:ptLst>
  <dgm:cxnLst>
    <dgm:cxn modelId="{74B99D47-22DE-49A7-9187-61E3B15FDD30}" srcId="{1C3C94BB-77C7-4829-BD72-F55671E404F4}" destId="{8CC69D04-BBEB-469E-8133-EF8402EF42C1}" srcOrd="1" destOrd="0" parTransId="{45AE7A5F-D7B7-45AC-A6B1-6A45E4E550B1}" sibTransId="{BF46D414-22F0-45BA-95EB-1436E21BD3C5}"/>
    <dgm:cxn modelId="{C51C256C-447A-4C46-A7E7-4DD6CDCD17A4}" type="presOf" srcId="{8EB38FEF-4491-45A5-B0D5-BFD221A03568}" destId="{D943CADA-46EC-47D4-B29D-67E21F779721}" srcOrd="0" destOrd="0" presId="urn:microsoft.com/office/officeart/2005/8/layout/pyramid2"/>
    <dgm:cxn modelId="{2264124E-5AD7-4CA0-9813-9DD277ABBCB7}" type="presOf" srcId="{F095C022-035A-4963-960B-7A65588654AF}" destId="{D5E46060-48F8-4E72-B4AC-EC288B0F1C68}" srcOrd="0" destOrd="0" presId="urn:microsoft.com/office/officeart/2005/8/layout/pyramid2"/>
    <dgm:cxn modelId="{D8F93C5A-4780-436A-882E-28627C69570F}" type="presOf" srcId="{8CC69D04-BBEB-469E-8133-EF8402EF42C1}" destId="{88265706-8956-41AA-BBED-7C84A60AEEEF}" srcOrd="0" destOrd="0" presId="urn:microsoft.com/office/officeart/2005/8/layout/pyramid2"/>
    <dgm:cxn modelId="{4C0A03C3-BC21-4B38-84BE-F8F3ECCC00CB}" srcId="{1C3C94BB-77C7-4829-BD72-F55671E404F4}" destId="{F095C022-035A-4963-960B-7A65588654AF}" srcOrd="4" destOrd="0" parTransId="{DB75AC37-210F-4741-AAC5-94A96377B8A9}" sibTransId="{EEDB4093-A6EC-49A3-8DC0-9B8F70A598AF}"/>
    <dgm:cxn modelId="{347209C6-AA52-4794-9A98-FAB5AF3793AB}" type="presOf" srcId="{1C3C94BB-77C7-4829-BD72-F55671E404F4}" destId="{1369BA12-5E0F-458E-8695-933F259234B8}" srcOrd="0" destOrd="0" presId="urn:microsoft.com/office/officeart/2005/8/layout/pyramid2"/>
    <dgm:cxn modelId="{005C4DC7-7F06-44BB-96A3-29E9BE97DD14}" srcId="{1C3C94BB-77C7-4829-BD72-F55671E404F4}" destId="{7F0D790B-64F5-4FF4-B3F9-4A7A0F7AE1C4}" srcOrd="2" destOrd="0" parTransId="{7EE55B97-2E79-4753-99F6-4C2C59631FCC}" sibTransId="{5A83922A-9772-4D74-B646-A30ABC23C9FE}"/>
    <dgm:cxn modelId="{D117FCCB-624A-4628-85E7-172CD386E5E4}" type="presOf" srcId="{7F0D790B-64F5-4FF4-B3F9-4A7A0F7AE1C4}" destId="{07859FC5-F5C7-4C9C-874B-3CB920DD6D39}" srcOrd="0" destOrd="0" presId="urn:microsoft.com/office/officeart/2005/8/layout/pyramid2"/>
    <dgm:cxn modelId="{5E3AF4EB-32BB-40BD-8D81-2E9050D920CF}" srcId="{1C3C94BB-77C7-4829-BD72-F55671E404F4}" destId="{8EB38FEF-4491-45A5-B0D5-BFD221A03568}" srcOrd="0" destOrd="0" parTransId="{BC187969-86C7-4D8D-9BFE-589D31559C23}" sibTransId="{EDF84CAA-D157-49AB-9543-2090D7C72D38}"/>
    <dgm:cxn modelId="{FE5535F1-C534-44B3-AF52-E6DB981C28CA}" srcId="{1C3C94BB-77C7-4829-BD72-F55671E404F4}" destId="{652ECBD1-966A-434F-AEFC-CB69AF8729F5}" srcOrd="3" destOrd="0" parTransId="{444A333C-2472-4BF6-9F6B-5C8DD59C3D9D}" sibTransId="{1EAD1E3D-9276-4E58-87A5-B47D1FD336B7}"/>
    <dgm:cxn modelId="{F14E86FE-2B75-4EFB-B056-3B3F06D4C1B2}" type="presOf" srcId="{652ECBD1-966A-434F-AEFC-CB69AF8729F5}" destId="{4C24A36A-3366-4191-8D4E-9E641D671376}" srcOrd="0" destOrd="0" presId="urn:microsoft.com/office/officeart/2005/8/layout/pyramid2"/>
    <dgm:cxn modelId="{3C738456-A660-4401-ABDA-9469BCD5AFD1}" type="presParOf" srcId="{1369BA12-5E0F-458E-8695-933F259234B8}" destId="{3E5BA6E5-8F16-4F90-8FD6-A74015F40C51}" srcOrd="0" destOrd="0" presId="urn:microsoft.com/office/officeart/2005/8/layout/pyramid2"/>
    <dgm:cxn modelId="{715E5A12-6F04-46EE-A21E-9698A5B7C660}" type="presParOf" srcId="{1369BA12-5E0F-458E-8695-933F259234B8}" destId="{3075ED4D-AB37-4C07-900B-6AEB3E498396}" srcOrd="1" destOrd="0" presId="urn:microsoft.com/office/officeart/2005/8/layout/pyramid2"/>
    <dgm:cxn modelId="{5A21F902-07D8-4AD4-B366-80CC8D61C997}" type="presParOf" srcId="{3075ED4D-AB37-4C07-900B-6AEB3E498396}" destId="{D943CADA-46EC-47D4-B29D-67E21F779721}" srcOrd="0" destOrd="0" presId="urn:microsoft.com/office/officeart/2005/8/layout/pyramid2"/>
    <dgm:cxn modelId="{0759104D-1933-4A52-B9AE-C9E65419607C}" type="presParOf" srcId="{3075ED4D-AB37-4C07-900B-6AEB3E498396}" destId="{03622792-ED79-4763-B483-87B74F935B7B}" srcOrd="1" destOrd="0" presId="urn:microsoft.com/office/officeart/2005/8/layout/pyramid2"/>
    <dgm:cxn modelId="{3BF71A83-BB26-4D69-82D8-ACF52F403AA6}" type="presParOf" srcId="{3075ED4D-AB37-4C07-900B-6AEB3E498396}" destId="{88265706-8956-41AA-BBED-7C84A60AEEEF}" srcOrd="2" destOrd="0" presId="urn:microsoft.com/office/officeart/2005/8/layout/pyramid2"/>
    <dgm:cxn modelId="{20E98998-5D7E-4559-B84D-FAC78BF4BF8A}" type="presParOf" srcId="{3075ED4D-AB37-4C07-900B-6AEB3E498396}" destId="{D5DF3451-746F-4A33-8057-4F187972576A}" srcOrd="3" destOrd="0" presId="urn:microsoft.com/office/officeart/2005/8/layout/pyramid2"/>
    <dgm:cxn modelId="{D8BA2BED-FF78-4A82-9598-3FA48EDC3E71}" type="presParOf" srcId="{3075ED4D-AB37-4C07-900B-6AEB3E498396}" destId="{07859FC5-F5C7-4C9C-874B-3CB920DD6D39}" srcOrd="4" destOrd="0" presId="urn:microsoft.com/office/officeart/2005/8/layout/pyramid2"/>
    <dgm:cxn modelId="{9D28A382-6C29-438D-87C1-6FADBCBB1513}" type="presParOf" srcId="{3075ED4D-AB37-4C07-900B-6AEB3E498396}" destId="{A073950B-1095-44AA-A561-45F5606C4807}" srcOrd="5" destOrd="0" presId="urn:microsoft.com/office/officeart/2005/8/layout/pyramid2"/>
    <dgm:cxn modelId="{5BD26B60-6278-4D28-8A0E-AD17FE28DFCF}" type="presParOf" srcId="{3075ED4D-AB37-4C07-900B-6AEB3E498396}" destId="{4C24A36A-3366-4191-8D4E-9E641D671376}" srcOrd="6" destOrd="0" presId="urn:microsoft.com/office/officeart/2005/8/layout/pyramid2"/>
    <dgm:cxn modelId="{B0BECBE7-F90F-4D66-B1E1-5EFA57EB0687}" type="presParOf" srcId="{3075ED4D-AB37-4C07-900B-6AEB3E498396}" destId="{2347E33A-CAC1-4921-9B97-94A085336779}" srcOrd="7" destOrd="0" presId="urn:microsoft.com/office/officeart/2005/8/layout/pyramid2"/>
    <dgm:cxn modelId="{982B5177-5370-402E-A188-FB53C47D1962}" type="presParOf" srcId="{3075ED4D-AB37-4C07-900B-6AEB3E498396}" destId="{D5E46060-48F8-4E72-B4AC-EC288B0F1C68}" srcOrd="8" destOrd="0" presId="urn:microsoft.com/office/officeart/2005/8/layout/pyramid2"/>
    <dgm:cxn modelId="{1EE0A452-3A55-441F-BD6D-936E77E42596}" type="presParOf" srcId="{3075ED4D-AB37-4C07-900B-6AEB3E498396}" destId="{A31D6C15-836C-49A1-BC67-9054980902DE}" srcOrd="9" destOrd="0" presId="urn:microsoft.com/office/officeart/2005/8/layout/pyramid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68C2E0D-5302-4D6E-ACB9-C57D9955E04B}" type="doc">
      <dgm:prSet loTypeId="urn:microsoft.com/office/officeart/2005/8/layout/pyramid2" loCatId="pyramid" qsTypeId="urn:microsoft.com/office/officeart/2005/8/quickstyle/simple1" qsCatId="simple" csTypeId="urn:microsoft.com/office/officeart/2005/8/colors/accent2_2" csCatId="accent2" phldr="1"/>
      <dgm:spPr/>
    </dgm:pt>
    <dgm:pt modelId="{5AFB9135-C11E-4BA2-A600-9004A99040FB}">
      <dgm:prSet phldrT="[Text]" custT="1"/>
      <dgm:spPr/>
      <dgm:t>
        <a:bodyPr/>
        <a:lstStyle/>
        <a:p>
          <a:r>
            <a:rPr lang="en-AU" sz="1100"/>
            <a:t>Hard beginning</a:t>
          </a:r>
        </a:p>
      </dgm:t>
    </dgm:pt>
    <dgm:pt modelId="{0703E65B-2AD1-4E6D-969E-FB73C24E8D21}" type="parTrans" cxnId="{641660B3-1C63-4DF1-9F7D-3903994DA5B1}">
      <dgm:prSet/>
      <dgm:spPr/>
      <dgm:t>
        <a:bodyPr/>
        <a:lstStyle/>
        <a:p>
          <a:endParaRPr lang="en-AU"/>
        </a:p>
      </dgm:t>
    </dgm:pt>
    <dgm:pt modelId="{6578F08F-2659-45F2-BECF-7934F867130D}" type="sibTrans" cxnId="{641660B3-1C63-4DF1-9F7D-3903994DA5B1}">
      <dgm:prSet/>
      <dgm:spPr/>
      <dgm:t>
        <a:bodyPr/>
        <a:lstStyle/>
        <a:p>
          <a:endParaRPr lang="en-AU"/>
        </a:p>
      </dgm:t>
    </dgm:pt>
    <dgm:pt modelId="{110D615B-4F2D-40E8-802F-CEA213689C4B}">
      <dgm:prSet phldrT="[Text]" custT="1"/>
      <dgm:spPr/>
      <dgm:t>
        <a:bodyPr/>
        <a:lstStyle/>
        <a:p>
          <a:r>
            <a:rPr lang="en-AU" sz="1100"/>
            <a:t>Stress freee and healthy lifestyle</a:t>
          </a:r>
        </a:p>
      </dgm:t>
    </dgm:pt>
    <dgm:pt modelId="{772AB205-7153-40C1-A99F-C5A3ADDB1F56}" type="parTrans" cxnId="{8EE6B6A8-DBED-45E7-97AF-FEF1A2CE4758}">
      <dgm:prSet/>
      <dgm:spPr/>
      <dgm:t>
        <a:bodyPr/>
        <a:lstStyle/>
        <a:p>
          <a:endParaRPr lang="en-AU"/>
        </a:p>
      </dgm:t>
    </dgm:pt>
    <dgm:pt modelId="{68F1DC1B-2FC7-4738-8C60-570795886845}" type="sibTrans" cxnId="{8EE6B6A8-DBED-45E7-97AF-FEF1A2CE4758}">
      <dgm:prSet/>
      <dgm:spPr/>
      <dgm:t>
        <a:bodyPr/>
        <a:lstStyle/>
        <a:p>
          <a:endParaRPr lang="en-AU"/>
        </a:p>
      </dgm:t>
    </dgm:pt>
    <dgm:pt modelId="{1315C9A5-C07A-42DB-BBB3-81C3FA99011E}">
      <dgm:prSet phldrT="[Text]" custT="1"/>
      <dgm:spPr/>
      <dgm:t>
        <a:bodyPr/>
        <a:lstStyle/>
        <a:p>
          <a:r>
            <a:rPr lang="en-AU" sz="1100"/>
            <a:t>Opportunities in regional areas</a:t>
          </a:r>
        </a:p>
      </dgm:t>
    </dgm:pt>
    <dgm:pt modelId="{04F76761-43C2-441D-8A41-62B7DB31FE7E}" type="parTrans" cxnId="{791179B2-B946-432D-AC3E-0ECF00E2FD76}">
      <dgm:prSet/>
      <dgm:spPr/>
      <dgm:t>
        <a:bodyPr/>
        <a:lstStyle/>
        <a:p>
          <a:endParaRPr lang="en-AU"/>
        </a:p>
      </dgm:t>
    </dgm:pt>
    <dgm:pt modelId="{42F2E479-8959-4BDF-B40F-39803F3460AA}" type="sibTrans" cxnId="{791179B2-B946-432D-AC3E-0ECF00E2FD76}">
      <dgm:prSet/>
      <dgm:spPr/>
      <dgm:t>
        <a:bodyPr/>
        <a:lstStyle/>
        <a:p>
          <a:endParaRPr lang="en-AU"/>
        </a:p>
      </dgm:t>
    </dgm:pt>
    <dgm:pt modelId="{83FD8C20-D444-496E-841E-E0A189EDD0ED}" type="pres">
      <dgm:prSet presAssocID="{B68C2E0D-5302-4D6E-ACB9-C57D9955E04B}" presName="compositeShape" presStyleCnt="0">
        <dgm:presLayoutVars>
          <dgm:dir/>
          <dgm:resizeHandles/>
        </dgm:presLayoutVars>
      </dgm:prSet>
      <dgm:spPr/>
    </dgm:pt>
    <dgm:pt modelId="{4113628A-E480-4118-8581-8E0C7AF437D0}" type="pres">
      <dgm:prSet presAssocID="{B68C2E0D-5302-4D6E-ACB9-C57D9955E04B}" presName="pyramid" presStyleLbl="node1" presStyleIdx="0" presStyleCnt="1"/>
      <dgm:spPr/>
    </dgm:pt>
    <dgm:pt modelId="{664065DB-4674-4C92-98E0-374EA88ABA48}" type="pres">
      <dgm:prSet presAssocID="{B68C2E0D-5302-4D6E-ACB9-C57D9955E04B}" presName="theList" presStyleCnt="0"/>
      <dgm:spPr/>
    </dgm:pt>
    <dgm:pt modelId="{A89F1D14-81EE-4A41-B149-1B90CEC25F1D}" type="pres">
      <dgm:prSet presAssocID="{5AFB9135-C11E-4BA2-A600-9004A99040FB}" presName="aNode" presStyleLbl="fgAcc1" presStyleIdx="0" presStyleCnt="3" custScaleX="126726">
        <dgm:presLayoutVars>
          <dgm:bulletEnabled val="1"/>
        </dgm:presLayoutVars>
      </dgm:prSet>
      <dgm:spPr/>
    </dgm:pt>
    <dgm:pt modelId="{97D82235-973C-4422-9504-1D23ECBEEA73}" type="pres">
      <dgm:prSet presAssocID="{5AFB9135-C11E-4BA2-A600-9004A99040FB}" presName="aSpace" presStyleCnt="0"/>
      <dgm:spPr/>
    </dgm:pt>
    <dgm:pt modelId="{C90FDC20-C8A9-4B6F-BFCB-8657444119EB}" type="pres">
      <dgm:prSet presAssocID="{110D615B-4F2D-40E8-802F-CEA213689C4B}" presName="aNode" presStyleLbl="fgAcc1" presStyleIdx="1" presStyleCnt="3" custScaleX="126233">
        <dgm:presLayoutVars>
          <dgm:bulletEnabled val="1"/>
        </dgm:presLayoutVars>
      </dgm:prSet>
      <dgm:spPr/>
    </dgm:pt>
    <dgm:pt modelId="{332D1E11-9935-421C-BF89-873FD4555DAE}" type="pres">
      <dgm:prSet presAssocID="{110D615B-4F2D-40E8-802F-CEA213689C4B}" presName="aSpace" presStyleCnt="0"/>
      <dgm:spPr/>
    </dgm:pt>
    <dgm:pt modelId="{26640A13-71E2-497F-BF6C-CD36D4141C86}" type="pres">
      <dgm:prSet presAssocID="{1315C9A5-C07A-42DB-BBB3-81C3FA99011E}" presName="aNode" presStyleLbl="fgAcc1" presStyleIdx="2" presStyleCnt="3" custScaleX="127762">
        <dgm:presLayoutVars>
          <dgm:bulletEnabled val="1"/>
        </dgm:presLayoutVars>
      </dgm:prSet>
      <dgm:spPr/>
    </dgm:pt>
    <dgm:pt modelId="{4973C12C-032F-4AB5-A4F6-529824E3C2C8}" type="pres">
      <dgm:prSet presAssocID="{1315C9A5-C07A-42DB-BBB3-81C3FA99011E}" presName="aSpace" presStyleCnt="0"/>
      <dgm:spPr/>
    </dgm:pt>
  </dgm:ptLst>
  <dgm:cxnLst>
    <dgm:cxn modelId="{E36B5D23-5880-4904-9116-60ED104A39E8}" type="presOf" srcId="{1315C9A5-C07A-42DB-BBB3-81C3FA99011E}" destId="{26640A13-71E2-497F-BF6C-CD36D4141C86}" srcOrd="0" destOrd="0" presId="urn:microsoft.com/office/officeart/2005/8/layout/pyramid2"/>
    <dgm:cxn modelId="{E90CDB9C-A6C8-49A5-A3EC-7BC1086190F1}" type="presOf" srcId="{5AFB9135-C11E-4BA2-A600-9004A99040FB}" destId="{A89F1D14-81EE-4A41-B149-1B90CEC25F1D}" srcOrd="0" destOrd="0" presId="urn:microsoft.com/office/officeart/2005/8/layout/pyramid2"/>
    <dgm:cxn modelId="{8EE6B6A8-DBED-45E7-97AF-FEF1A2CE4758}" srcId="{B68C2E0D-5302-4D6E-ACB9-C57D9955E04B}" destId="{110D615B-4F2D-40E8-802F-CEA213689C4B}" srcOrd="1" destOrd="0" parTransId="{772AB205-7153-40C1-A99F-C5A3ADDB1F56}" sibTransId="{68F1DC1B-2FC7-4738-8C60-570795886845}"/>
    <dgm:cxn modelId="{5EA33BA9-7915-4658-B860-DA6F346F2AF0}" type="presOf" srcId="{B68C2E0D-5302-4D6E-ACB9-C57D9955E04B}" destId="{83FD8C20-D444-496E-841E-E0A189EDD0ED}" srcOrd="0" destOrd="0" presId="urn:microsoft.com/office/officeart/2005/8/layout/pyramid2"/>
    <dgm:cxn modelId="{791179B2-B946-432D-AC3E-0ECF00E2FD76}" srcId="{B68C2E0D-5302-4D6E-ACB9-C57D9955E04B}" destId="{1315C9A5-C07A-42DB-BBB3-81C3FA99011E}" srcOrd="2" destOrd="0" parTransId="{04F76761-43C2-441D-8A41-62B7DB31FE7E}" sibTransId="{42F2E479-8959-4BDF-B40F-39803F3460AA}"/>
    <dgm:cxn modelId="{641660B3-1C63-4DF1-9F7D-3903994DA5B1}" srcId="{B68C2E0D-5302-4D6E-ACB9-C57D9955E04B}" destId="{5AFB9135-C11E-4BA2-A600-9004A99040FB}" srcOrd="0" destOrd="0" parTransId="{0703E65B-2AD1-4E6D-969E-FB73C24E8D21}" sibTransId="{6578F08F-2659-45F2-BECF-7934F867130D}"/>
    <dgm:cxn modelId="{D9113BF8-4648-4E5F-8D43-9ADFCF5998C4}" type="presOf" srcId="{110D615B-4F2D-40E8-802F-CEA213689C4B}" destId="{C90FDC20-C8A9-4B6F-BFCB-8657444119EB}" srcOrd="0" destOrd="0" presId="urn:microsoft.com/office/officeart/2005/8/layout/pyramid2"/>
    <dgm:cxn modelId="{7665FEAF-1B68-4299-949F-9E34E8583FC1}" type="presParOf" srcId="{83FD8C20-D444-496E-841E-E0A189EDD0ED}" destId="{4113628A-E480-4118-8581-8E0C7AF437D0}" srcOrd="0" destOrd="0" presId="urn:microsoft.com/office/officeart/2005/8/layout/pyramid2"/>
    <dgm:cxn modelId="{852875B8-EBA2-4612-B4A4-BE06422C902D}" type="presParOf" srcId="{83FD8C20-D444-496E-841E-E0A189EDD0ED}" destId="{664065DB-4674-4C92-98E0-374EA88ABA48}" srcOrd="1" destOrd="0" presId="urn:microsoft.com/office/officeart/2005/8/layout/pyramid2"/>
    <dgm:cxn modelId="{E82FAE35-78C0-4CF8-8D7A-F40B4B406964}" type="presParOf" srcId="{664065DB-4674-4C92-98E0-374EA88ABA48}" destId="{A89F1D14-81EE-4A41-B149-1B90CEC25F1D}" srcOrd="0" destOrd="0" presId="urn:microsoft.com/office/officeart/2005/8/layout/pyramid2"/>
    <dgm:cxn modelId="{2EA07259-74BC-49FA-9BBA-491C92F945EF}" type="presParOf" srcId="{664065DB-4674-4C92-98E0-374EA88ABA48}" destId="{97D82235-973C-4422-9504-1D23ECBEEA73}" srcOrd="1" destOrd="0" presId="urn:microsoft.com/office/officeart/2005/8/layout/pyramid2"/>
    <dgm:cxn modelId="{88DB904B-D50D-4FBB-BA0E-B5E00518CBD9}" type="presParOf" srcId="{664065DB-4674-4C92-98E0-374EA88ABA48}" destId="{C90FDC20-C8A9-4B6F-BFCB-8657444119EB}" srcOrd="2" destOrd="0" presId="urn:microsoft.com/office/officeart/2005/8/layout/pyramid2"/>
    <dgm:cxn modelId="{C48343EA-7EF7-46FD-9A0F-7757F1725021}" type="presParOf" srcId="{664065DB-4674-4C92-98E0-374EA88ABA48}" destId="{332D1E11-9935-421C-BF89-873FD4555DAE}" srcOrd="3" destOrd="0" presId="urn:microsoft.com/office/officeart/2005/8/layout/pyramid2"/>
    <dgm:cxn modelId="{CEB59281-28CD-44AB-9C8F-95CBE7450E0B}" type="presParOf" srcId="{664065DB-4674-4C92-98E0-374EA88ABA48}" destId="{26640A13-71E2-497F-BF6C-CD36D4141C86}" srcOrd="4" destOrd="0" presId="urn:microsoft.com/office/officeart/2005/8/layout/pyramid2"/>
    <dgm:cxn modelId="{4EE78138-07A2-4EF6-8D4F-E287B5542071}" type="presParOf" srcId="{664065DB-4674-4C92-98E0-374EA88ABA48}" destId="{4973C12C-032F-4AB5-A4F6-529824E3C2C8}" srcOrd="5" destOrd="0" presId="urn:microsoft.com/office/officeart/2005/8/layout/pyramid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47C44A1-1CE9-48B8-8692-6679F7C6372D}" type="doc">
      <dgm:prSet loTypeId="urn:microsoft.com/office/officeart/2005/8/layout/pyramid2" loCatId="pyramid" qsTypeId="urn:microsoft.com/office/officeart/2005/8/quickstyle/simple1" qsCatId="simple" csTypeId="urn:microsoft.com/office/officeart/2005/8/colors/accent2_2" csCatId="accent2" phldr="1"/>
      <dgm:spPr/>
    </dgm:pt>
    <dgm:pt modelId="{4500406F-5240-4C96-AC4B-50A7211C579B}">
      <dgm:prSet phldrT="[Text]" custT="1"/>
      <dgm:spPr/>
      <dgm:t>
        <a:bodyPr/>
        <a:lstStyle/>
        <a:p>
          <a:r>
            <a:rPr lang="en-AU" sz="1100"/>
            <a:t>Securing employment</a:t>
          </a:r>
        </a:p>
      </dgm:t>
    </dgm:pt>
    <dgm:pt modelId="{D15E2254-002E-4936-B92C-5CF4A745C535}" type="parTrans" cxnId="{FD237B2C-1157-455A-B296-2C9261FEE05D}">
      <dgm:prSet/>
      <dgm:spPr/>
      <dgm:t>
        <a:bodyPr/>
        <a:lstStyle/>
        <a:p>
          <a:endParaRPr lang="en-AU"/>
        </a:p>
      </dgm:t>
    </dgm:pt>
    <dgm:pt modelId="{4A41BEA2-7B96-4310-90F9-E42DF48D8379}" type="sibTrans" cxnId="{FD237B2C-1157-455A-B296-2C9261FEE05D}">
      <dgm:prSet/>
      <dgm:spPr/>
      <dgm:t>
        <a:bodyPr/>
        <a:lstStyle/>
        <a:p>
          <a:endParaRPr lang="en-AU"/>
        </a:p>
      </dgm:t>
    </dgm:pt>
    <dgm:pt modelId="{7012DC8A-63A7-4B82-8794-A056706589E3}">
      <dgm:prSet phldrT="[Text]" custT="1"/>
      <dgm:spPr/>
      <dgm:t>
        <a:bodyPr/>
        <a:lstStyle/>
        <a:p>
          <a:r>
            <a:rPr lang="en-AU" sz="1100"/>
            <a:t>Partner employment</a:t>
          </a:r>
        </a:p>
      </dgm:t>
    </dgm:pt>
    <dgm:pt modelId="{5EB147CE-3451-4326-97F7-35111222C72D}" type="parTrans" cxnId="{48F1F72A-2994-4EB5-A390-823079549F10}">
      <dgm:prSet/>
      <dgm:spPr/>
      <dgm:t>
        <a:bodyPr/>
        <a:lstStyle/>
        <a:p>
          <a:endParaRPr lang="en-AU"/>
        </a:p>
      </dgm:t>
    </dgm:pt>
    <dgm:pt modelId="{9557DDEE-100B-42E4-90A1-AAFAA8BA065C}" type="sibTrans" cxnId="{48F1F72A-2994-4EB5-A390-823079549F10}">
      <dgm:prSet/>
      <dgm:spPr/>
      <dgm:t>
        <a:bodyPr/>
        <a:lstStyle/>
        <a:p>
          <a:endParaRPr lang="en-AU"/>
        </a:p>
      </dgm:t>
    </dgm:pt>
    <dgm:pt modelId="{C6C80ACA-8E50-4C84-8C4D-3487AE455F89}" type="pres">
      <dgm:prSet presAssocID="{647C44A1-1CE9-48B8-8692-6679F7C6372D}" presName="compositeShape" presStyleCnt="0">
        <dgm:presLayoutVars>
          <dgm:dir/>
          <dgm:resizeHandles/>
        </dgm:presLayoutVars>
      </dgm:prSet>
      <dgm:spPr/>
    </dgm:pt>
    <dgm:pt modelId="{9A21EE99-3684-48F4-A965-F9AE8C80E3F6}" type="pres">
      <dgm:prSet presAssocID="{647C44A1-1CE9-48B8-8692-6679F7C6372D}" presName="pyramid" presStyleLbl="node1" presStyleIdx="0" presStyleCnt="1"/>
      <dgm:spPr/>
    </dgm:pt>
    <dgm:pt modelId="{905926D4-134E-4E29-98FB-8BF728DA8784}" type="pres">
      <dgm:prSet presAssocID="{647C44A1-1CE9-48B8-8692-6679F7C6372D}" presName="theList" presStyleCnt="0"/>
      <dgm:spPr/>
    </dgm:pt>
    <dgm:pt modelId="{D43BFFF9-20C2-4C45-A7F4-9E05929FC318}" type="pres">
      <dgm:prSet presAssocID="{4500406F-5240-4C96-AC4B-50A7211C579B}" presName="aNode" presStyleLbl="fgAcc1" presStyleIdx="0" presStyleCnt="2" custScaleY="28220">
        <dgm:presLayoutVars>
          <dgm:bulletEnabled val="1"/>
        </dgm:presLayoutVars>
      </dgm:prSet>
      <dgm:spPr/>
    </dgm:pt>
    <dgm:pt modelId="{962413EE-FB1A-4717-A579-468C253A6D85}" type="pres">
      <dgm:prSet presAssocID="{4500406F-5240-4C96-AC4B-50A7211C579B}" presName="aSpace" presStyleCnt="0"/>
      <dgm:spPr/>
    </dgm:pt>
    <dgm:pt modelId="{9A06C336-B514-414A-9095-9FCBCDECFB0D}" type="pres">
      <dgm:prSet presAssocID="{7012DC8A-63A7-4B82-8794-A056706589E3}" presName="aNode" presStyleLbl="fgAcc1" presStyleIdx="1" presStyleCnt="2" custScaleY="28868">
        <dgm:presLayoutVars>
          <dgm:bulletEnabled val="1"/>
        </dgm:presLayoutVars>
      </dgm:prSet>
      <dgm:spPr/>
    </dgm:pt>
    <dgm:pt modelId="{AE550BBC-6A70-43B9-80C6-7FD9D14A2EFE}" type="pres">
      <dgm:prSet presAssocID="{7012DC8A-63A7-4B82-8794-A056706589E3}" presName="aSpace" presStyleCnt="0"/>
      <dgm:spPr/>
    </dgm:pt>
  </dgm:ptLst>
  <dgm:cxnLst>
    <dgm:cxn modelId="{48F1F72A-2994-4EB5-A390-823079549F10}" srcId="{647C44A1-1CE9-48B8-8692-6679F7C6372D}" destId="{7012DC8A-63A7-4B82-8794-A056706589E3}" srcOrd="1" destOrd="0" parTransId="{5EB147CE-3451-4326-97F7-35111222C72D}" sibTransId="{9557DDEE-100B-42E4-90A1-AAFAA8BA065C}"/>
    <dgm:cxn modelId="{FD237B2C-1157-455A-B296-2C9261FEE05D}" srcId="{647C44A1-1CE9-48B8-8692-6679F7C6372D}" destId="{4500406F-5240-4C96-AC4B-50A7211C579B}" srcOrd="0" destOrd="0" parTransId="{D15E2254-002E-4936-B92C-5CF4A745C535}" sibTransId="{4A41BEA2-7B96-4310-90F9-E42DF48D8379}"/>
    <dgm:cxn modelId="{A1328B68-A4B6-40FA-B716-82EB2D32905B}" type="presOf" srcId="{7012DC8A-63A7-4B82-8794-A056706589E3}" destId="{9A06C336-B514-414A-9095-9FCBCDECFB0D}" srcOrd="0" destOrd="0" presId="urn:microsoft.com/office/officeart/2005/8/layout/pyramid2"/>
    <dgm:cxn modelId="{FB27FED3-5A37-4F65-9728-87B3BD36CC91}" type="presOf" srcId="{647C44A1-1CE9-48B8-8692-6679F7C6372D}" destId="{C6C80ACA-8E50-4C84-8C4D-3487AE455F89}" srcOrd="0" destOrd="0" presId="urn:microsoft.com/office/officeart/2005/8/layout/pyramid2"/>
    <dgm:cxn modelId="{4DA762EE-ACCC-4B2D-89DF-0D461C2CC77E}" type="presOf" srcId="{4500406F-5240-4C96-AC4B-50A7211C579B}" destId="{D43BFFF9-20C2-4C45-A7F4-9E05929FC318}" srcOrd="0" destOrd="0" presId="urn:microsoft.com/office/officeart/2005/8/layout/pyramid2"/>
    <dgm:cxn modelId="{11EC8CA5-2F83-469B-B049-EB46F1D7066E}" type="presParOf" srcId="{C6C80ACA-8E50-4C84-8C4D-3487AE455F89}" destId="{9A21EE99-3684-48F4-A965-F9AE8C80E3F6}" srcOrd="0" destOrd="0" presId="urn:microsoft.com/office/officeart/2005/8/layout/pyramid2"/>
    <dgm:cxn modelId="{B6DE01D7-1C30-49A3-96F3-B1806F3583BA}" type="presParOf" srcId="{C6C80ACA-8E50-4C84-8C4D-3487AE455F89}" destId="{905926D4-134E-4E29-98FB-8BF728DA8784}" srcOrd="1" destOrd="0" presId="urn:microsoft.com/office/officeart/2005/8/layout/pyramid2"/>
    <dgm:cxn modelId="{7F2E77DD-2CAB-4870-9342-BF04E9D60D42}" type="presParOf" srcId="{905926D4-134E-4E29-98FB-8BF728DA8784}" destId="{D43BFFF9-20C2-4C45-A7F4-9E05929FC318}" srcOrd="0" destOrd="0" presId="urn:microsoft.com/office/officeart/2005/8/layout/pyramid2"/>
    <dgm:cxn modelId="{E0B345BD-0870-4092-B33C-BEB243061896}" type="presParOf" srcId="{905926D4-134E-4E29-98FB-8BF728DA8784}" destId="{962413EE-FB1A-4717-A579-468C253A6D85}" srcOrd="1" destOrd="0" presId="urn:microsoft.com/office/officeart/2005/8/layout/pyramid2"/>
    <dgm:cxn modelId="{CF6B6821-0B4A-433C-8D0A-1D30C912EBE5}" type="presParOf" srcId="{905926D4-134E-4E29-98FB-8BF728DA8784}" destId="{9A06C336-B514-414A-9095-9FCBCDECFB0D}" srcOrd="2" destOrd="0" presId="urn:microsoft.com/office/officeart/2005/8/layout/pyramid2"/>
    <dgm:cxn modelId="{778A005B-279A-4BA8-B367-0D325C93C344}" type="presParOf" srcId="{905926D4-134E-4E29-98FB-8BF728DA8784}" destId="{AE550BBC-6A70-43B9-80C6-7FD9D14A2EFE}" srcOrd="3" destOrd="0" presId="urn:microsoft.com/office/officeart/2005/8/layout/pyramid2"/>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35F2C977-29FD-4B01-80A5-68DE5413E603}" type="doc">
      <dgm:prSet loTypeId="urn:microsoft.com/office/officeart/2005/8/layout/pyramid2" loCatId="pyramid" qsTypeId="urn:microsoft.com/office/officeart/2005/8/quickstyle/simple1" qsCatId="simple" csTypeId="urn:microsoft.com/office/officeart/2005/8/colors/accent2_2" csCatId="accent2" phldr="1"/>
      <dgm:spPr/>
    </dgm:pt>
    <dgm:pt modelId="{4CAD9649-545B-40C6-B62B-7D247B8294B8}">
      <dgm:prSet phldrT="[Text]" custT="1"/>
      <dgm:spPr/>
      <dgm:t>
        <a:bodyPr/>
        <a:lstStyle/>
        <a:p>
          <a:r>
            <a:rPr lang="en-AU" sz="1100"/>
            <a:t>Transport difficulties</a:t>
          </a:r>
        </a:p>
      </dgm:t>
    </dgm:pt>
    <dgm:pt modelId="{3E88A95E-7F1C-4C04-9C67-8BFE205DB051}" type="parTrans" cxnId="{066C6385-8231-4207-B901-A4EC2EDD6EB4}">
      <dgm:prSet/>
      <dgm:spPr/>
      <dgm:t>
        <a:bodyPr/>
        <a:lstStyle/>
        <a:p>
          <a:endParaRPr lang="en-AU"/>
        </a:p>
      </dgm:t>
    </dgm:pt>
    <dgm:pt modelId="{8AD9A3B0-2AFC-4A8B-B457-C6FE438833D3}" type="sibTrans" cxnId="{066C6385-8231-4207-B901-A4EC2EDD6EB4}">
      <dgm:prSet/>
      <dgm:spPr/>
      <dgm:t>
        <a:bodyPr/>
        <a:lstStyle/>
        <a:p>
          <a:endParaRPr lang="en-AU"/>
        </a:p>
      </dgm:t>
    </dgm:pt>
    <dgm:pt modelId="{EE7B748D-004A-4E01-8F10-D18F1917CD2A}">
      <dgm:prSet phldrT="[Text]" custT="1"/>
      <dgm:spPr/>
      <dgm:t>
        <a:bodyPr/>
        <a:lstStyle/>
        <a:p>
          <a:r>
            <a:rPr lang="en-AU" sz="1100"/>
            <a:t>Access to schools</a:t>
          </a:r>
        </a:p>
      </dgm:t>
    </dgm:pt>
    <dgm:pt modelId="{4E437DFF-0681-4808-9563-BC445C50F055}" type="parTrans" cxnId="{F71B0D75-598D-4C9D-8B23-9349A6407FAE}">
      <dgm:prSet/>
      <dgm:spPr/>
      <dgm:t>
        <a:bodyPr/>
        <a:lstStyle/>
        <a:p>
          <a:endParaRPr lang="en-AU"/>
        </a:p>
      </dgm:t>
    </dgm:pt>
    <dgm:pt modelId="{8FE3E61A-2F5B-450B-84C0-626654DDBB86}" type="sibTrans" cxnId="{F71B0D75-598D-4C9D-8B23-9349A6407FAE}">
      <dgm:prSet/>
      <dgm:spPr/>
      <dgm:t>
        <a:bodyPr/>
        <a:lstStyle/>
        <a:p>
          <a:endParaRPr lang="en-AU"/>
        </a:p>
      </dgm:t>
    </dgm:pt>
    <dgm:pt modelId="{181E393D-2576-4702-A110-B11883EDB3D6}">
      <dgm:prSet phldrT="[Text]" custT="1"/>
      <dgm:spPr/>
      <dgm:t>
        <a:bodyPr/>
        <a:lstStyle/>
        <a:p>
          <a:r>
            <a:rPr lang="en-AU" sz="1100"/>
            <a:t>Securing food</a:t>
          </a:r>
        </a:p>
      </dgm:t>
    </dgm:pt>
    <dgm:pt modelId="{1DECDC8C-DEBF-4FC7-9849-36E16687F7C1}" type="parTrans" cxnId="{B490A401-1568-4BDA-B443-8DEC781CBBD6}">
      <dgm:prSet/>
      <dgm:spPr/>
      <dgm:t>
        <a:bodyPr/>
        <a:lstStyle/>
        <a:p>
          <a:endParaRPr lang="en-AU"/>
        </a:p>
      </dgm:t>
    </dgm:pt>
    <dgm:pt modelId="{8D06CF37-163F-4D20-B88A-50DF7DE7040D}" type="sibTrans" cxnId="{B490A401-1568-4BDA-B443-8DEC781CBBD6}">
      <dgm:prSet/>
      <dgm:spPr/>
      <dgm:t>
        <a:bodyPr/>
        <a:lstStyle/>
        <a:p>
          <a:endParaRPr lang="en-AU"/>
        </a:p>
      </dgm:t>
    </dgm:pt>
    <dgm:pt modelId="{8969B5A1-0C84-462B-B8BB-F2C5A6FA8659}">
      <dgm:prSet phldrT="[Text]" custT="1"/>
      <dgm:spPr/>
      <dgm:t>
        <a:bodyPr/>
        <a:lstStyle/>
        <a:p>
          <a:r>
            <a:rPr lang="en-AU" sz="1100"/>
            <a:t>Access to healthcare</a:t>
          </a:r>
        </a:p>
      </dgm:t>
    </dgm:pt>
    <dgm:pt modelId="{55CF4462-0BAA-466D-AD42-68ACB39DAC67}" type="parTrans" cxnId="{BFF02F0F-425B-43BD-9C8D-B902465BDE6F}">
      <dgm:prSet/>
      <dgm:spPr/>
      <dgm:t>
        <a:bodyPr/>
        <a:lstStyle/>
        <a:p>
          <a:endParaRPr lang="en-AU"/>
        </a:p>
      </dgm:t>
    </dgm:pt>
    <dgm:pt modelId="{3C4C55EF-4F3C-43C1-AC5E-3F087CE2375E}" type="sibTrans" cxnId="{BFF02F0F-425B-43BD-9C8D-B902465BDE6F}">
      <dgm:prSet/>
      <dgm:spPr/>
      <dgm:t>
        <a:bodyPr/>
        <a:lstStyle/>
        <a:p>
          <a:endParaRPr lang="en-AU"/>
        </a:p>
      </dgm:t>
    </dgm:pt>
    <dgm:pt modelId="{F8EF00F0-FA86-42C5-91CF-349DEF103B80}">
      <dgm:prSet phldrT="[Text]" custT="1"/>
      <dgm:spPr/>
      <dgm:t>
        <a:bodyPr/>
        <a:lstStyle/>
        <a:p>
          <a:r>
            <a:rPr lang="en-AU" sz="1100"/>
            <a:t>Finding appropriate housing</a:t>
          </a:r>
        </a:p>
      </dgm:t>
    </dgm:pt>
    <dgm:pt modelId="{2BCA2E76-1256-4554-A7A2-B55DA5DC0F6C}" type="parTrans" cxnId="{3D8E0AE0-F1B1-4457-968B-8C157161F571}">
      <dgm:prSet/>
      <dgm:spPr/>
      <dgm:t>
        <a:bodyPr/>
        <a:lstStyle/>
        <a:p>
          <a:endParaRPr lang="en-AU"/>
        </a:p>
      </dgm:t>
    </dgm:pt>
    <dgm:pt modelId="{A6188589-760A-436A-9F21-40E3D30EC162}" type="sibTrans" cxnId="{3D8E0AE0-F1B1-4457-968B-8C157161F571}">
      <dgm:prSet/>
      <dgm:spPr/>
      <dgm:t>
        <a:bodyPr/>
        <a:lstStyle/>
        <a:p>
          <a:endParaRPr lang="en-AU"/>
        </a:p>
      </dgm:t>
    </dgm:pt>
    <dgm:pt modelId="{BA72D317-5945-4476-AAE4-307E165123DC}" type="pres">
      <dgm:prSet presAssocID="{35F2C977-29FD-4B01-80A5-68DE5413E603}" presName="compositeShape" presStyleCnt="0">
        <dgm:presLayoutVars>
          <dgm:dir/>
          <dgm:resizeHandles/>
        </dgm:presLayoutVars>
      </dgm:prSet>
      <dgm:spPr/>
    </dgm:pt>
    <dgm:pt modelId="{867AB563-4A7F-40A2-A043-172ABDB129D3}" type="pres">
      <dgm:prSet presAssocID="{35F2C977-29FD-4B01-80A5-68DE5413E603}" presName="pyramid" presStyleLbl="node1" presStyleIdx="0" presStyleCnt="1"/>
      <dgm:spPr/>
    </dgm:pt>
    <dgm:pt modelId="{D7C080C3-44E0-4F89-BF5C-4B9EC8E1CDF7}" type="pres">
      <dgm:prSet presAssocID="{35F2C977-29FD-4B01-80A5-68DE5413E603}" presName="theList" presStyleCnt="0"/>
      <dgm:spPr/>
    </dgm:pt>
    <dgm:pt modelId="{A4BEFB5F-3C72-4014-9F42-8DE2B6501018}" type="pres">
      <dgm:prSet presAssocID="{4CAD9649-545B-40C6-B62B-7D247B8294B8}" presName="aNode" presStyleLbl="fgAcc1" presStyleIdx="0" presStyleCnt="5" custScaleX="108979">
        <dgm:presLayoutVars>
          <dgm:bulletEnabled val="1"/>
        </dgm:presLayoutVars>
      </dgm:prSet>
      <dgm:spPr/>
    </dgm:pt>
    <dgm:pt modelId="{A098986B-063B-42E5-AC81-C98B401884A4}" type="pres">
      <dgm:prSet presAssocID="{4CAD9649-545B-40C6-B62B-7D247B8294B8}" presName="aSpace" presStyleCnt="0"/>
      <dgm:spPr/>
    </dgm:pt>
    <dgm:pt modelId="{3AABFD5B-5E33-469F-A771-FF7052DA0996}" type="pres">
      <dgm:prSet presAssocID="{EE7B748D-004A-4E01-8F10-D18F1917CD2A}" presName="aNode" presStyleLbl="fgAcc1" presStyleIdx="1" presStyleCnt="5" custScaleX="107053">
        <dgm:presLayoutVars>
          <dgm:bulletEnabled val="1"/>
        </dgm:presLayoutVars>
      </dgm:prSet>
      <dgm:spPr/>
    </dgm:pt>
    <dgm:pt modelId="{A77673F6-1CCB-48A3-9184-75FE063AE165}" type="pres">
      <dgm:prSet presAssocID="{EE7B748D-004A-4E01-8F10-D18F1917CD2A}" presName="aSpace" presStyleCnt="0"/>
      <dgm:spPr/>
    </dgm:pt>
    <dgm:pt modelId="{B3F37ECC-8F8E-436E-87F2-B88A16CF6D11}" type="pres">
      <dgm:prSet presAssocID="{181E393D-2576-4702-A110-B11883EDB3D6}" presName="aNode" presStyleLbl="fgAcc1" presStyleIdx="2" presStyleCnt="5" custScaleX="106743">
        <dgm:presLayoutVars>
          <dgm:bulletEnabled val="1"/>
        </dgm:presLayoutVars>
      </dgm:prSet>
      <dgm:spPr/>
    </dgm:pt>
    <dgm:pt modelId="{9D28CF19-F24F-415F-9419-B9F0982EC72D}" type="pres">
      <dgm:prSet presAssocID="{181E393D-2576-4702-A110-B11883EDB3D6}" presName="aSpace" presStyleCnt="0"/>
      <dgm:spPr/>
    </dgm:pt>
    <dgm:pt modelId="{5077B602-5805-473A-97CB-C32782EA124D}" type="pres">
      <dgm:prSet presAssocID="{8969B5A1-0C84-462B-B8BB-F2C5A6FA8659}" presName="aNode" presStyleLbl="fgAcc1" presStyleIdx="3" presStyleCnt="5" custScaleX="109632">
        <dgm:presLayoutVars>
          <dgm:bulletEnabled val="1"/>
        </dgm:presLayoutVars>
      </dgm:prSet>
      <dgm:spPr/>
    </dgm:pt>
    <dgm:pt modelId="{5843F21B-5623-4E5D-A354-4B917F8C5055}" type="pres">
      <dgm:prSet presAssocID="{8969B5A1-0C84-462B-B8BB-F2C5A6FA8659}" presName="aSpace" presStyleCnt="0"/>
      <dgm:spPr/>
    </dgm:pt>
    <dgm:pt modelId="{B1103D87-365E-43F7-8331-0EB271E0E976}" type="pres">
      <dgm:prSet presAssocID="{F8EF00F0-FA86-42C5-91CF-349DEF103B80}" presName="aNode" presStyleLbl="fgAcc1" presStyleIdx="4" presStyleCnt="5" custScaleX="110009">
        <dgm:presLayoutVars>
          <dgm:bulletEnabled val="1"/>
        </dgm:presLayoutVars>
      </dgm:prSet>
      <dgm:spPr/>
    </dgm:pt>
    <dgm:pt modelId="{B8ECADE8-16DF-4A77-A6A9-A4E1780AC211}" type="pres">
      <dgm:prSet presAssocID="{F8EF00F0-FA86-42C5-91CF-349DEF103B80}" presName="aSpace" presStyleCnt="0"/>
      <dgm:spPr/>
    </dgm:pt>
  </dgm:ptLst>
  <dgm:cxnLst>
    <dgm:cxn modelId="{B490A401-1568-4BDA-B443-8DEC781CBBD6}" srcId="{35F2C977-29FD-4B01-80A5-68DE5413E603}" destId="{181E393D-2576-4702-A110-B11883EDB3D6}" srcOrd="2" destOrd="0" parTransId="{1DECDC8C-DEBF-4FC7-9849-36E16687F7C1}" sibTransId="{8D06CF37-163F-4D20-B88A-50DF7DE7040D}"/>
    <dgm:cxn modelId="{BFF02F0F-425B-43BD-9C8D-B902465BDE6F}" srcId="{35F2C977-29FD-4B01-80A5-68DE5413E603}" destId="{8969B5A1-0C84-462B-B8BB-F2C5A6FA8659}" srcOrd="3" destOrd="0" parTransId="{55CF4462-0BAA-466D-AD42-68ACB39DAC67}" sibTransId="{3C4C55EF-4F3C-43C1-AC5E-3F087CE2375E}"/>
    <dgm:cxn modelId="{3C549440-D300-4819-B742-BBDAB1814663}" type="presOf" srcId="{35F2C977-29FD-4B01-80A5-68DE5413E603}" destId="{BA72D317-5945-4476-AAE4-307E165123DC}" srcOrd="0" destOrd="0" presId="urn:microsoft.com/office/officeart/2005/8/layout/pyramid2"/>
    <dgm:cxn modelId="{F71B0D75-598D-4C9D-8B23-9349A6407FAE}" srcId="{35F2C977-29FD-4B01-80A5-68DE5413E603}" destId="{EE7B748D-004A-4E01-8F10-D18F1917CD2A}" srcOrd="1" destOrd="0" parTransId="{4E437DFF-0681-4808-9563-BC445C50F055}" sibTransId="{8FE3E61A-2F5B-450B-84C0-626654DDBB86}"/>
    <dgm:cxn modelId="{066C6385-8231-4207-B901-A4EC2EDD6EB4}" srcId="{35F2C977-29FD-4B01-80A5-68DE5413E603}" destId="{4CAD9649-545B-40C6-B62B-7D247B8294B8}" srcOrd="0" destOrd="0" parTransId="{3E88A95E-7F1C-4C04-9C67-8BFE205DB051}" sibTransId="{8AD9A3B0-2AFC-4A8B-B457-C6FE438833D3}"/>
    <dgm:cxn modelId="{08C7F288-107D-44E3-BAA3-ACDCE2058466}" type="presOf" srcId="{EE7B748D-004A-4E01-8F10-D18F1917CD2A}" destId="{3AABFD5B-5E33-469F-A771-FF7052DA0996}" srcOrd="0" destOrd="0" presId="urn:microsoft.com/office/officeart/2005/8/layout/pyramid2"/>
    <dgm:cxn modelId="{7D93EAB5-6639-45E2-8E41-B132A3EF5742}" type="presOf" srcId="{8969B5A1-0C84-462B-B8BB-F2C5A6FA8659}" destId="{5077B602-5805-473A-97CB-C32782EA124D}" srcOrd="0" destOrd="0" presId="urn:microsoft.com/office/officeart/2005/8/layout/pyramid2"/>
    <dgm:cxn modelId="{0DC9EBC7-9136-44BB-8AFD-36974410AF9B}" type="presOf" srcId="{4CAD9649-545B-40C6-B62B-7D247B8294B8}" destId="{A4BEFB5F-3C72-4014-9F42-8DE2B6501018}" srcOrd="0" destOrd="0" presId="urn:microsoft.com/office/officeart/2005/8/layout/pyramid2"/>
    <dgm:cxn modelId="{4BDA87D8-F529-4FC2-A7D7-63FA4108641D}" type="presOf" srcId="{181E393D-2576-4702-A110-B11883EDB3D6}" destId="{B3F37ECC-8F8E-436E-87F2-B88A16CF6D11}" srcOrd="0" destOrd="0" presId="urn:microsoft.com/office/officeart/2005/8/layout/pyramid2"/>
    <dgm:cxn modelId="{3D8E0AE0-F1B1-4457-968B-8C157161F571}" srcId="{35F2C977-29FD-4B01-80A5-68DE5413E603}" destId="{F8EF00F0-FA86-42C5-91CF-349DEF103B80}" srcOrd="4" destOrd="0" parTransId="{2BCA2E76-1256-4554-A7A2-B55DA5DC0F6C}" sibTransId="{A6188589-760A-436A-9F21-40E3D30EC162}"/>
    <dgm:cxn modelId="{17208FFF-7CFC-4FBD-AEFD-0640089472EA}" type="presOf" srcId="{F8EF00F0-FA86-42C5-91CF-349DEF103B80}" destId="{B1103D87-365E-43F7-8331-0EB271E0E976}" srcOrd="0" destOrd="0" presId="urn:microsoft.com/office/officeart/2005/8/layout/pyramid2"/>
    <dgm:cxn modelId="{882911B9-74C2-4430-9046-7B6D0FA128C8}" type="presParOf" srcId="{BA72D317-5945-4476-AAE4-307E165123DC}" destId="{867AB563-4A7F-40A2-A043-172ABDB129D3}" srcOrd="0" destOrd="0" presId="urn:microsoft.com/office/officeart/2005/8/layout/pyramid2"/>
    <dgm:cxn modelId="{4D388F46-3FC4-4E36-8C49-7A3751DEA201}" type="presParOf" srcId="{BA72D317-5945-4476-AAE4-307E165123DC}" destId="{D7C080C3-44E0-4F89-BF5C-4B9EC8E1CDF7}" srcOrd="1" destOrd="0" presId="urn:microsoft.com/office/officeart/2005/8/layout/pyramid2"/>
    <dgm:cxn modelId="{9C7E57C2-2F8F-45BD-9C74-2A59B768E528}" type="presParOf" srcId="{D7C080C3-44E0-4F89-BF5C-4B9EC8E1CDF7}" destId="{A4BEFB5F-3C72-4014-9F42-8DE2B6501018}" srcOrd="0" destOrd="0" presId="urn:microsoft.com/office/officeart/2005/8/layout/pyramid2"/>
    <dgm:cxn modelId="{31572297-0DF3-4456-A3FC-BB7A04ED0AD3}" type="presParOf" srcId="{D7C080C3-44E0-4F89-BF5C-4B9EC8E1CDF7}" destId="{A098986B-063B-42E5-AC81-C98B401884A4}" srcOrd="1" destOrd="0" presId="urn:microsoft.com/office/officeart/2005/8/layout/pyramid2"/>
    <dgm:cxn modelId="{0C58E22E-78FE-4E5C-8723-7AC4EB120DCF}" type="presParOf" srcId="{D7C080C3-44E0-4F89-BF5C-4B9EC8E1CDF7}" destId="{3AABFD5B-5E33-469F-A771-FF7052DA0996}" srcOrd="2" destOrd="0" presId="urn:microsoft.com/office/officeart/2005/8/layout/pyramid2"/>
    <dgm:cxn modelId="{3482283E-847C-460E-8259-FA5A21542525}" type="presParOf" srcId="{D7C080C3-44E0-4F89-BF5C-4B9EC8E1CDF7}" destId="{A77673F6-1CCB-48A3-9184-75FE063AE165}" srcOrd="3" destOrd="0" presId="urn:microsoft.com/office/officeart/2005/8/layout/pyramid2"/>
    <dgm:cxn modelId="{69A5C79B-49D8-4A77-852B-2923B29699BA}" type="presParOf" srcId="{D7C080C3-44E0-4F89-BF5C-4B9EC8E1CDF7}" destId="{B3F37ECC-8F8E-436E-87F2-B88A16CF6D11}" srcOrd="4" destOrd="0" presId="urn:microsoft.com/office/officeart/2005/8/layout/pyramid2"/>
    <dgm:cxn modelId="{28763A86-C6F4-45E5-A40D-B2919AFEE951}" type="presParOf" srcId="{D7C080C3-44E0-4F89-BF5C-4B9EC8E1CDF7}" destId="{9D28CF19-F24F-415F-9419-B9F0982EC72D}" srcOrd="5" destOrd="0" presId="urn:microsoft.com/office/officeart/2005/8/layout/pyramid2"/>
    <dgm:cxn modelId="{8FD4DB20-577C-4F33-B497-F78C54E3D4F8}" type="presParOf" srcId="{D7C080C3-44E0-4F89-BF5C-4B9EC8E1CDF7}" destId="{5077B602-5805-473A-97CB-C32782EA124D}" srcOrd="6" destOrd="0" presId="urn:microsoft.com/office/officeart/2005/8/layout/pyramid2"/>
    <dgm:cxn modelId="{B1A9F984-C09B-4D73-96F1-DB9DB6DC0788}" type="presParOf" srcId="{D7C080C3-44E0-4F89-BF5C-4B9EC8E1CDF7}" destId="{5843F21B-5623-4E5D-A354-4B917F8C5055}" srcOrd="7" destOrd="0" presId="urn:microsoft.com/office/officeart/2005/8/layout/pyramid2"/>
    <dgm:cxn modelId="{EBA76443-1447-4841-AB90-37EA5105ED8A}" type="presParOf" srcId="{D7C080C3-44E0-4F89-BF5C-4B9EC8E1CDF7}" destId="{B1103D87-365E-43F7-8331-0EB271E0E976}" srcOrd="8" destOrd="0" presId="urn:microsoft.com/office/officeart/2005/8/layout/pyramid2"/>
    <dgm:cxn modelId="{E344A5AB-3A0E-4CB1-A663-595BB6911D49}" type="presParOf" srcId="{D7C080C3-44E0-4F89-BF5C-4B9EC8E1CDF7}" destId="{B8ECADE8-16DF-4A77-A6A9-A4E1780AC211}" srcOrd="9" destOrd="0" presId="urn:microsoft.com/office/officeart/2005/8/layout/pyramid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5EDFD6E-EDD1-4993-B8B4-B54B87D3DE80}" type="doc">
      <dgm:prSet loTypeId="urn:microsoft.com/office/officeart/2005/8/layout/pyramid2" loCatId="pyramid" qsTypeId="urn:microsoft.com/office/officeart/2005/8/quickstyle/simple1" qsCatId="simple" csTypeId="urn:microsoft.com/office/officeart/2005/8/colors/accent2_2" csCatId="accent2" phldr="1"/>
      <dgm:spPr/>
    </dgm:pt>
    <dgm:pt modelId="{D633913B-BF6B-430C-906B-171FA5899BC9}">
      <dgm:prSet phldrT="[Text]" custT="1"/>
      <dgm:spPr/>
      <dgm:t>
        <a:bodyPr/>
        <a:lstStyle/>
        <a:p>
          <a:r>
            <a:rPr lang="en-AU" sz="1100"/>
            <a:t>Helping new families</a:t>
          </a:r>
        </a:p>
      </dgm:t>
    </dgm:pt>
    <dgm:pt modelId="{B8F1FEB9-FD5B-42BB-9E96-EA6362DFA0DC}" type="parTrans" cxnId="{C5B540ED-A9BA-496A-A28A-6481DD92D22B}">
      <dgm:prSet/>
      <dgm:spPr/>
      <dgm:t>
        <a:bodyPr/>
        <a:lstStyle/>
        <a:p>
          <a:endParaRPr lang="en-AU"/>
        </a:p>
      </dgm:t>
    </dgm:pt>
    <dgm:pt modelId="{85F50190-2597-424C-9070-13D995CFD2E1}" type="sibTrans" cxnId="{C5B540ED-A9BA-496A-A28A-6481DD92D22B}">
      <dgm:prSet/>
      <dgm:spPr/>
      <dgm:t>
        <a:bodyPr/>
        <a:lstStyle/>
        <a:p>
          <a:endParaRPr lang="en-AU"/>
        </a:p>
      </dgm:t>
    </dgm:pt>
    <dgm:pt modelId="{44B98ABA-EAA4-4A01-A453-DD2FE4FBA216}">
      <dgm:prSet phldrT="[Text]" custT="1"/>
      <dgm:spPr/>
      <dgm:t>
        <a:bodyPr/>
        <a:lstStyle/>
        <a:p>
          <a:r>
            <a:rPr lang="en-AU" sz="1100"/>
            <a:t>Cultural practice and safety</a:t>
          </a:r>
        </a:p>
      </dgm:t>
    </dgm:pt>
    <dgm:pt modelId="{495282D6-793F-4D5F-9536-4866949E2B11}" type="parTrans" cxnId="{F11B5B87-2CCD-4BFF-8AC4-FF7DE17E01FC}">
      <dgm:prSet/>
      <dgm:spPr/>
      <dgm:t>
        <a:bodyPr/>
        <a:lstStyle/>
        <a:p>
          <a:endParaRPr lang="en-AU"/>
        </a:p>
      </dgm:t>
    </dgm:pt>
    <dgm:pt modelId="{983C9991-9382-46F6-ACCD-684FA64CE065}" type="sibTrans" cxnId="{F11B5B87-2CCD-4BFF-8AC4-FF7DE17E01FC}">
      <dgm:prSet/>
      <dgm:spPr/>
      <dgm:t>
        <a:bodyPr/>
        <a:lstStyle/>
        <a:p>
          <a:endParaRPr lang="en-AU"/>
        </a:p>
      </dgm:t>
    </dgm:pt>
    <dgm:pt modelId="{6CDF21C7-F6D3-4A5C-AAD3-72BD4A1A7442}">
      <dgm:prSet phldrT="[Text]" custT="1"/>
      <dgm:spPr/>
      <dgm:t>
        <a:bodyPr/>
        <a:lstStyle/>
        <a:p>
          <a:r>
            <a:rPr lang="en-AU" sz="1100"/>
            <a:t>English as a second language</a:t>
          </a:r>
        </a:p>
      </dgm:t>
    </dgm:pt>
    <dgm:pt modelId="{AAF50725-3A39-4EBE-8D37-7DF601C105DC}" type="parTrans" cxnId="{5AB46151-69A9-4575-BECD-63D5724A7041}">
      <dgm:prSet/>
      <dgm:spPr/>
      <dgm:t>
        <a:bodyPr/>
        <a:lstStyle/>
        <a:p>
          <a:endParaRPr lang="en-AU"/>
        </a:p>
      </dgm:t>
    </dgm:pt>
    <dgm:pt modelId="{ED7FE7D6-A727-4205-9088-01C7B20461F1}" type="sibTrans" cxnId="{5AB46151-69A9-4575-BECD-63D5724A7041}">
      <dgm:prSet/>
      <dgm:spPr/>
      <dgm:t>
        <a:bodyPr/>
        <a:lstStyle/>
        <a:p>
          <a:endParaRPr lang="en-AU"/>
        </a:p>
      </dgm:t>
    </dgm:pt>
    <dgm:pt modelId="{30C32BD3-DC6E-468C-ABDE-B9E23436990D}" type="pres">
      <dgm:prSet presAssocID="{65EDFD6E-EDD1-4993-B8B4-B54B87D3DE80}" presName="compositeShape" presStyleCnt="0">
        <dgm:presLayoutVars>
          <dgm:dir/>
          <dgm:resizeHandles/>
        </dgm:presLayoutVars>
      </dgm:prSet>
      <dgm:spPr/>
    </dgm:pt>
    <dgm:pt modelId="{FB15ACF6-6A39-4D71-B33A-4387DFC063F4}" type="pres">
      <dgm:prSet presAssocID="{65EDFD6E-EDD1-4993-B8B4-B54B87D3DE80}" presName="pyramid" presStyleLbl="node1" presStyleIdx="0" presStyleCnt="1"/>
      <dgm:spPr/>
    </dgm:pt>
    <dgm:pt modelId="{4C256B51-7909-4111-8CD8-1A6E6088AF2B}" type="pres">
      <dgm:prSet presAssocID="{65EDFD6E-EDD1-4993-B8B4-B54B87D3DE80}" presName="theList" presStyleCnt="0"/>
      <dgm:spPr/>
    </dgm:pt>
    <dgm:pt modelId="{9A0DE320-2C58-4730-B867-CEFEB94AFA96}" type="pres">
      <dgm:prSet presAssocID="{D633913B-BF6B-430C-906B-171FA5899BC9}" presName="aNode" presStyleLbl="fgAcc1" presStyleIdx="0" presStyleCnt="3" custScaleX="122870">
        <dgm:presLayoutVars>
          <dgm:bulletEnabled val="1"/>
        </dgm:presLayoutVars>
      </dgm:prSet>
      <dgm:spPr/>
    </dgm:pt>
    <dgm:pt modelId="{9BCCBA4C-C5D8-4E56-AEED-4CD10F4DDA79}" type="pres">
      <dgm:prSet presAssocID="{D633913B-BF6B-430C-906B-171FA5899BC9}" presName="aSpace" presStyleCnt="0"/>
      <dgm:spPr/>
    </dgm:pt>
    <dgm:pt modelId="{DBF8A550-52DC-4D2F-82DA-4E6629178018}" type="pres">
      <dgm:prSet presAssocID="{44B98ABA-EAA4-4A01-A453-DD2FE4FBA216}" presName="aNode" presStyleLbl="fgAcc1" presStyleIdx="1" presStyleCnt="3" custScaleX="121012">
        <dgm:presLayoutVars>
          <dgm:bulletEnabled val="1"/>
        </dgm:presLayoutVars>
      </dgm:prSet>
      <dgm:spPr/>
    </dgm:pt>
    <dgm:pt modelId="{1591ED88-6D18-49FC-B312-FCF9B27D9B60}" type="pres">
      <dgm:prSet presAssocID="{44B98ABA-EAA4-4A01-A453-DD2FE4FBA216}" presName="aSpace" presStyleCnt="0"/>
      <dgm:spPr/>
    </dgm:pt>
    <dgm:pt modelId="{55225144-FB67-4405-8C95-D8CF14DCC922}" type="pres">
      <dgm:prSet presAssocID="{6CDF21C7-F6D3-4A5C-AAD3-72BD4A1A7442}" presName="aNode" presStyleLbl="fgAcc1" presStyleIdx="2" presStyleCnt="3" custScaleX="120493">
        <dgm:presLayoutVars>
          <dgm:bulletEnabled val="1"/>
        </dgm:presLayoutVars>
      </dgm:prSet>
      <dgm:spPr/>
    </dgm:pt>
    <dgm:pt modelId="{284C377C-3E31-4481-A316-C53BE5EE6D05}" type="pres">
      <dgm:prSet presAssocID="{6CDF21C7-F6D3-4A5C-AAD3-72BD4A1A7442}" presName="aSpace" presStyleCnt="0"/>
      <dgm:spPr/>
    </dgm:pt>
  </dgm:ptLst>
  <dgm:cxnLst>
    <dgm:cxn modelId="{EF161F01-7ED6-495F-99C5-CB975826461B}" type="presOf" srcId="{65EDFD6E-EDD1-4993-B8B4-B54B87D3DE80}" destId="{30C32BD3-DC6E-468C-ABDE-B9E23436990D}" srcOrd="0" destOrd="0" presId="urn:microsoft.com/office/officeart/2005/8/layout/pyramid2"/>
    <dgm:cxn modelId="{DAD5DF08-DEFC-401F-8C2D-58130EBE010A}" type="presOf" srcId="{D633913B-BF6B-430C-906B-171FA5899BC9}" destId="{9A0DE320-2C58-4730-B867-CEFEB94AFA96}" srcOrd="0" destOrd="0" presId="urn:microsoft.com/office/officeart/2005/8/layout/pyramid2"/>
    <dgm:cxn modelId="{1242CB3F-7A79-4BBE-89C5-4372484CEB7A}" type="presOf" srcId="{44B98ABA-EAA4-4A01-A453-DD2FE4FBA216}" destId="{DBF8A550-52DC-4D2F-82DA-4E6629178018}" srcOrd="0" destOrd="0" presId="urn:microsoft.com/office/officeart/2005/8/layout/pyramid2"/>
    <dgm:cxn modelId="{5AB46151-69A9-4575-BECD-63D5724A7041}" srcId="{65EDFD6E-EDD1-4993-B8B4-B54B87D3DE80}" destId="{6CDF21C7-F6D3-4A5C-AAD3-72BD4A1A7442}" srcOrd="2" destOrd="0" parTransId="{AAF50725-3A39-4EBE-8D37-7DF601C105DC}" sibTransId="{ED7FE7D6-A727-4205-9088-01C7B20461F1}"/>
    <dgm:cxn modelId="{C3CCB651-DBA3-434B-9375-CA6F76DDB285}" type="presOf" srcId="{6CDF21C7-F6D3-4A5C-AAD3-72BD4A1A7442}" destId="{55225144-FB67-4405-8C95-D8CF14DCC922}" srcOrd="0" destOrd="0" presId="urn:microsoft.com/office/officeart/2005/8/layout/pyramid2"/>
    <dgm:cxn modelId="{F11B5B87-2CCD-4BFF-8AC4-FF7DE17E01FC}" srcId="{65EDFD6E-EDD1-4993-B8B4-B54B87D3DE80}" destId="{44B98ABA-EAA4-4A01-A453-DD2FE4FBA216}" srcOrd="1" destOrd="0" parTransId="{495282D6-793F-4D5F-9536-4866949E2B11}" sibTransId="{983C9991-9382-46F6-ACCD-684FA64CE065}"/>
    <dgm:cxn modelId="{C5B540ED-A9BA-496A-A28A-6481DD92D22B}" srcId="{65EDFD6E-EDD1-4993-B8B4-B54B87D3DE80}" destId="{D633913B-BF6B-430C-906B-171FA5899BC9}" srcOrd="0" destOrd="0" parTransId="{B8F1FEB9-FD5B-42BB-9E96-EA6362DFA0DC}" sibTransId="{85F50190-2597-424C-9070-13D995CFD2E1}"/>
    <dgm:cxn modelId="{2FF9773B-F3EA-4F0F-BDA2-1F041AB5E7AF}" type="presParOf" srcId="{30C32BD3-DC6E-468C-ABDE-B9E23436990D}" destId="{FB15ACF6-6A39-4D71-B33A-4387DFC063F4}" srcOrd="0" destOrd="0" presId="urn:microsoft.com/office/officeart/2005/8/layout/pyramid2"/>
    <dgm:cxn modelId="{1D4F4B49-599D-4E5D-A916-63930BA8B621}" type="presParOf" srcId="{30C32BD3-DC6E-468C-ABDE-B9E23436990D}" destId="{4C256B51-7909-4111-8CD8-1A6E6088AF2B}" srcOrd="1" destOrd="0" presId="urn:microsoft.com/office/officeart/2005/8/layout/pyramid2"/>
    <dgm:cxn modelId="{F6BBAA0E-31FC-40F6-A602-C2CEC1684F56}" type="presParOf" srcId="{4C256B51-7909-4111-8CD8-1A6E6088AF2B}" destId="{9A0DE320-2C58-4730-B867-CEFEB94AFA96}" srcOrd="0" destOrd="0" presId="urn:microsoft.com/office/officeart/2005/8/layout/pyramid2"/>
    <dgm:cxn modelId="{78FAC892-152F-4599-A017-02D576CF7ACF}" type="presParOf" srcId="{4C256B51-7909-4111-8CD8-1A6E6088AF2B}" destId="{9BCCBA4C-C5D8-4E56-AEED-4CD10F4DDA79}" srcOrd="1" destOrd="0" presId="urn:microsoft.com/office/officeart/2005/8/layout/pyramid2"/>
    <dgm:cxn modelId="{7C750928-D248-4C76-BFA3-03AB56313900}" type="presParOf" srcId="{4C256B51-7909-4111-8CD8-1A6E6088AF2B}" destId="{DBF8A550-52DC-4D2F-82DA-4E6629178018}" srcOrd="2" destOrd="0" presId="urn:microsoft.com/office/officeart/2005/8/layout/pyramid2"/>
    <dgm:cxn modelId="{4A5D1C0A-8D5C-45E3-AC53-66CE7DAAF329}" type="presParOf" srcId="{4C256B51-7909-4111-8CD8-1A6E6088AF2B}" destId="{1591ED88-6D18-49FC-B312-FCF9B27D9B60}" srcOrd="3" destOrd="0" presId="urn:microsoft.com/office/officeart/2005/8/layout/pyramid2"/>
    <dgm:cxn modelId="{361A1521-EC97-4AD5-BFD1-C8E76CEBA3E5}" type="presParOf" srcId="{4C256B51-7909-4111-8CD8-1A6E6088AF2B}" destId="{55225144-FB67-4405-8C95-D8CF14DCC922}" srcOrd="4" destOrd="0" presId="urn:microsoft.com/office/officeart/2005/8/layout/pyramid2"/>
    <dgm:cxn modelId="{B023491A-BA85-4CEE-B5F8-8A77417BA39F}" type="presParOf" srcId="{4C256B51-7909-4111-8CD8-1A6E6088AF2B}" destId="{284C377C-3E31-4481-A316-C53BE5EE6D05}" srcOrd="5" destOrd="0" presId="urn:microsoft.com/office/officeart/2005/8/layout/pyramid2"/>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87D157F-CC62-447D-9CC4-A71FA88790BF}" type="doc">
      <dgm:prSet loTypeId="urn:microsoft.com/office/officeart/2005/8/layout/pyramid2" loCatId="pyramid" qsTypeId="urn:microsoft.com/office/officeart/2005/8/quickstyle/simple1" qsCatId="simple" csTypeId="urn:microsoft.com/office/officeart/2005/8/colors/accent2_2" csCatId="accent2" phldr="1"/>
      <dgm:spPr/>
    </dgm:pt>
    <dgm:pt modelId="{8826505F-C877-4B3B-B196-08E2ED0C5B22}">
      <dgm:prSet phldrT="[Text]" custT="1"/>
      <dgm:spPr/>
      <dgm:t>
        <a:bodyPr/>
        <a:lstStyle/>
        <a:p>
          <a:r>
            <a:rPr lang="en-AU" sz="1100"/>
            <a:t>Suggestions for future migrants</a:t>
          </a:r>
        </a:p>
      </dgm:t>
    </dgm:pt>
    <dgm:pt modelId="{95B2498E-E283-409F-99CE-31F858CD992F}" type="parTrans" cxnId="{A4B0C89B-F378-4529-AF75-237284AA48C9}">
      <dgm:prSet/>
      <dgm:spPr/>
      <dgm:t>
        <a:bodyPr/>
        <a:lstStyle/>
        <a:p>
          <a:endParaRPr lang="en-AU"/>
        </a:p>
      </dgm:t>
    </dgm:pt>
    <dgm:pt modelId="{56D7B3BA-9441-4768-B1C9-CAE23E0EF9CD}" type="sibTrans" cxnId="{A4B0C89B-F378-4529-AF75-237284AA48C9}">
      <dgm:prSet/>
      <dgm:spPr/>
      <dgm:t>
        <a:bodyPr/>
        <a:lstStyle/>
        <a:p>
          <a:endParaRPr lang="en-AU"/>
        </a:p>
      </dgm:t>
    </dgm:pt>
    <dgm:pt modelId="{E2130A58-F3C7-4982-95EE-D1E190DC2C06}">
      <dgm:prSet phldrT="[Text]" custT="1"/>
      <dgm:spPr/>
      <dgm:t>
        <a:bodyPr/>
        <a:lstStyle/>
        <a:p>
          <a:r>
            <a:rPr lang="en-AU" sz="1100"/>
            <a:t>Business support for migrants</a:t>
          </a:r>
        </a:p>
      </dgm:t>
    </dgm:pt>
    <dgm:pt modelId="{510622F0-9D11-4F35-8400-4A2323A92999}" type="parTrans" cxnId="{FD703453-B30C-4328-9A77-C4C1AF4F205D}">
      <dgm:prSet/>
      <dgm:spPr/>
      <dgm:t>
        <a:bodyPr/>
        <a:lstStyle/>
        <a:p>
          <a:endParaRPr lang="en-AU"/>
        </a:p>
      </dgm:t>
    </dgm:pt>
    <dgm:pt modelId="{26EE7E01-9FFC-49B0-9E54-2E95B38EF19C}" type="sibTrans" cxnId="{FD703453-B30C-4328-9A77-C4C1AF4F205D}">
      <dgm:prSet/>
      <dgm:spPr/>
      <dgm:t>
        <a:bodyPr/>
        <a:lstStyle/>
        <a:p>
          <a:endParaRPr lang="en-AU"/>
        </a:p>
      </dgm:t>
    </dgm:pt>
    <dgm:pt modelId="{75761F0D-F671-419E-907D-6E28EBF1E4E7}">
      <dgm:prSet phldrT="[Text]" custT="1"/>
      <dgm:spPr/>
      <dgm:t>
        <a:bodyPr/>
        <a:lstStyle/>
        <a:p>
          <a:r>
            <a:rPr lang="en-AU" sz="1100"/>
            <a:t>Suggestions for employers</a:t>
          </a:r>
        </a:p>
      </dgm:t>
    </dgm:pt>
    <dgm:pt modelId="{B3693F75-971A-4A12-B779-65565651F58D}" type="parTrans" cxnId="{D0B16DFE-A007-42ED-9588-7AB85F29F4C2}">
      <dgm:prSet/>
      <dgm:spPr/>
      <dgm:t>
        <a:bodyPr/>
        <a:lstStyle/>
        <a:p>
          <a:endParaRPr lang="en-AU"/>
        </a:p>
      </dgm:t>
    </dgm:pt>
    <dgm:pt modelId="{75FBCE32-B9EE-4A10-843B-9081E6A5AED1}" type="sibTrans" cxnId="{D0B16DFE-A007-42ED-9588-7AB85F29F4C2}">
      <dgm:prSet/>
      <dgm:spPr/>
      <dgm:t>
        <a:bodyPr/>
        <a:lstStyle/>
        <a:p>
          <a:endParaRPr lang="en-AU"/>
        </a:p>
      </dgm:t>
    </dgm:pt>
    <dgm:pt modelId="{8ACBBA60-F675-4A5B-9F21-5FD583A1E159}">
      <dgm:prSet phldrT="[Text]" custT="1"/>
      <dgm:spPr/>
      <dgm:t>
        <a:bodyPr/>
        <a:lstStyle/>
        <a:p>
          <a:r>
            <a:rPr lang="en-AU" sz="1100"/>
            <a:t>Suggestions to Government</a:t>
          </a:r>
        </a:p>
      </dgm:t>
    </dgm:pt>
    <dgm:pt modelId="{1A4A4910-6A71-4C27-B9E7-26C34230A6D1}" type="parTrans" cxnId="{61D24AC6-6012-467D-8103-A8DD8C2B69C2}">
      <dgm:prSet/>
      <dgm:spPr/>
      <dgm:t>
        <a:bodyPr/>
        <a:lstStyle/>
        <a:p>
          <a:endParaRPr lang="en-AU"/>
        </a:p>
      </dgm:t>
    </dgm:pt>
    <dgm:pt modelId="{2704E526-1AAF-49F3-B042-43BF16420014}" type="sibTrans" cxnId="{61D24AC6-6012-467D-8103-A8DD8C2B69C2}">
      <dgm:prSet/>
      <dgm:spPr/>
      <dgm:t>
        <a:bodyPr/>
        <a:lstStyle/>
        <a:p>
          <a:endParaRPr lang="en-AU"/>
        </a:p>
      </dgm:t>
    </dgm:pt>
    <dgm:pt modelId="{B9848A29-BE82-49FF-B081-00CA3224D32E}" type="pres">
      <dgm:prSet presAssocID="{487D157F-CC62-447D-9CC4-A71FA88790BF}" presName="compositeShape" presStyleCnt="0">
        <dgm:presLayoutVars>
          <dgm:dir/>
          <dgm:resizeHandles/>
        </dgm:presLayoutVars>
      </dgm:prSet>
      <dgm:spPr/>
    </dgm:pt>
    <dgm:pt modelId="{DAF25CD6-706C-441C-9AB3-AD19D4B03FD9}" type="pres">
      <dgm:prSet presAssocID="{487D157F-CC62-447D-9CC4-A71FA88790BF}" presName="pyramid" presStyleLbl="node1" presStyleIdx="0" presStyleCnt="1"/>
      <dgm:spPr/>
    </dgm:pt>
    <dgm:pt modelId="{F44D5787-A882-4D47-A358-BC6AA0B8314E}" type="pres">
      <dgm:prSet presAssocID="{487D157F-CC62-447D-9CC4-A71FA88790BF}" presName="theList" presStyleCnt="0"/>
      <dgm:spPr/>
    </dgm:pt>
    <dgm:pt modelId="{6C00996C-C6D2-42AA-8C54-BC44651CE9DA}" type="pres">
      <dgm:prSet presAssocID="{8826505F-C877-4B3B-B196-08E2ED0C5B22}" presName="aNode" presStyleLbl="fgAcc1" presStyleIdx="0" presStyleCnt="4">
        <dgm:presLayoutVars>
          <dgm:bulletEnabled val="1"/>
        </dgm:presLayoutVars>
      </dgm:prSet>
      <dgm:spPr/>
    </dgm:pt>
    <dgm:pt modelId="{087EAAD9-888C-44B5-A4BB-9F5635486063}" type="pres">
      <dgm:prSet presAssocID="{8826505F-C877-4B3B-B196-08E2ED0C5B22}" presName="aSpace" presStyleCnt="0"/>
      <dgm:spPr/>
    </dgm:pt>
    <dgm:pt modelId="{EA77965B-39B1-4838-9974-257A95F820F8}" type="pres">
      <dgm:prSet presAssocID="{E2130A58-F3C7-4982-95EE-D1E190DC2C06}" presName="aNode" presStyleLbl="fgAcc1" presStyleIdx="1" presStyleCnt="4">
        <dgm:presLayoutVars>
          <dgm:bulletEnabled val="1"/>
        </dgm:presLayoutVars>
      </dgm:prSet>
      <dgm:spPr/>
    </dgm:pt>
    <dgm:pt modelId="{1689171B-F86D-43A3-B64E-C15406A865EA}" type="pres">
      <dgm:prSet presAssocID="{E2130A58-F3C7-4982-95EE-D1E190DC2C06}" presName="aSpace" presStyleCnt="0"/>
      <dgm:spPr/>
    </dgm:pt>
    <dgm:pt modelId="{D35076A6-0942-4B98-BA3D-D1EEE80C09C8}" type="pres">
      <dgm:prSet presAssocID="{75761F0D-F671-419E-907D-6E28EBF1E4E7}" presName="aNode" presStyleLbl="fgAcc1" presStyleIdx="2" presStyleCnt="4">
        <dgm:presLayoutVars>
          <dgm:bulletEnabled val="1"/>
        </dgm:presLayoutVars>
      </dgm:prSet>
      <dgm:spPr/>
    </dgm:pt>
    <dgm:pt modelId="{BFF56468-89BC-4BA4-9F4F-AD768B0CA78D}" type="pres">
      <dgm:prSet presAssocID="{75761F0D-F671-419E-907D-6E28EBF1E4E7}" presName="aSpace" presStyleCnt="0"/>
      <dgm:spPr/>
    </dgm:pt>
    <dgm:pt modelId="{259A7C50-08BF-4F4A-BA48-1DB0B588BD6F}" type="pres">
      <dgm:prSet presAssocID="{8ACBBA60-F675-4A5B-9F21-5FD583A1E159}" presName="aNode" presStyleLbl="fgAcc1" presStyleIdx="3" presStyleCnt="4">
        <dgm:presLayoutVars>
          <dgm:bulletEnabled val="1"/>
        </dgm:presLayoutVars>
      </dgm:prSet>
      <dgm:spPr/>
    </dgm:pt>
    <dgm:pt modelId="{E547696A-9B88-496E-8B0A-5A03BA8C4E74}" type="pres">
      <dgm:prSet presAssocID="{8ACBBA60-F675-4A5B-9F21-5FD583A1E159}" presName="aSpace" presStyleCnt="0"/>
      <dgm:spPr/>
    </dgm:pt>
  </dgm:ptLst>
  <dgm:cxnLst>
    <dgm:cxn modelId="{FA481A41-C9E8-4915-B632-C59F626EB2E5}" type="presOf" srcId="{E2130A58-F3C7-4982-95EE-D1E190DC2C06}" destId="{EA77965B-39B1-4838-9974-257A95F820F8}" srcOrd="0" destOrd="0" presId="urn:microsoft.com/office/officeart/2005/8/layout/pyramid2"/>
    <dgm:cxn modelId="{FD703453-B30C-4328-9A77-C4C1AF4F205D}" srcId="{487D157F-CC62-447D-9CC4-A71FA88790BF}" destId="{E2130A58-F3C7-4982-95EE-D1E190DC2C06}" srcOrd="1" destOrd="0" parTransId="{510622F0-9D11-4F35-8400-4A2323A92999}" sibTransId="{26EE7E01-9FFC-49B0-9E54-2E95B38EF19C}"/>
    <dgm:cxn modelId="{EBFD1A82-CEED-4ABA-A279-E9CC0A9DF6D7}" type="presOf" srcId="{8ACBBA60-F675-4A5B-9F21-5FD583A1E159}" destId="{259A7C50-08BF-4F4A-BA48-1DB0B588BD6F}" srcOrd="0" destOrd="0" presId="urn:microsoft.com/office/officeart/2005/8/layout/pyramid2"/>
    <dgm:cxn modelId="{7EE5CB95-6348-4830-8A89-157DA9C606A5}" type="presOf" srcId="{75761F0D-F671-419E-907D-6E28EBF1E4E7}" destId="{D35076A6-0942-4B98-BA3D-D1EEE80C09C8}" srcOrd="0" destOrd="0" presId="urn:microsoft.com/office/officeart/2005/8/layout/pyramid2"/>
    <dgm:cxn modelId="{A4B0C89B-F378-4529-AF75-237284AA48C9}" srcId="{487D157F-CC62-447D-9CC4-A71FA88790BF}" destId="{8826505F-C877-4B3B-B196-08E2ED0C5B22}" srcOrd="0" destOrd="0" parTransId="{95B2498E-E283-409F-99CE-31F858CD992F}" sibTransId="{56D7B3BA-9441-4768-B1C9-CAE23E0EF9CD}"/>
    <dgm:cxn modelId="{F834AFAF-5ABF-499F-BEC4-A938BEF3908E}" type="presOf" srcId="{8826505F-C877-4B3B-B196-08E2ED0C5B22}" destId="{6C00996C-C6D2-42AA-8C54-BC44651CE9DA}" srcOrd="0" destOrd="0" presId="urn:microsoft.com/office/officeart/2005/8/layout/pyramid2"/>
    <dgm:cxn modelId="{61D24AC6-6012-467D-8103-A8DD8C2B69C2}" srcId="{487D157F-CC62-447D-9CC4-A71FA88790BF}" destId="{8ACBBA60-F675-4A5B-9F21-5FD583A1E159}" srcOrd="3" destOrd="0" parTransId="{1A4A4910-6A71-4C27-B9E7-26C34230A6D1}" sibTransId="{2704E526-1AAF-49F3-B042-43BF16420014}"/>
    <dgm:cxn modelId="{C279EEDC-D0D2-4D15-ABAB-CA73A8287835}" type="presOf" srcId="{487D157F-CC62-447D-9CC4-A71FA88790BF}" destId="{B9848A29-BE82-49FF-B081-00CA3224D32E}" srcOrd="0" destOrd="0" presId="urn:microsoft.com/office/officeart/2005/8/layout/pyramid2"/>
    <dgm:cxn modelId="{D0B16DFE-A007-42ED-9588-7AB85F29F4C2}" srcId="{487D157F-CC62-447D-9CC4-A71FA88790BF}" destId="{75761F0D-F671-419E-907D-6E28EBF1E4E7}" srcOrd="2" destOrd="0" parTransId="{B3693F75-971A-4A12-B779-65565651F58D}" sibTransId="{75FBCE32-B9EE-4A10-843B-9081E6A5AED1}"/>
    <dgm:cxn modelId="{3A3B68DE-C923-4FFA-9A13-F09BE640BD28}" type="presParOf" srcId="{B9848A29-BE82-49FF-B081-00CA3224D32E}" destId="{DAF25CD6-706C-441C-9AB3-AD19D4B03FD9}" srcOrd="0" destOrd="0" presId="urn:microsoft.com/office/officeart/2005/8/layout/pyramid2"/>
    <dgm:cxn modelId="{15EF6906-0928-46F3-ABD0-04687EB41472}" type="presParOf" srcId="{B9848A29-BE82-49FF-B081-00CA3224D32E}" destId="{F44D5787-A882-4D47-A358-BC6AA0B8314E}" srcOrd="1" destOrd="0" presId="urn:microsoft.com/office/officeart/2005/8/layout/pyramid2"/>
    <dgm:cxn modelId="{1CA2BB91-5219-4183-A475-0F4AB34A1EBC}" type="presParOf" srcId="{F44D5787-A882-4D47-A358-BC6AA0B8314E}" destId="{6C00996C-C6D2-42AA-8C54-BC44651CE9DA}" srcOrd="0" destOrd="0" presId="urn:microsoft.com/office/officeart/2005/8/layout/pyramid2"/>
    <dgm:cxn modelId="{A570D5AF-F5E0-4B6B-A062-0A97CDB99E14}" type="presParOf" srcId="{F44D5787-A882-4D47-A358-BC6AA0B8314E}" destId="{087EAAD9-888C-44B5-A4BB-9F5635486063}" srcOrd="1" destOrd="0" presId="urn:microsoft.com/office/officeart/2005/8/layout/pyramid2"/>
    <dgm:cxn modelId="{1A0C1CC8-2CCF-493D-AD29-7835241C1CC3}" type="presParOf" srcId="{F44D5787-A882-4D47-A358-BC6AA0B8314E}" destId="{EA77965B-39B1-4838-9974-257A95F820F8}" srcOrd="2" destOrd="0" presId="urn:microsoft.com/office/officeart/2005/8/layout/pyramid2"/>
    <dgm:cxn modelId="{31FB87D7-896F-49C6-A7A0-EE4A14AE2C7A}" type="presParOf" srcId="{F44D5787-A882-4D47-A358-BC6AA0B8314E}" destId="{1689171B-F86D-43A3-B64E-C15406A865EA}" srcOrd="3" destOrd="0" presId="urn:microsoft.com/office/officeart/2005/8/layout/pyramid2"/>
    <dgm:cxn modelId="{71B65EEE-834C-479F-A18F-417F2E241C06}" type="presParOf" srcId="{F44D5787-A882-4D47-A358-BC6AA0B8314E}" destId="{D35076A6-0942-4B98-BA3D-D1EEE80C09C8}" srcOrd="4" destOrd="0" presId="urn:microsoft.com/office/officeart/2005/8/layout/pyramid2"/>
    <dgm:cxn modelId="{56761E6B-2987-4AA8-89A2-923DEFC0914A}" type="presParOf" srcId="{F44D5787-A882-4D47-A358-BC6AA0B8314E}" destId="{BFF56468-89BC-4BA4-9F4F-AD768B0CA78D}" srcOrd="5" destOrd="0" presId="urn:microsoft.com/office/officeart/2005/8/layout/pyramid2"/>
    <dgm:cxn modelId="{6C337FDF-85C0-4BAF-8C32-2F48483726C5}" type="presParOf" srcId="{F44D5787-A882-4D47-A358-BC6AA0B8314E}" destId="{259A7C50-08BF-4F4A-BA48-1DB0B588BD6F}" srcOrd="6" destOrd="0" presId="urn:microsoft.com/office/officeart/2005/8/layout/pyramid2"/>
    <dgm:cxn modelId="{83680D42-A847-40AE-A5B1-3AABCC77519E}" type="presParOf" srcId="{F44D5787-A882-4D47-A358-BC6AA0B8314E}" destId="{E547696A-9B88-496E-8B0A-5A03BA8C4E74}" srcOrd="7" destOrd="0" presId="urn:microsoft.com/office/officeart/2005/8/layout/pyramid2"/>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FFB5BCC-0943-4A2F-ADC9-729EFE530489}"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AU"/>
        </a:p>
      </dgm:t>
    </dgm:pt>
    <dgm:pt modelId="{62D81B94-0A4C-493D-859B-A4876505B14E}">
      <dgm:prSet phldrT="[Text]"/>
      <dgm:spPr/>
      <dgm:t>
        <a:bodyPr/>
        <a:lstStyle/>
        <a:p>
          <a:r>
            <a:rPr lang="en-AU"/>
            <a:t>Step 1</a:t>
          </a:r>
        </a:p>
      </dgm:t>
    </dgm:pt>
    <dgm:pt modelId="{946E5011-3AEB-4954-B94E-EA79C5B10E4C}" type="parTrans" cxnId="{A59B60BA-6016-4BA0-BAB4-B618AFCB2363}">
      <dgm:prSet/>
      <dgm:spPr/>
      <dgm:t>
        <a:bodyPr/>
        <a:lstStyle/>
        <a:p>
          <a:endParaRPr lang="en-AU"/>
        </a:p>
      </dgm:t>
    </dgm:pt>
    <dgm:pt modelId="{62F997E6-8AB8-4215-B111-DA1662F31BCB}" type="sibTrans" cxnId="{A59B60BA-6016-4BA0-BAB4-B618AFCB2363}">
      <dgm:prSet/>
      <dgm:spPr/>
      <dgm:t>
        <a:bodyPr/>
        <a:lstStyle/>
        <a:p>
          <a:endParaRPr lang="en-AU"/>
        </a:p>
      </dgm:t>
    </dgm:pt>
    <dgm:pt modelId="{D980D0CE-9C5E-4355-854C-F6526B7AC423}">
      <dgm:prSet phldrT="[Text]"/>
      <dgm:spPr/>
      <dgm:t>
        <a:bodyPr/>
        <a:lstStyle/>
        <a:p>
          <a:r>
            <a:rPr lang="en-AU"/>
            <a:t>Transcribing data (if necessary), reading and re-reading the data, noting down identical ideas</a:t>
          </a:r>
        </a:p>
      </dgm:t>
    </dgm:pt>
    <dgm:pt modelId="{FB4BB4A3-9B56-4E23-83B9-4CBA833B99D6}" type="parTrans" cxnId="{BA04122C-9E97-417F-9C35-7E152DEDE17E}">
      <dgm:prSet/>
      <dgm:spPr/>
      <dgm:t>
        <a:bodyPr/>
        <a:lstStyle/>
        <a:p>
          <a:endParaRPr lang="en-AU"/>
        </a:p>
      </dgm:t>
    </dgm:pt>
    <dgm:pt modelId="{CB23631C-3FF6-4D35-B4E5-16CF54EAF915}" type="sibTrans" cxnId="{BA04122C-9E97-417F-9C35-7E152DEDE17E}">
      <dgm:prSet/>
      <dgm:spPr/>
      <dgm:t>
        <a:bodyPr/>
        <a:lstStyle/>
        <a:p>
          <a:endParaRPr lang="en-AU"/>
        </a:p>
      </dgm:t>
    </dgm:pt>
    <dgm:pt modelId="{B73E41A1-A65D-47AD-BBED-34079282FF9D}">
      <dgm:prSet phldrT="[Text]"/>
      <dgm:spPr/>
      <dgm:t>
        <a:bodyPr/>
        <a:lstStyle/>
        <a:p>
          <a:r>
            <a:rPr lang="en-AU"/>
            <a:t>Step 2</a:t>
          </a:r>
        </a:p>
      </dgm:t>
    </dgm:pt>
    <dgm:pt modelId="{EFD8F811-1CC2-4C7A-BA46-DB2F732D62FC}" type="parTrans" cxnId="{C0942F5E-8C46-46EA-A153-A18857C3AD7F}">
      <dgm:prSet/>
      <dgm:spPr/>
      <dgm:t>
        <a:bodyPr/>
        <a:lstStyle/>
        <a:p>
          <a:endParaRPr lang="en-AU"/>
        </a:p>
      </dgm:t>
    </dgm:pt>
    <dgm:pt modelId="{CBCA2081-75BF-4EBD-9236-286F2BE3DBF8}" type="sibTrans" cxnId="{C0942F5E-8C46-46EA-A153-A18857C3AD7F}">
      <dgm:prSet/>
      <dgm:spPr/>
      <dgm:t>
        <a:bodyPr/>
        <a:lstStyle/>
        <a:p>
          <a:endParaRPr lang="en-AU"/>
        </a:p>
      </dgm:t>
    </dgm:pt>
    <dgm:pt modelId="{530607B9-7DAC-4CBF-9A4C-B071B86DFA2A}">
      <dgm:prSet phldrT="[Text]"/>
      <dgm:spPr/>
      <dgm:t>
        <a:bodyPr/>
        <a:lstStyle/>
        <a:p>
          <a:r>
            <a:rPr lang="en-AU"/>
            <a:t>Coding interesting features of the data in a systematic fashon across the entire data set, collating data relevant to each code</a:t>
          </a:r>
        </a:p>
      </dgm:t>
    </dgm:pt>
    <dgm:pt modelId="{D5C73F9E-B54A-4482-AEE8-0C94A36FA898}" type="parTrans" cxnId="{8A102950-44AE-4600-B1C9-177DB02AEA0E}">
      <dgm:prSet/>
      <dgm:spPr/>
      <dgm:t>
        <a:bodyPr/>
        <a:lstStyle/>
        <a:p>
          <a:endParaRPr lang="en-AU"/>
        </a:p>
      </dgm:t>
    </dgm:pt>
    <dgm:pt modelId="{15A85782-2B7F-44CF-81B8-3D9D7A68CBB0}" type="sibTrans" cxnId="{8A102950-44AE-4600-B1C9-177DB02AEA0E}">
      <dgm:prSet/>
      <dgm:spPr/>
      <dgm:t>
        <a:bodyPr/>
        <a:lstStyle/>
        <a:p>
          <a:endParaRPr lang="en-AU"/>
        </a:p>
      </dgm:t>
    </dgm:pt>
    <dgm:pt modelId="{BB386F44-BA46-4356-B979-3D1C606B933C}">
      <dgm:prSet phldrT="[Text]"/>
      <dgm:spPr/>
      <dgm:t>
        <a:bodyPr/>
        <a:lstStyle/>
        <a:p>
          <a:r>
            <a:rPr lang="en-AU"/>
            <a:t>Step 3</a:t>
          </a:r>
        </a:p>
      </dgm:t>
    </dgm:pt>
    <dgm:pt modelId="{84EBAA18-C169-49FE-B44B-30F34FE218A4}" type="parTrans" cxnId="{F0FD4E34-01AB-4299-9A39-33BDD0B334D3}">
      <dgm:prSet/>
      <dgm:spPr/>
      <dgm:t>
        <a:bodyPr/>
        <a:lstStyle/>
        <a:p>
          <a:endParaRPr lang="en-AU"/>
        </a:p>
      </dgm:t>
    </dgm:pt>
    <dgm:pt modelId="{BC32272D-7431-4E2B-A148-625832AEF6DD}" type="sibTrans" cxnId="{F0FD4E34-01AB-4299-9A39-33BDD0B334D3}">
      <dgm:prSet/>
      <dgm:spPr/>
      <dgm:t>
        <a:bodyPr/>
        <a:lstStyle/>
        <a:p>
          <a:endParaRPr lang="en-AU"/>
        </a:p>
      </dgm:t>
    </dgm:pt>
    <dgm:pt modelId="{031518A6-E55D-4EBF-B84C-D1212F673661}">
      <dgm:prSet phldrT="[Text]"/>
      <dgm:spPr/>
      <dgm:t>
        <a:bodyPr/>
        <a:lstStyle/>
        <a:p>
          <a:r>
            <a:rPr lang="en-AU"/>
            <a:t>Collating codes into potential themes, gathering all relevant data to each potential theme</a:t>
          </a:r>
        </a:p>
      </dgm:t>
    </dgm:pt>
    <dgm:pt modelId="{63057FF7-8D00-4224-9EA9-19AAD4689AAA}" type="parTrans" cxnId="{DE5E5C39-68F3-4AEB-8115-29D053CD068C}">
      <dgm:prSet/>
      <dgm:spPr/>
      <dgm:t>
        <a:bodyPr/>
        <a:lstStyle/>
        <a:p>
          <a:endParaRPr lang="en-AU"/>
        </a:p>
      </dgm:t>
    </dgm:pt>
    <dgm:pt modelId="{1558CD33-956F-44D6-ADA2-135290967197}" type="sibTrans" cxnId="{DE5E5C39-68F3-4AEB-8115-29D053CD068C}">
      <dgm:prSet/>
      <dgm:spPr/>
      <dgm:t>
        <a:bodyPr/>
        <a:lstStyle/>
        <a:p>
          <a:endParaRPr lang="en-AU"/>
        </a:p>
      </dgm:t>
    </dgm:pt>
    <dgm:pt modelId="{11D45E12-0F68-475D-9095-2154920AFB1C}">
      <dgm:prSet/>
      <dgm:spPr/>
      <dgm:t>
        <a:bodyPr/>
        <a:lstStyle/>
        <a:p>
          <a:r>
            <a:rPr lang="en-AU"/>
            <a:t>Step 4</a:t>
          </a:r>
        </a:p>
      </dgm:t>
    </dgm:pt>
    <dgm:pt modelId="{89429DEE-3BCD-498B-A1E1-DD15A9DAABC9}" type="parTrans" cxnId="{847E1732-BF07-43B1-8EC1-08CD3B7A83EF}">
      <dgm:prSet/>
      <dgm:spPr/>
      <dgm:t>
        <a:bodyPr/>
        <a:lstStyle/>
        <a:p>
          <a:endParaRPr lang="en-AU"/>
        </a:p>
      </dgm:t>
    </dgm:pt>
    <dgm:pt modelId="{F10A2C3B-5C72-4900-985F-8EB29DEF23BB}" type="sibTrans" cxnId="{847E1732-BF07-43B1-8EC1-08CD3B7A83EF}">
      <dgm:prSet/>
      <dgm:spPr/>
      <dgm:t>
        <a:bodyPr/>
        <a:lstStyle/>
        <a:p>
          <a:endParaRPr lang="en-AU"/>
        </a:p>
      </dgm:t>
    </dgm:pt>
    <dgm:pt modelId="{9688C3B1-C701-4C1D-8E80-DCCAE3BD34E1}">
      <dgm:prSet/>
      <dgm:spPr/>
      <dgm:t>
        <a:bodyPr/>
        <a:lstStyle/>
        <a:p>
          <a:r>
            <a:rPr lang="en-AU"/>
            <a:t>Step 5</a:t>
          </a:r>
        </a:p>
      </dgm:t>
    </dgm:pt>
    <dgm:pt modelId="{5627A74C-6C68-43BD-AC21-8DAFF93B3046}" type="parTrans" cxnId="{848276D9-E70E-4F01-A2D6-A63502B52A17}">
      <dgm:prSet/>
      <dgm:spPr/>
      <dgm:t>
        <a:bodyPr/>
        <a:lstStyle/>
        <a:p>
          <a:endParaRPr lang="en-AU"/>
        </a:p>
      </dgm:t>
    </dgm:pt>
    <dgm:pt modelId="{9BC5D9A5-A4CC-4AFB-A63E-410676A373F0}" type="sibTrans" cxnId="{848276D9-E70E-4F01-A2D6-A63502B52A17}">
      <dgm:prSet/>
      <dgm:spPr/>
      <dgm:t>
        <a:bodyPr/>
        <a:lstStyle/>
        <a:p>
          <a:endParaRPr lang="en-AU"/>
        </a:p>
      </dgm:t>
    </dgm:pt>
    <dgm:pt modelId="{28B0A754-7694-487D-9867-B542FF9B2CDE}">
      <dgm:prSet/>
      <dgm:spPr/>
      <dgm:t>
        <a:bodyPr/>
        <a:lstStyle/>
        <a:p>
          <a:r>
            <a:rPr lang="en-AU"/>
            <a:t>Step 6</a:t>
          </a:r>
        </a:p>
      </dgm:t>
    </dgm:pt>
    <dgm:pt modelId="{28B77039-E8C5-443F-861A-0BF644B3B518}" type="parTrans" cxnId="{19EF5C55-81F2-4142-803D-81519ABA5B7A}">
      <dgm:prSet/>
      <dgm:spPr/>
      <dgm:t>
        <a:bodyPr/>
        <a:lstStyle/>
        <a:p>
          <a:endParaRPr lang="en-AU"/>
        </a:p>
      </dgm:t>
    </dgm:pt>
    <dgm:pt modelId="{C8828662-2D1A-4345-A914-F99C2E59A136}" type="sibTrans" cxnId="{19EF5C55-81F2-4142-803D-81519ABA5B7A}">
      <dgm:prSet/>
      <dgm:spPr/>
      <dgm:t>
        <a:bodyPr/>
        <a:lstStyle/>
        <a:p>
          <a:endParaRPr lang="en-AU"/>
        </a:p>
      </dgm:t>
    </dgm:pt>
    <dgm:pt modelId="{F6B5DEE6-E66F-4602-823F-BBB8B4039B35}">
      <dgm:prSet/>
      <dgm:spPr/>
      <dgm:t>
        <a:bodyPr/>
        <a:lstStyle/>
        <a:p>
          <a:r>
            <a:rPr lang="en-AU"/>
            <a:t>Checking in the themes work in relation to the coded extracts (Level 1) and the entire data set (Level 2), generating a thematic 'map' of the analysis</a:t>
          </a:r>
        </a:p>
      </dgm:t>
    </dgm:pt>
    <dgm:pt modelId="{8BFE48D7-82D1-4973-9AE0-AB46F5C48681}" type="parTrans" cxnId="{82B927C2-B06F-4981-89D3-9244DFB3CF2E}">
      <dgm:prSet/>
      <dgm:spPr/>
      <dgm:t>
        <a:bodyPr/>
        <a:lstStyle/>
        <a:p>
          <a:endParaRPr lang="en-AU"/>
        </a:p>
      </dgm:t>
    </dgm:pt>
    <dgm:pt modelId="{927EA261-0926-4E33-B70E-2AEE6C252A51}" type="sibTrans" cxnId="{82B927C2-B06F-4981-89D3-9244DFB3CF2E}">
      <dgm:prSet/>
      <dgm:spPr/>
      <dgm:t>
        <a:bodyPr/>
        <a:lstStyle/>
        <a:p>
          <a:endParaRPr lang="en-AU"/>
        </a:p>
      </dgm:t>
    </dgm:pt>
    <dgm:pt modelId="{D02BC42F-D571-48CB-8D08-5FDDFF8E472E}">
      <dgm:prSet/>
      <dgm:spPr/>
      <dgm:t>
        <a:bodyPr/>
        <a:lstStyle/>
        <a:p>
          <a:r>
            <a:rPr lang="en-AU"/>
            <a:t>Ongoing analysis to refine the specifics of each theme, and the overall story the analysis tells; generating clear definitions and names for each theme</a:t>
          </a:r>
        </a:p>
      </dgm:t>
    </dgm:pt>
    <dgm:pt modelId="{59720B76-14A0-4544-A735-99813BB96461}" type="parTrans" cxnId="{7B486F83-0EF8-438D-8FD4-498E9E390A01}">
      <dgm:prSet/>
      <dgm:spPr/>
      <dgm:t>
        <a:bodyPr/>
        <a:lstStyle/>
        <a:p>
          <a:endParaRPr lang="en-AU"/>
        </a:p>
      </dgm:t>
    </dgm:pt>
    <dgm:pt modelId="{4A06BF3E-F628-4D14-819F-4D1B3EA305DC}" type="sibTrans" cxnId="{7B486F83-0EF8-438D-8FD4-498E9E390A01}">
      <dgm:prSet/>
      <dgm:spPr/>
      <dgm:t>
        <a:bodyPr/>
        <a:lstStyle/>
        <a:p>
          <a:endParaRPr lang="en-AU"/>
        </a:p>
      </dgm:t>
    </dgm:pt>
    <dgm:pt modelId="{ED4C201A-3409-4823-AC5F-394F1520D98B}">
      <dgm:prSet/>
      <dgm:spPr/>
      <dgm:t>
        <a:bodyPr/>
        <a:lstStyle/>
        <a:p>
          <a:r>
            <a:rPr lang="en-AU"/>
            <a:t>The final opportunity for analysis.  Selection of vivid, compelling extract examples, final analysis of selected extracts, relating back of the analysis to the research question and literature, producing a scholarly report of the analysis</a:t>
          </a:r>
        </a:p>
      </dgm:t>
    </dgm:pt>
    <dgm:pt modelId="{3E7E3F4B-848E-43F5-B4AB-7256CF70BC29}" type="parTrans" cxnId="{A1B30636-01F5-4F79-8F4E-BB2BAD57354F}">
      <dgm:prSet/>
      <dgm:spPr/>
      <dgm:t>
        <a:bodyPr/>
        <a:lstStyle/>
        <a:p>
          <a:endParaRPr lang="en-AU"/>
        </a:p>
      </dgm:t>
    </dgm:pt>
    <dgm:pt modelId="{29DD48F3-E450-441C-B32E-3CF470994E39}" type="sibTrans" cxnId="{A1B30636-01F5-4F79-8F4E-BB2BAD57354F}">
      <dgm:prSet/>
      <dgm:spPr/>
      <dgm:t>
        <a:bodyPr/>
        <a:lstStyle/>
        <a:p>
          <a:endParaRPr lang="en-AU"/>
        </a:p>
      </dgm:t>
    </dgm:pt>
    <dgm:pt modelId="{3C8B0DD3-E9F4-4F3A-90C0-87F53246B067}" type="pres">
      <dgm:prSet presAssocID="{CFFB5BCC-0943-4A2F-ADC9-729EFE530489}" presName="linearFlow" presStyleCnt="0">
        <dgm:presLayoutVars>
          <dgm:dir/>
          <dgm:animLvl val="lvl"/>
          <dgm:resizeHandles val="exact"/>
        </dgm:presLayoutVars>
      </dgm:prSet>
      <dgm:spPr/>
    </dgm:pt>
    <dgm:pt modelId="{35B5A2FD-AD45-4042-BEF0-DBA62180D62A}" type="pres">
      <dgm:prSet presAssocID="{62D81B94-0A4C-493D-859B-A4876505B14E}" presName="composite" presStyleCnt="0"/>
      <dgm:spPr/>
    </dgm:pt>
    <dgm:pt modelId="{19DB2B24-D529-4C11-878C-7B2F7C4361C1}" type="pres">
      <dgm:prSet presAssocID="{62D81B94-0A4C-493D-859B-A4876505B14E}" presName="parentText" presStyleLbl="alignNode1" presStyleIdx="0" presStyleCnt="6">
        <dgm:presLayoutVars>
          <dgm:chMax val="1"/>
          <dgm:bulletEnabled val="1"/>
        </dgm:presLayoutVars>
      </dgm:prSet>
      <dgm:spPr/>
    </dgm:pt>
    <dgm:pt modelId="{130D3740-2C31-4532-AEB8-A5CD38D7CE5C}" type="pres">
      <dgm:prSet presAssocID="{62D81B94-0A4C-493D-859B-A4876505B14E}" presName="descendantText" presStyleLbl="alignAcc1" presStyleIdx="0" presStyleCnt="6">
        <dgm:presLayoutVars>
          <dgm:bulletEnabled val="1"/>
        </dgm:presLayoutVars>
      </dgm:prSet>
      <dgm:spPr/>
    </dgm:pt>
    <dgm:pt modelId="{9BA9CCF3-A17B-44DC-88FD-35E96648F607}" type="pres">
      <dgm:prSet presAssocID="{62F997E6-8AB8-4215-B111-DA1662F31BCB}" presName="sp" presStyleCnt="0"/>
      <dgm:spPr/>
    </dgm:pt>
    <dgm:pt modelId="{3B45E5C5-E4C0-4BB7-8261-3D640D88FDB5}" type="pres">
      <dgm:prSet presAssocID="{B73E41A1-A65D-47AD-BBED-34079282FF9D}" presName="composite" presStyleCnt="0"/>
      <dgm:spPr/>
    </dgm:pt>
    <dgm:pt modelId="{DA4562DE-82E7-4BD5-A80C-2ADF90EB7DA3}" type="pres">
      <dgm:prSet presAssocID="{B73E41A1-A65D-47AD-BBED-34079282FF9D}" presName="parentText" presStyleLbl="alignNode1" presStyleIdx="1" presStyleCnt="6">
        <dgm:presLayoutVars>
          <dgm:chMax val="1"/>
          <dgm:bulletEnabled val="1"/>
        </dgm:presLayoutVars>
      </dgm:prSet>
      <dgm:spPr/>
    </dgm:pt>
    <dgm:pt modelId="{87CE3249-AF60-4BC1-A0B8-89E8C76A0CAD}" type="pres">
      <dgm:prSet presAssocID="{B73E41A1-A65D-47AD-BBED-34079282FF9D}" presName="descendantText" presStyleLbl="alignAcc1" presStyleIdx="1" presStyleCnt="6">
        <dgm:presLayoutVars>
          <dgm:bulletEnabled val="1"/>
        </dgm:presLayoutVars>
      </dgm:prSet>
      <dgm:spPr/>
    </dgm:pt>
    <dgm:pt modelId="{E95B06BB-E59E-4A92-B74F-B0C58272CAA2}" type="pres">
      <dgm:prSet presAssocID="{CBCA2081-75BF-4EBD-9236-286F2BE3DBF8}" presName="sp" presStyleCnt="0"/>
      <dgm:spPr/>
    </dgm:pt>
    <dgm:pt modelId="{2A0AF4E8-206D-4A4C-A389-8A49B5A7B7E2}" type="pres">
      <dgm:prSet presAssocID="{BB386F44-BA46-4356-B979-3D1C606B933C}" presName="composite" presStyleCnt="0"/>
      <dgm:spPr/>
    </dgm:pt>
    <dgm:pt modelId="{FC03EC87-4978-4549-A335-55209A0F43AF}" type="pres">
      <dgm:prSet presAssocID="{BB386F44-BA46-4356-B979-3D1C606B933C}" presName="parentText" presStyleLbl="alignNode1" presStyleIdx="2" presStyleCnt="6">
        <dgm:presLayoutVars>
          <dgm:chMax val="1"/>
          <dgm:bulletEnabled val="1"/>
        </dgm:presLayoutVars>
      </dgm:prSet>
      <dgm:spPr/>
    </dgm:pt>
    <dgm:pt modelId="{0F045C9B-C95F-410D-95D3-D6B361E5C269}" type="pres">
      <dgm:prSet presAssocID="{BB386F44-BA46-4356-B979-3D1C606B933C}" presName="descendantText" presStyleLbl="alignAcc1" presStyleIdx="2" presStyleCnt="6" custAng="0">
        <dgm:presLayoutVars>
          <dgm:bulletEnabled val="1"/>
        </dgm:presLayoutVars>
      </dgm:prSet>
      <dgm:spPr/>
    </dgm:pt>
    <dgm:pt modelId="{6ABE3D4D-509F-49A3-8826-18A4B82812B3}" type="pres">
      <dgm:prSet presAssocID="{BC32272D-7431-4E2B-A148-625832AEF6DD}" presName="sp" presStyleCnt="0"/>
      <dgm:spPr/>
    </dgm:pt>
    <dgm:pt modelId="{B9AAE945-E0E8-42DC-ACC0-7D4873175379}" type="pres">
      <dgm:prSet presAssocID="{11D45E12-0F68-475D-9095-2154920AFB1C}" presName="composite" presStyleCnt="0"/>
      <dgm:spPr/>
    </dgm:pt>
    <dgm:pt modelId="{FE5129A8-04DC-410C-B98F-C88B4638E787}" type="pres">
      <dgm:prSet presAssocID="{11D45E12-0F68-475D-9095-2154920AFB1C}" presName="parentText" presStyleLbl="alignNode1" presStyleIdx="3" presStyleCnt="6">
        <dgm:presLayoutVars>
          <dgm:chMax val="1"/>
          <dgm:bulletEnabled val="1"/>
        </dgm:presLayoutVars>
      </dgm:prSet>
      <dgm:spPr/>
    </dgm:pt>
    <dgm:pt modelId="{00B3756A-4E40-4546-9C9C-4E52D632D4C8}" type="pres">
      <dgm:prSet presAssocID="{11D45E12-0F68-475D-9095-2154920AFB1C}" presName="descendantText" presStyleLbl="alignAcc1" presStyleIdx="3" presStyleCnt="6">
        <dgm:presLayoutVars>
          <dgm:bulletEnabled val="1"/>
        </dgm:presLayoutVars>
      </dgm:prSet>
      <dgm:spPr/>
    </dgm:pt>
    <dgm:pt modelId="{7E5E1B27-9168-4FB9-B9B5-08C39111017C}" type="pres">
      <dgm:prSet presAssocID="{F10A2C3B-5C72-4900-985F-8EB29DEF23BB}" presName="sp" presStyleCnt="0"/>
      <dgm:spPr/>
    </dgm:pt>
    <dgm:pt modelId="{766E1A4E-ED11-4BDE-A199-3902CEFF652E}" type="pres">
      <dgm:prSet presAssocID="{9688C3B1-C701-4C1D-8E80-DCCAE3BD34E1}" presName="composite" presStyleCnt="0"/>
      <dgm:spPr/>
    </dgm:pt>
    <dgm:pt modelId="{D2F102F6-1BE9-46F6-816D-5AB271E35F3C}" type="pres">
      <dgm:prSet presAssocID="{9688C3B1-C701-4C1D-8E80-DCCAE3BD34E1}" presName="parentText" presStyleLbl="alignNode1" presStyleIdx="4" presStyleCnt="6">
        <dgm:presLayoutVars>
          <dgm:chMax val="1"/>
          <dgm:bulletEnabled val="1"/>
        </dgm:presLayoutVars>
      </dgm:prSet>
      <dgm:spPr/>
    </dgm:pt>
    <dgm:pt modelId="{774EA247-C483-4E6D-865A-C93E4542C052}" type="pres">
      <dgm:prSet presAssocID="{9688C3B1-C701-4C1D-8E80-DCCAE3BD34E1}" presName="descendantText" presStyleLbl="alignAcc1" presStyleIdx="4" presStyleCnt="6">
        <dgm:presLayoutVars>
          <dgm:bulletEnabled val="1"/>
        </dgm:presLayoutVars>
      </dgm:prSet>
      <dgm:spPr/>
    </dgm:pt>
    <dgm:pt modelId="{E3E6FC1E-EBB2-4B06-8252-066A8DEBE8CA}" type="pres">
      <dgm:prSet presAssocID="{9BC5D9A5-A4CC-4AFB-A63E-410676A373F0}" presName="sp" presStyleCnt="0"/>
      <dgm:spPr/>
    </dgm:pt>
    <dgm:pt modelId="{1B2182D2-F2E2-4BAE-9C11-D1D2BBE3AA35}" type="pres">
      <dgm:prSet presAssocID="{28B0A754-7694-487D-9867-B542FF9B2CDE}" presName="composite" presStyleCnt="0"/>
      <dgm:spPr/>
    </dgm:pt>
    <dgm:pt modelId="{F53ADC03-43DC-4712-A5B4-0E921E80C054}" type="pres">
      <dgm:prSet presAssocID="{28B0A754-7694-487D-9867-B542FF9B2CDE}" presName="parentText" presStyleLbl="alignNode1" presStyleIdx="5" presStyleCnt="6">
        <dgm:presLayoutVars>
          <dgm:chMax val="1"/>
          <dgm:bulletEnabled val="1"/>
        </dgm:presLayoutVars>
      </dgm:prSet>
      <dgm:spPr/>
    </dgm:pt>
    <dgm:pt modelId="{700F6ED7-CBB2-41D2-9CB7-8B9663349570}" type="pres">
      <dgm:prSet presAssocID="{28B0A754-7694-487D-9867-B542FF9B2CDE}" presName="descendantText" presStyleLbl="alignAcc1" presStyleIdx="5" presStyleCnt="6">
        <dgm:presLayoutVars>
          <dgm:bulletEnabled val="1"/>
        </dgm:presLayoutVars>
      </dgm:prSet>
      <dgm:spPr/>
    </dgm:pt>
  </dgm:ptLst>
  <dgm:cxnLst>
    <dgm:cxn modelId="{5788240D-424C-4717-AE72-0C7DEAFB3F91}" type="presOf" srcId="{F6B5DEE6-E66F-4602-823F-BBB8B4039B35}" destId="{00B3756A-4E40-4546-9C9C-4E52D632D4C8}" srcOrd="0" destOrd="0" presId="urn:microsoft.com/office/officeart/2005/8/layout/chevron2"/>
    <dgm:cxn modelId="{BA04122C-9E97-417F-9C35-7E152DEDE17E}" srcId="{62D81B94-0A4C-493D-859B-A4876505B14E}" destId="{D980D0CE-9C5E-4355-854C-F6526B7AC423}" srcOrd="0" destOrd="0" parTransId="{FB4BB4A3-9B56-4E23-83B9-4CBA833B99D6}" sibTransId="{CB23631C-3FF6-4D35-B4E5-16CF54EAF915}"/>
    <dgm:cxn modelId="{847E1732-BF07-43B1-8EC1-08CD3B7A83EF}" srcId="{CFFB5BCC-0943-4A2F-ADC9-729EFE530489}" destId="{11D45E12-0F68-475D-9095-2154920AFB1C}" srcOrd="3" destOrd="0" parTransId="{89429DEE-3BCD-498B-A1E1-DD15A9DAABC9}" sibTransId="{F10A2C3B-5C72-4900-985F-8EB29DEF23BB}"/>
    <dgm:cxn modelId="{F0FD4E34-01AB-4299-9A39-33BDD0B334D3}" srcId="{CFFB5BCC-0943-4A2F-ADC9-729EFE530489}" destId="{BB386F44-BA46-4356-B979-3D1C606B933C}" srcOrd="2" destOrd="0" parTransId="{84EBAA18-C169-49FE-B44B-30F34FE218A4}" sibTransId="{BC32272D-7431-4E2B-A148-625832AEF6DD}"/>
    <dgm:cxn modelId="{A1B30636-01F5-4F79-8F4E-BB2BAD57354F}" srcId="{28B0A754-7694-487D-9867-B542FF9B2CDE}" destId="{ED4C201A-3409-4823-AC5F-394F1520D98B}" srcOrd="0" destOrd="0" parTransId="{3E7E3F4B-848E-43F5-B4AB-7256CF70BC29}" sibTransId="{29DD48F3-E450-441C-B32E-3CF470994E39}"/>
    <dgm:cxn modelId="{99A61637-301E-43BA-96E5-E00076829576}" type="presOf" srcId="{031518A6-E55D-4EBF-B84C-D1212F673661}" destId="{0F045C9B-C95F-410D-95D3-D6B361E5C269}" srcOrd="0" destOrd="0" presId="urn:microsoft.com/office/officeart/2005/8/layout/chevron2"/>
    <dgm:cxn modelId="{DE5E5C39-68F3-4AEB-8115-29D053CD068C}" srcId="{BB386F44-BA46-4356-B979-3D1C606B933C}" destId="{031518A6-E55D-4EBF-B84C-D1212F673661}" srcOrd="0" destOrd="0" parTransId="{63057FF7-8D00-4224-9EA9-19AAD4689AAA}" sibTransId="{1558CD33-956F-44D6-ADA2-135290967197}"/>
    <dgm:cxn modelId="{C0942F5E-8C46-46EA-A153-A18857C3AD7F}" srcId="{CFFB5BCC-0943-4A2F-ADC9-729EFE530489}" destId="{B73E41A1-A65D-47AD-BBED-34079282FF9D}" srcOrd="1" destOrd="0" parTransId="{EFD8F811-1CC2-4C7A-BA46-DB2F732D62FC}" sibTransId="{CBCA2081-75BF-4EBD-9236-286F2BE3DBF8}"/>
    <dgm:cxn modelId="{31E75F45-6350-4FD8-951D-0AC8634F517D}" type="presOf" srcId="{9688C3B1-C701-4C1D-8E80-DCCAE3BD34E1}" destId="{D2F102F6-1BE9-46F6-816D-5AB271E35F3C}" srcOrd="0" destOrd="0" presId="urn:microsoft.com/office/officeart/2005/8/layout/chevron2"/>
    <dgm:cxn modelId="{F3CC9649-785C-4276-B2B1-2B4D9F67AA17}" type="presOf" srcId="{530607B9-7DAC-4CBF-9A4C-B071B86DFA2A}" destId="{87CE3249-AF60-4BC1-A0B8-89E8C76A0CAD}" srcOrd="0" destOrd="0" presId="urn:microsoft.com/office/officeart/2005/8/layout/chevron2"/>
    <dgm:cxn modelId="{8A102950-44AE-4600-B1C9-177DB02AEA0E}" srcId="{B73E41A1-A65D-47AD-BBED-34079282FF9D}" destId="{530607B9-7DAC-4CBF-9A4C-B071B86DFA2A}" srcOrd="0" destOrd="0" parTransId="{D5C73F9E-B54A-4482-AEE8-0C94A36FA898}" sibTransId="{15A85782-2B7F-44CF-81B8-3D9D7A68CBB0}"/>
    <dgm:cxn modelId="{19EF5C55-81F2-4142-803D-81519ABA5B7A}" srcId="{CFFB5BCC-0943-4A2F-ADC9-729EFE530489}" destId="{28B0A754-7694-487D-9867-B542FF9B2CDE}" srcOrd="5" destOrd="0" parTransId="{28B77039-E8C5-443F-861A-0BF644B3B518}" sibTransId="{C8828662-2D1A-4345-A914-F99C2E59A136}"/>
    <dgm:cxn modelId="{0B196476-40C8-4822-9491-00CA58DE377C}" type="presOf" srcId="{28B0A754-7694-487D-9867-B542FF9B2CDE}" destId="{F53ADC03-43DC-4712-A5B4-0E921E80C054}" srcOrd="0" destOrd="0" presId="urn:microsoft.com/office/officeart/2005/8/layout/chevron2"/>
    <dgm:cxn modelId="{51371580-F861-485F-9F29-9A9A3203ABB6}" type="presOf" srcId="{B73E41A1-A65D-47AD-BBED-34079282FF9D}" destId="{DA4562DE-82E7-4BD5-A80C-2ADF90EB7DA3}" srcOrd="0" destOrd="0" presId="urn:microsoft.com/office/officeart/2005/8/layout/chevron2"/>
    <dgm:cxn modelId="{7B486F83-0EF8-438D-8FD4-498E9E390A01}" srcId="{9688C3B1-C701-4C1D-8E80-DCCAE3BD34E1}" destId="{D02BC42F-D571-48CB-8D08-5FDDFF8E472E}" srcOrd="0" destOrd="0" parTransId="{59720B76-14A0-4544-A735-99813BB96461}" sibTransId="{4A06BF3E-F628-4D14-819F-4D1B3EA305DC}"/>
    <dgm:cxn modelId="{1F41318F-46E3-4B10-980B-05B41CC0BF40}" type="presOf" srcId="{D980D0CE-9C5E-4355-854C-F6526B7AC423}" destId="{130D3740-2C31-4532-AEB8-A5CD38D7CE5C}" srcOrd="0" destOrd="0" presId="urn:microsoft.com/office/officeart/2005/8/layout/chevron2"/>
    <dgm:cxn modelId="{FD26DAA3-79B4-4D5C-B9EF-8A0FC552F7D7}" type="presOf" srcId="{62D81B94-0A4C-493D-859B-A4876505B14E}" destId="{19DB2B24-D529-4C11-878C-7B2F7C4361C1}" srcOrd="0" destOrd="0" presId="urn:microsoft.com/office/officeart/2005/8/layout/chevron2"/>
    <dgm:cxn modelId="{54BD2AAF-ABC5-4361-8882-684180F95F4D}" type="presOf" srcId="{D02BC42F-D571-48CB-8D08-5FDDFF8E472E}" destId="{774EA247-C483-4E6D-865A-C93E4542C052}" srcOrd="0" destOrd="0" presId="urn:microsoft.com/office/officeart/2005/8/layout/chevron2"/>
    <dgm:cxn modelId="{CD967DB0-A432-4678-9EF8-FB8BAD9C36EC}" type="presOf" srcId="{11D45E12-0F68-475D-9095-2154920AFB1C}" destId="{FE5129A8-04DC-410C-B98F-C88B4638E787}" srcOrd="0" destOrd="0" presId="urn:microsoft.com/office/officeart/2005/8/layout/chevron2"/>
    <dgm:cxn modelId="{A59B60BA-6016-4BA0-BAB4-B618AFCB2363}" srcId="{CFFB5BCC-0943-4A2F-ADC9-729EFE530489}" destId="{62D81B94-0A4C-493D-859B-A4876505B14E}" srcOrd="0" destOrd="0" parTransId="{946E5011-3AEB-4954-B94E-EA79C5B10E4C}" sibTransId="{62F997E6-8AB8-4215-B111-DA1662F31BCB}"/>
    <dgm:cxn modelId="{2DF8C1BD-73DE-490C-ACD5-1523C8F019A8}" type="presOf" srcId="{ED4C201A-3409-4823-AC5F-394F1520D98B}" destId="{700F6ED7-CBB2-41D2-9CB7-8B9663349570}" srcOrd="0" destOrd="0" presId="urn:microsoft.com/office/officeart/2005/8/layout/chevron2"/>
    <dgm:cxn modelId="{82B927C2-B06F-4981-89D3-9244DFB3CF2E}" srcId="{11D45E12-0F68-475D-9095-2154920AFB1C}" destId="{F6B5DEE6-E66F-4602-823F-BBB8B4039B35}" srcOrd="0" destOrd="0" parTransId="{8BFE48D7-82D1-4973-9AE0-AB46F5C48681}" sibTransId="{927EA261-0926-4E33-B70E-2AEE6C252A51}"/>
    <dgm:cxn modelId="{B695E3CA-877E-4731-9FBE-A8CE8094E195}" type="presOf" srcId="{CFFB5BCC-0943-4A2F-ADC9-729EFE530489}" destId="{3C8B0DD3-E9F4-4F3A-90C0-87F53246B067}" srcOrd="0" destOrd="0" presId="urn:microsoft.com/office/officeart/2005/8/layout/chevron2"/>
    <dgm:cxn modelId="{A15515D1-A934-41B0-8835-DFE949EA5DD7}" type="presOf" srcId="{BB386F44-BA46-4356-B979-3D1C606B933C}" destId="{FC03EC87-4978-4549-A335-55209A0F43AF}" srcOrd="0" destOrd="0" presId="urn:microsoft.com/office/officeart/2005/8/layout/chevron2"/>
    <dgm:cxn modelId="{848276D9-E70E-4F01-A2D6-A63502B52A17}" srcId="{CFFB5BCC-0943-4A2F-ADC9-729EFE530489}" destId="{9688C3B1-C701-4C1D-8E80-DCCAE3BD34E1}" srcOrd="4" destOrd="0" parTransId="{5627A74C-6C68-43BD-AC21-8DAFF93B3046}" sibTransId="{9BC5D9A5-A4CC-4AFB-A63E-410676A373F0}"/>
    <dgm:cxn modelId="{A3FE1F7A-9865-429E-AB9F-39745A6AA35A}" type="presParOf" srcId="{3C8B0DD3-E9F4-4F3A-90C0-87F53246B067}" destId="{35B5A2FD-AD45-4042-BEF0-DBA62180D62A}" srcOrd="0" destOrd="0" presId="urn:microsoft.com/office/officeart/2005/8/layout/chevron2"/>
    <dgm:cxn modelId="{6AD31ED4-B521-4A15-9FBD-58291B42455F}" type="presParOf" srcId="{35B5A2FD-AD45-4042-BEF0-DBA62180D62A}" destId="{19DB2B24-D529-4C11-878C-7B2F7C4361C1}" srcOrd="0" destOrd="0" presId="urn:microsoft.com/office/officeart/2005/8/layout/chevron2"/>
    <dgm:cxn modelId="{834AD52E-B3B7-4C28-93C0-FB896A996A5A}" type="presParOf" srcId="{35B5A2FD-AD45-4042-BEF0-DBA62180D62A}" destId="{130D3740-2C31-4532-AEB8-A5CD38D7CE5C}" srcOrd="1" destOrd="0" presId="urn:microsoft.com/office/officeart/2005/8/layout/chevron2"/>
    <dgm:cxn modelId="{A919FA39-493E-4732-ACAA-19E398B7974C}" type="presParOf" srcId="{3C8B0DD3-E9F4-4F3A-90C0-87F53246B067}" destId="{9BA9CCF3-A17B-44DC-88FD-35E96648F607}" srcOrd="1" destOrd="0" presId="urn:microsoft.com/office/officeart/2005/8/layout/chevron2"/>
    <dgm:cxn modelId="{3CE3D05A-1B5D-49F3-A770-07511042409D}" type="presParOf" srcId="{3C8B0DD3-E9F4-4F3A-90C0-87F53246B067}" destId="{3B45E5C5-E4C0-4BB7-8261-3D640D88FDB5}" srcOrd="2" destOrd="0" presId="urn:microsoft.com/office/officeart/2005/8/layout/chevron2"/>
    <dgm:cxn modelId="{7D5E5B2E-1A94-40EE-BF8D-2F291E79F1C4}" type="presParOf" srcId="{3B45E5C5-E4C0-4BB7-8261-3D640D88FDB5}" destId="{DA4562DE-82E7-4BD5-A80C-2ADF90EB7DA3}" srcOrd="0" destOrd="0" presId="urn:microsoft.com/office/officeart/2005/8/layout/chevron2"/>
    <dgm:cxn modelId="{CC32224B-A7F9-4737-B38A-0551B91A9123}" type="presParOf" srcId="{3B45E5C5-E4C0-4BB7-8261-3D640D88FDB5}" destId="{87CE3249-AF60-4BC1-A0B8-89E8C76A0CAD}" srcOrd="1" destOrd="0" presId="urn:microsoft.com/office/officeart/2005/8/layout/chevron2"/>
    <dgm:cxn modelId="{257FD517-C5BC-43C6-92D4-33F288D9C9BC}" type="presParOf" srcId="{3C8B0DD3-E9F4-4F3A-90C0-87F53246B067}" destId="{E95B06BB-E59E-4A92-B74F-B0C58272CAA2}" srcOrd="3" destOrd="0" presId="urn:microsoft.com/office/officeart/2005/8/layout/chevron2"/>
    <dgm:cxn modelId="{87BED629-FFE8-4820-9116-A8CB3B46FE0C}" type="presParOf" srcId="{3C8B0DD3-E9F4-4F3A-90C0-87F53246B067}" destId="{2A0AF4E8-206D-4A4C-A389-8A49B5A7B7E2}" srcOrd="4" destOrd="0" presId="urn:microsoft.com/office/officeart/2005/8/layout/chevron2"/>
    <dgm:cxn modelId="{59C80C73-3101-4578-B8FE-04725AA70FE2}" type="presParOf" srcId="{2A0AF4E8-206D-4A4C-A389-8A49B5A7B7E2}" destId="{FC03EC87-4978-4549-A335-55209A0F43AF}" srcOrd="0" destOrd="0" presId="urn:microsoft.com/office/officeart/2005/8/layout/chevron2"/>
    <dgm:cxn modelId="{9CF7DACA-46D7-472E-A010-4CDE2C38DBC3}" type="presParOf" srcId="{2A0AF4E8-206D-4A4C-A389-8A49B5A7B7E2}" destId="{0F045C9B-C95F-410D-95D3-D6B361E5C269}" srcOrd="1" destOrd="0" presId="urn:microsoft.com/office/officeart/2005/8/layout/chevron2"/>
    <dgm:cxn modelId="{CCF53E89-A6DA-402F-BB94-7B32A62C83F7}" type="presParOf" srcId="{3C8B0DD3-E9F4-4F3A-90C0-87F53246B067}" destId="{6ABE3D4D-509F-49A3-8826-18A4B82812B3}" srcOrd="5" destOrd="0" presId="urn:microsoft.com/office/officeart/2005/8/layout/chevron2"/>
    <dgm:cxn modelId="{187CC329-A6CE-48A9-A65F-9185C2638A44}" type="presParOf" srcId="{3C8B0DD3-E9F4-4F3A-90C0-87F53246B067}" destId="{B9AAE945-E0E8-42DC-ACC0-7D4873175379}" srcOrd="6" destOrd="0" presId="urn:microsoft.com/office/officeart/2005/8/layout/chevron2"/>
    <dgm:cxn modelId="{98DAFB1A-4DEF-4F2D-ADA1-E9D5C49848D0}" type="presParOf" srcId="{B9AAE945-E0E8-42DC-ACC0-7D4873175379}" destId="{FE5129A8-04DC-410C-B98F-C88B4638E787}" srcOrd="0" destOrd="0" presId="urn:microsoft.com/office/officeart/2005/8/layout/chevron2"/>
    <dgm:cxn modelId="{AA549399-04E4-4546-9B48-E06BFADC1F8F}" type="presParOf" srcId="{B9AAE945-E0E8-42DC-ACC0-7D4873175379}" destId="{00B3756A-4E40-4546-9C9C-4E52D632D4C8}" srcOrd="1" destOrd="0" presId="urn:microsoft.com/office/officeart/2005/8/layout/chevron2"/>
    <dgm:cxn modelId="{57B91BB0-91DD-48C8-AA55-5D4B26F5C592}" type="presParOf" srcId="{3C8B0DD3-E9F4-4F3A-90C0-87F53246B067}" destId="{7E5E1B27-9168-4FB9-B9B5-08C39111017C}" srcOrd="7" destOrd="0" presId="urn:microsoft.com/office/officeart/2005/8/layout/chevron2"/>
    <dgm:cxn modelId="{A58CC722-ECA2-4E00-90DA-F1C9E830DE49}" type="presParOf" srcId="{3C8B0DD3-E9F4-4F3A-90C0-87F53246B067}" destId="{766E1A4E-ED11-4BDE-A199-3902CEFF652E}" srcOrd="8" destOrd="0" presId="urn:microsoft.com/office/officeart/2005/8/layout/chevron2"/>
    <dgm:cxn modelId="{ACCF8529-10B5-4E30-BA79-9DB27C1651A2}" type="presParOf" srcId="{766E1A4E-ED11-4BDE-A199-3902CEFF652E}" destId="{D2F102F6-1BE9-46F6-816D-5AB271E35F3C}" srcOrd="0" destOrd="0" presId="urn:microsoft.com/office/officeart/2005/8/layout/chevron2"/>
    <dgm:cxn modelId="{C416F211-68A6-4312-A60F-AB9DB6B27BFB}" type="presParOf" srcId="{766E1A4E-ED11-4BDE-A199-3902CEFF652E}" destId="{774EA247-C483-4E6D-865A-C93E4542C052}" srcOrd="1" destOrd="0" presId="urn:microsoft.com/office/officeart/2005/8/layout/chevron2"/>
    <dgm:cxn modelId="{3A86BDE8-C61B-47DD-9746-4B5E9EAB4079}" type="presParOf" srcId="{3C8B0DD3-E9F4-4F3A-90C0-87F53246B067}" destId="{E3E6FC1E-EBB2-4B06-8252-066A8DEBE8CA}" srcOrd="9" destOrd="0" presId="urn:microsoft.com/office/officeart/2005/8/layout/chevron2"/>
    <dgm:cxn modelId="{2B0E1AE8-4C22-46A7-B5AA-F158400CC0D1}" type="presParOf" srcId="{3C8B0DD3-E9F4-4F3A-90C0-87F53246B067}" destId="{1B2182D2-F2E2-4BAE-9C11-D1D2BBE3AA35}" srcOrd="10" destOrd="0" presId="urn:microsoft.com/office/officeart/2005/8/layout/chevron2"/>
    <dgm:cxn modelId="{48838BCC-E65E-4F2C-B150-0F63D579D54C}" type="presParOf" srcId="{1B2182D2-F2E2-4BAE-9C11-D1D2BBE3AA35}" destId="{F53ADC03-43DC-4712-A5B4-0E921E80C054}" srcOrd="0" destOrd="0" presId="urn:microsoft.com/office/officeart/2005/8/layout/chevron2"/>
    <dgm:cxn modelId="{5B1A7930-29A3-4A48-91E3-DCCF44823ADD}" type="presParOf" srcId="{1B2182D2-F2E2-4BAE-9C11-D1D2BBE3AA35}" destId="{700F6ED7-CBB2-41D2-9CB7-8B9663349570}" srcOrd="1" destOrd="0" presId="urn:microsoft.com/office/officeart/2005/8/layout/chevron2"/>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50E5675-4385-4F1E-8507-788CC811C9A9}" type="doc">
      <dgm:prSet loTypeId="urn:microsoft.com/office/officeart/2009/layout/CircleArrowProcess" loCatId="cycle" qsTypeId="urn:microsoft.com/office/officeart/2005/8/quickstyle/simple1" qsCatId="simple" csTypeId="urn:microsoft.com/office/officeart/2005/8/colors/accent2_2" csCatId="accent2" phldr="1"/>
      <dgm:spPr/>
      <dgm:t>
        <a:bodyPr/>
        <a:lstStyle/>
        <a:p>
          <a:endParaRPr lang="en-AU"/>
        </a:p>
      </dgm:t>
    </dgm:pt>
    <dgm:pt modelId="{A63F9371-DD2D-4C63-9725-7B8B187A3EF5}">
      <dgm:prSet phldrT="[Text]" custT="1"/>
      <dgm:spPr>
        <a:xfrm>
          <a:off x="1098074" y="982675"/>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1: </a:t>
          </a:r>
          <a:r>
            <a:rPr lang="en-AU" sz="1100">
              <a:solidFill>
                <a:sysClr val="windowText" lastClr="000000">
                  <a:hueOff val="0"/>
                  <a:satOff val="0"/>
                  <a:lumOff val="0"/>
                  <a:alphaOff val="0"/>
                </a:sysClr>
              </a:solidFill>
              <a:latin typeface="Calibri" panose="020F0502020204030204"/>
              <a:ea typeface="+mn-ea"/>
              <a:cs typeface="+mn-cs"/>
            </a:rPr>
            <a:t>Scoping Workshop</a:t>
          </a:r>
        </a:p>
      </dgm:t>
    </dgm:pt>
    <dgm:pt modelId="{936DC7D4-EFD0-4983-AA82-83E2CE405DBC}" type="parTrans" cxnId="{754DC6E6-BF5F-421C-BE00-D23E42280E8B}">
      <dgm:prSet/>
      <dgm:spPr/>
      <dgm:t>
        <a:bodyPr/>
        <a:lstStyle/>
        <a:p>
          <a:endParaRPr lang="en-AU"/>
        </a:p>
      </dgm:t>
    </dgm:pt>
    <dgm:pt modelId="{3AB82999-0011-4813-A0C7-F1AC316E136B}" type="sibTrans" cxnId="{754DC6E6-BF5F-421C-BE00-D23E42280E8B}">
      <dgm:prSet/>
      <dgm:spPr/>
      <dgm:t>
        <a:bodyPr/>
        <a:lstStyle/>
        <a:p>
          <a:endParaRPr lang="en-AU"/>
        </a:p>
      </dgm:t>
    </dgm:pt>
    <dgm:pt modelId="{3EBEAFDC-DAAD-43CB-A580-C6DE0A920C4C}">
      <dgm:prSet phldrT="[Text]" custT="1"/>
      <dgm:spPr>
        <a:xfrm>
          <a:off x="717852" y="1777133"/>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2: </a:t>
          </a:r>
          <a:r>
            <a:rPr lang="en-AU" sz="1100">
              <a:solidFill>
                <a:sysClr val="windowText" lastClr="000000">
                  <a:hueOff val="0"/>
                  <a:satOff val="0"/>
                  <a:lumOff val="0"/>
                  <a:alphaOff val="0"/>
                </a:sysClr>
              </a:solidFill>
              <a:latin typeface="Calibri" panose="020F0502020204030204"/>
              <a:ea typeface="+mn-ea"/>
              <a:cs typeface="+mn-cs"/>
            </a:rPr>
            <a:t>Engagement</a:t>
          </a:r>
        </a:p>
      </dgm:t>
    </dgm:pt>
    <dgm:pt modelId="{B6B1A7A1-6F4E-4C67-9EE1-ABC9D1BB2AA3}" type="parTrans" cxnId="{EDC073B0-45F5-45CA-80C0-F273713DC5E5}">
      <dgm:prSet/>
      <dgm:spPr/>
      <dgm:t>
        <a:bodyPr/>
        <a:lstStyle/>
        <a:p>
          <a:endParaRPr lang="en-AU"/>
        </a:p>
      </dgm:t>
    </dgm:pt>
    <dgm:pt modelId="{5F8E16FD-DC4B-43EE-92C0-DD4D0FAF4C8D}" type="sibTrans" cxnId="{EDC073B0-45F5-45CA-80C0-F273713DC5E5}">
      <dgm:prSet/>
      <dgm:spPr/>
      <dgm:t>
        <a:bodyPr/>
        <a:lstStyle/>
        <a:p>
          <a:endParaRPr lang="en-AU"/>
        </a:p>
      </dgm:t>
    </dgm:pt>
    <dgm:pt modelId="{F2DBC9EB-00AD-4C34-9FAF-2876AB4E68C2}">
      <dgm:prSet phldrT="[Text]" custT="1"/>
      <dgm:spPr>
        <a:xfrm>
          <a:off x="1099881" y="2572733"/>
          <a:ext cx="763799" cy="381808"/>
        </a:xfrm>
        <a:prstGeom prst="rect">
          <a:avLst/>
        </a:prstGeom>
        <a:noFill/>
        <a:ln>
          <a:noFill/>
        </a:ln>
        <a:effectLst/>
      </dgm:spPr>
      <dgm:t>
        <a:bodyPr/>
        <a:lstStyle/>
        <a:p>
          <a:pPr>
            <a:buNone/>
          </a:pPr>
          <a:r>
            <a:rPr lang="en-AU" sz="1100" b="1">
              <a:solidFill>
                <a:sysClr val="windowText" lastClr="000000">
                  <a:hueOff val="0"/>
                  <a:satOff val="0"/>
                  <a:lumOff val="0"/>
                  <a:alphaOff val="0"/>
                </a:sysClr>
              </a:solidFill>
              <a:latin typeface="Calibri" panose="020F0502020204030204"/>
              <a:ea typeface="+mn-ea"/>
              <a:cs typeface="+mn-cs"/>
            </a:rPr>
            <a:t>Phase 3: </a:t>
          </a:r>
          <a:r>
            <a:rPr lang="en-AU" sz="1100">
              <a:solidFill>
                <a:sysClr val="windowText" lastClr="000000">
                  <a:hueOff val="0"/>
                  <a:satOff val="0"/>
                  <a:lumOff val="0"/>
                  <a:alphaOff val="0"/>
                </a:sysClr>
              </a:solidFill>
              <a:latin typeface="Calibri" panose="020F0502020204030204"/>
              <a:ea typeface="+mn-ea"/>
              <a:cs typeface="+mn-cs"/>
            </a:rPr>
            <a:t>Migration direction worskhop</a:t>
          </a:r>
        </a:p>
      </dgm:t>
    </dgm:pt>
    <dgm:pt modelId="{54C4BA90-4CB2-4189-996A-FB1120578432}" type="parTrans" cxnId="{BEBF7B77-C1A6-41EB-A30A-3098B10EE8EE}">
      <dgm:prSet/>
      <dgm:spPr/>
      <dgm:t>
        <a:bodyPr/>
        <a:lstStyle/>
        <a:p>
          <a:endParaRPr lang="en-AU"/>
        </a:p>
      </dgm:t>
    </dgm:pt>
    <dgm:pt modelId="{41C07D33-1094-49E4-8144-C80941503DFF}" type="sibTrans" cxnId="{BEBF7B77-C1A6-41EB-A30A-3098B10EE8EE}">
      <dgm:prSet/>
      <dgm:spPr/>
      <dgm:t>
        <a:bodyPr/>
        <a:lstStyle/>
        <a:p>
          <a:endParaRPr lang="en-AU"/>
        </a:p>
      </dgm:t>
    </dgm:pt>
    <dgm:pt modelId="{63AF6FE4-293F-4683-85B7-C81F93ED2B2A}" type="pres">
      <dgm:prSet presAssocID="{850E5675-4385-4F1E-8507-788CC811C9A9}" presName="Name0" presStyleCnt="0">
        <dgm:presLayoutVars>
          <dgm:chMax val="7"/>
          <dgm:chPref val="7"/>
          <dgm:dir/>
          <dgm:animLvl val="lvl"/>
        </dgm:presLayoutVars>
      </dgm:prSet>
      <dgm:spPr/>
    </dgm:pt>
    <dgm:pt modelId="{F9D83026-EBCD-4347-9C22-438F5BCD52FA}" type="pres">
      <dgm:prSet presAssocID="{A63F9371-DD2D-4C63-9725-7B8B187A3EF5}" presName="Accent1" presStyleCnt="0"/>
      <dgm:spPr/>
    </dgm:pt>
    <dgm:pt modelId="{A5C69115-E83D-4616-9908-828510DBBC1A}" type="pres">
      <dgm:prSet presAssocID="{A63F9371-DD2D-4C63-9725-7B8B187A3EF5}" presName="Accent" presStyleLbl="node1" presStyleIdx="0" presStyleCnt="3" custLinFactNeighborY="-864"/>
      <dgm:spPr>
        <a:xfrm>
          <a:off x="794258" y="474475"/>
          <a:ext cx="1374528" cy="1374738"/>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78579BB-D116-45C5-9D38-0160B740F5D4}" type="pres">
      <dgm:prSet presAssocID="{A63F9371-DD2D-4C63-9725-7B8B187A3EF5}" presName="Parent1" presStyleLbl="revTx" presStyleIdx="0" presStyleCnt="3">
        <dgm:presLayoutVars>
          <dgm:chMax val="1"/>
          <dgm:chPref val="1"/>
          <dgm:bulletEnabled val="1"/>
        </dgm:presLayoutVars>
      </dgm:prSet>
      <dgm:spPr/>
    </dgm:pt>
    <dgm:pt modelId="{CE516618-2D83-484C-A4D1-B990ECADDBE2}" type="pres">
      <dgm:prSet presAssocID="{3EBEAFDC-DAAD-43CB-A580-C6DE0A920C4C}" presName="Accent2" presStyleCnt="0"/>
      <dgm:spPr/>
    </dgm:pt>
    <dgm:pt modelId="{37A0071A-77A2-4C98-BF3D-930BFAD89044}" type="pres">
      <dgm:prSet presAssocID="{3EBEAFDC-DAAD-43CB-A580-C6DE0A920C4C}" presName="Accent" presStyleLbl="node1" presStyleIdx="1" presStyleCnt="3"/>
      <dgm:spPr>
        <a:xfrm>
          <a:off x="412487" y="1276242"/>
          <a:ext cx="1374528" cy="1374738"/>
        </a:xfrm>
        <a:prstGeom prst="leftCircularArrow">
          <a:avLst>
            <a:gd name="adj1" fmla="val 10980"/>
            <a:gd name="adj2" fmla="val 1142322"/>
            <a:gd name="adj3" fmla="val 6300000"/>
            <a:gd name="adj4" fmla="val 189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D0942A4-6D30-4A9F-8706-791F02B8ED50}" type="pres">
      <dgm:prSet presAssocID="{3EBEAFDC-DAAD-43CB-A580-C6DE0A920C4C}" presName="Parent2" presStyleLbl="revTx" presStyleIdx="1" presStyleCnt="3">
        <dgm:presLayoutVars>
          <dgm:chMax val="1"/>
          <dgm:chPref val="1"/>
          <dgm:bulletEnabled val="1"/>
        </dgm:presLayoutVars>
      </dgm:prSet>
      <dgm:spPr/>
    </dgm:pt>
    <dgm:pt modelId="{36594812-D51B-40E1-B607-84DFCB31C834}" type="pres">
      <dgm:prSet presAssocID="{F2DBC9EB-00AD-4C34-9FAF-2876AB4E68C2}" presName="Accent3" presStyleCnt="0"/>
      <dgm:spPr/>
    </dgm:pt>
    <dgm:pt modelId="{2193D32D-7AF0-41E8-A513-34DC33F24544}" type="pres">
      <dgm:prSet presAssocID="{F2DBC9EB-00AD-4C34-9FAF-2876AB4E68C2}" presName="Accent" presStyleLbl="node1" presStyleIdx="2" presStyleCnt="3"/>
      <dgm:spPr>
        <a:xfrm>
          <a:off x="892088" y="2160655"/>
          <a:ext cx="1180933" cy="1181406"/>
        </a:xfrm>
        <a:prstGeom prst="blockArc">
          <a:avLst>
            <a:gd name="adj1" fmla="val 13500000"/>
            <a:gd name="adj2" fmla="val 10800000"/>
            <a:gd name="adj3" fmla="val 1274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3BEE00B-CDC3-4EB8-8302-1957B518EE9D}" type="pres">
      <dgm:prSet presAssocID="{F2DBC9EB-00AD-4C34-9FAF-2876AB4E68C2}" presName="Parent3" presStyleLbl="revTx" presStyleIdx="2" presStyleCnt="3">
        <dgm:presLayoutVars>
          <dgm:chMax val="1"/>
          <dgm:chPref val="1"/>
          <dgm:bulletEnabled val="1"/>
        </dgm:presLayoutVars>
      </dgm:prSet>
      <dgm:spPr/>
    </dgm:pt>
  </dgm:ptLst>
  <dgm:cxnLst>
    <dgm:cxn modelId="{06634F0A-BC99-47D7-8411-F9A7EBBA2726}" type="presOf" srcId="{A63F9371-DD2D-4C63-9725-7B8B187A3EF5}" destId="{F78579BB-D116-45C5-9D38-0160B740F5D4}" srcOrd="0" destOrd="0" presId="urn:microsoft.com/office/officeart/2009/layout/CircleArrowProcess"/>
    <dgm:cxn modelId="{8B936618-9FD8-41BD-97BF-66846C8BEB9A}" type="presOf" srcId="{3EBEAFDC-DAAD-43CB-A580-C6DE0A920C4C}" destId="{CD0942A4-6D30-4A9F-8706-791F02B8ED50}" srcOrd="0" destOrd="0" presId="urn:microsoft.com/office/officeart/2009/layout/CircleArrowProcess"/>
    <dgm:cxn modelId="{BEBF7B77-C1A6-41EB-A30A-3098B10EE8EE}" srcId="{850E5675-4385-4F1E-8507-788CC811C9A9}" destId="{F2DBC9EB-00AD-4C34-9FAF-2876AB4E68C2}" srcOrd="2" destOrd="0" parTransId="{54C4BA90-4CB2-4189-996A-FB1120578432}" sibTransId="{41C07D33-1094-49E4-8144-C80941503DFF}"/>
    <dgm:cxn modelId="{EDC073B0-45F5-45CA-80C0-F273713DC5E5}" srcId="{850E5675-4385-4F1E-8507-788CC811C9A9}" destId="{3EBEAFDC-DAAD-43CB-A580-C6DE0A920C4C}" srcOrd="1" destOrd="0" parTransId="{B6B1A7A1-6F4E-4C67-9EE1-ABC9D1BB2AA3}" sibTransId="{5F8E16FD-DC4B-43EE-92C0-DD4D0FAF4C8D}"/>
    <dgm:cxn modelId="{754DC6E6-BF5F-421C-BE00-D23E42280E8B}" srcId="{850E5675-4385-4F1E-8507-788CC811C9A9}" destId="{A63F9371-DD2D-4C63-9725-7B8B187A3EF5}" srcOrd="0" destOrd="0" parTransId="{936DC7D4-EFD0-4983-AA82-83E2CE405DBC}" sibTransId="{3AB82999-0011-4813-A0C7-F1AC316E136B}"/>
    <dgm:cxn modelId="{A33914EA-5D7A-458F-B35E-5AC77C519903}" type="presOf" srcId="{850E5675-4385-4F1E-8507-788CC811C9A9}" destId="{63AF6FE4-293F-4683-85B7-C81F93ED2B2A}" srcOrd="0" destOrd="0" presId="urn:microsoft.com/office/officeart/2009/layout/CircleArrowProcess"/>
    <dgm:cxn modelId="{69DCDFEF-7338-443A-B49C-0AE1903589FA}" type="presOf" srcId="{F2DBC9EB-00AD-4C34-9FAF-2876AB4E68C2}" destId="{63BEE00B-CDC3-4EB8-8302-1957B518EE9D}" srcOrd="0" destOrd="0" presId="urn:microsoft.com/office/officeart/2009/layout/CircleArrowProcess"/>
    <dgm:cxn modelId="{3054E2EE-DB52-4712-A581-081B5FAB72CC}" type="presParOf" srcId="{63AF6FE4-293F-4683-85B7-C81F93ED2B2A}" destId="{F9D83026-EBCD-4347-9C22-438F5BCD52FA}" srcOrd="0" destOrd="0" presId="urn:microsoft.com/office/officeart/2009/layout/CircleArrowProcess"/>
    <dgm:cxn modelId="{6A12963F-FE92-4234-BE1C-BDC8AF69A91E}" type="presParOf" srcId="{F9D83026-EBCD-4347-9C22-438F5BCD52FA}" destId="{A5C69115-E83D-4616-9908-828510DBBC1A}" srcOrd="0" destOrd="0" presId="urn:microsoft.com/office/officeart/2009/layout/CircleArrowProcess"/>
    <dgm:cxn modelId="{530D1CDD-D928-42BF-A572-87DB791048A4}" type="presParOf" srcId="{63AF6FE4-293F-4683-85B7-C81F93ED2B2A}" destId="{F78579BB-D116-45C5-9D38-0160B740F5D4}" srcOrd="1" destOrd="0" presId="urn:microsoft.com/office/officeart/2009/layout/CircleArrowProcess"/>
    <dgm:cxn modelId="{A05B039E-5CA6-4BAC-A0E9-C6321E688727}" type="presParOf" srcId="{63AF6FE4-293F-4683-85B7-C81F93ED2B2A}" destId="{CE516618-2D83-484C-A4D1-B990ECADDBE2}" srcOrd="2" destOrd="0" presId="urn:microsoft.com/office/officeart/2009/layout/CircleArrowProcess"/>
    <dgm:cxn modelId="{36ACCB6C-0CEF-4C63-8470-416C04A3697B}" type="presParOf" srcId="{CE516618-2D83-484C-A4D1-B990ECADDBE2}" destId="{37A0071A-77A2-4C98-BF3D-930BFAD89044}" srcOrd="0" destOrd="0" presId="urn:microsoft.com/office/officeart/2009/layout/CircleArrowProcess"/>
    <dgm:cxn modelId="{CA7C9516-D5B1-4867-9444-FC46E1886BF8}" type="presParOf" srcId="{63AF6FE4-293F-4683-85B7-C81F93ED2B2A}" destId="{CD0942A4-6D30-4A9F-8706-791F02B8ED50}" srcOrd="3" destOrd="0" presId="urn:microsoft.com/office/officeart/2009/layout/CircleArrowProcess"/>
    <dgm:cxn modelId="{47910394-CD9B-4794-83AB-8E5299E07A16}" type="presParOf" srcId="{63AF6FE4-293F-4683-85B7-C81F93ED2B2A}" destId="{36594812-D51B-40E1-B607-84DFCB31C834}" srcOrd="4" destOrd="0" presId="urn:microsoft.com/office/officeart/2009/layout/CircleArrowProcess"/>
    <dgm:cxn modelId="{B7987B46-FAF3-4EE0-8447-EAB6B3A1B7F8}" type="presParOf" srcId="{36594812-D51B-40E1-B607-84DFCB31C834}" destId="{2193D32D-7AF0-41E8-A513-34DC33F24544}" srcOrd="0" destOrd="0" presId="urn:microsoft.com/office/officeart/2009/layout/CircleArrowProcess"/>
    <dgm:cxn modelId="{300C0A70-07AC-4049-8DE1-7381777AD1F8}" type="presParOf" srcId="{63AF6FE4-293F-4683-85B7-C81F93ED2B2A}" destId="{63BEE00B-CDC3-4EB8-8302-1957B518EE9D}" srcOrd="5" destOrd="0" presId="urn:microsoft.com/office/officeart/2009/layout/CircleArrowProcess"/>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AD8F0F2-A88D-4681-B6BB-B154CD7F8925}" type="doc">
      <dgm:prSet loTypeId="urn:microsoft.com/office/officeart/2005/8/layout/process2" loCatId="process" qsTypeId="urn:microsoft.com/office/officeart/2005/8/quickstyle/simple1" qsCatId="simple" csTypeId="urn:microsoft.com/office/officeart/2005/8/colors/accent2_2" csCatId="accent2" phldr="1"/>
      <dgm:spPr/>
    </dgm:pt>
    <dgm:pt modelId="{102C4C1F-B761-4ED3-BCBA-6DF93E9268C8}">
      <dgm:prSet phldrT="[Text]" custT="1"/>
      <dgm:spPr>
        <a:xfrm>
          <a:off x="-15348" y="21785"/>
          <a:ext cx="3663531"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100" b="0" i="0">
              <a:solidFill>
                <a:sysClr val="window" lastClr="FFFFFF"/>
              </a:solidFill>
              <a:latin typeface="Calibri" panose="020F0502020204030204"/>
              <a:ea typeface="+mn-ea"/>
              <a:cs typeface="+mn-cs"/>
            </a:rPr>
            <a:t>Consulted Gippsland Regional Partnership members to inform the development of a shared understanding of the Gippsland Migration Project</a:t>
          </a:r>
          <a:endParaRPr lang="en-AU" sz="1100">
            <a:solidFill>
              <a:sysClr val="window" lastClr="FFFFFF"/>
            </a:solidFill>
            <a:latin typeface="Calibri" panose="020F0502020204030204"/>
            <a:ea typeface="+mn-ea"/>
            <a:cs typeface="+mn-cs"/>
          </a:endParaRPr>
        </a:p>
      </dgm:t>
    </dgm:pt>
    <dgm:pt modelId="{3F3716A3-6DFF-41B8-8583-7F11D7DF4846}" type="parTrans" cxnId="{D8EC9BB4-7696-4181-8E9A-BC27078E947E}">
      <dgm:prSet/>
      <dgm:spPr/>
      <dgm:t>
        <a:bodyPr/>
        <a:lstStyle/>
        <a:p>
          <a:endParaRPr lang="en-AU"/>
        </a:p>
      </dgm:t>
    </dgm:pt>
    <dgm:pt modelId="{041EFF44-FF51-4304-A089-690274A40DC7}" type="sibTrans" cxnId="{D8EC9BB4-7696-4181-8E9A-BC27078E947E}">
      <dgm:prSet/>
      <dgm:spPr>
        <a:xfrm rot="5400000">
          <a:off x="1700130" y="689251"/>
          <a:ext cx="232573" cy="297532"/>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2723DD6A-5FD0-4CCA-9138-2D96B27EC232}">
      <dgm:prSet phldrT="[Text]" custT="1"/>
      <dgm:spPr>
        <a:xfrm>
          <a:off x="0" y="993066"/>
          <a:ext cx="3632835"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100">
              <a:solidFill>
                <a:sysClr val="window" lastClr="FFFFFF"/>
              </a:solidFill>
              <a:latin typeface="Calibri" panose="020F0502020204030204"/>
              <a:ea typeface="+mn-ea"/>
              <a:cs typeface="+mn-cs"/>
            </a:rPr>
            <a:t>Consulting with migrants, stakeholders, and business owners</a:t>
          </a:r>
          <a:r>
            <a:rPr lang="en-AU" sz="1000">
              <a:solidFill>
                <a:sysClr val="window" lastClr="FFFFFF"/>
              </a:solidFill>
              <a:latin typeface="Calibri" panose="020F0502020204030204"/>
              <a:ea typeface="+mn-ea"/>
              <a:cs typeface="+mn-cs"/>
            </a:rPr>
            <a:t> </a:t>
          </a:r>
        </a:p>
      </dgm:t>
    </dgm:pt>
    <dgm:pt modelId="{9573A422-CC19-47AF-80D1-BE3D0537FD29}" type="parTrans" cxnId="{E5287BF1-BC0F-4AD1-B4E1-A598FD3AA3A0}">
      <dgm:prSet/>
      <dgm:spPr/>
      <dgm:t>
        <a:bodyPr/>
        <a:lstStyle/>
        <a:p>
          <a:endParaRPr lang="en-AU"/>
        </a:p>
      </dgm:t>
    </dgm:pt>
    <dgm:pt modelId="{9A095BB7-F2A5-4F05-A3B1-E1491E776C48}" type="sibTrans" cxnId="{E5287BF1-BC0F-4AD1-B4E1-A598FD3AA3A0}">
      <dgm:prSet/>
      <dgm:spPr>
        <a:xfrm rot="5400000">
          <a:off x="1692445" y="1670778"/>
          <a:ext cx="247943" cy="297532"/>
        </a:xfrm>
        <a:prstGeom prst="rightArrow">
          <a:avLst>
            <a:gd name="adj1" fmla="val 60000"/>
            <a:gd name="adj2" fmla="val 50000"/>
          </a:avLst>
        </a:prstGeom>
        <a:solidFill>
          <a:srgbClr val="ED7D31">
            <a:tint val="60000"/>
            <a:hueOff val="0"/>
            <a:satOff val="0"/>
            <a:lumOff val="0"/>
            <a:alphaOff val="0"/>
          </a:srgbClr>
        </a:solidFill>
        <a:ln>
          <a:noFill/>
        </a:ln>
        <a:effectLst/>
      </dgm:spPr>
      <dgm:t>
        <a:bodyPr/>
        <a:lstStyle/>
        <a:p>
          <a:pPr>
            <a:buNone/>
          </a:pPr>
          <a:endParaRPr lang="en-AU">
            <a:solidFill>
              <a:sysClr val="window" lastClr="FFFFFF"/>
            </a:solidFill>
            <a:latin typeface="Calibri" panose="020F0502020204030204"/>
            <a:ea typeface="+mn-ea"/>
            <a:cs typeface="+mn-cs"/>
          </a:endParaRPr>
        </a:p>
      </dgm:t>
    </dgm:pt>
    <dgm:pt modelId="{57966B08-58D9-4CE3-AE4E-C15CF665C5F8}">
      <dgm:prSet phldrT="[Text]" custT="1"/>
      <dgm:spPr>
        <a:xfrm>
          <a:off x="-14026" y="1984839"/>
          <a:ext cx="3660887"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100">
              <a:solidFill>
                <a:sysClr val="window" lastClr="FFFFFF"/>
              </a:solidFill>
              <a:latin typeface="Calibri" panose="020F0502020204030204"/>
              <a:ea typeface="+mn-ea"/>
              <a:cs typeface="+mn-cs"/>
            </a:rPr>
            <a:t>Sharing engagement results and co-developing guiding priniciples </a:t>
          </a:r>
          <a:endParaRPr lang="en-AU" sz="1050">
            <a:solidFill>
              <a:sysClr val="window" lastClr="FFFFFF"/>
            </a:solidFill>
            <a:latin typeface="Calibri" panose="020F0502020204030204"/>
            <a:ea typeface="+mn-ea"/>
            <a:cs typeface="+mn-cs"/>
          </a:endParaRPr>
        </a:p>
      </dgm:t>
    </dgm:pt>
    <dgm:pt modelId="{4192FAD0-0A82-42E5-9C82-4D251B8E533F}" type="parTrans" cxnId="{898F7D3A-5A26-477C-8E92-92E6592013DA}">
      <dgm:prSet/>
      <dgm:spPr/>
      <dgm:t>
        <a:bodyPr/>
        <a:lstStyle/>
        <a:p>
          <a:endParaRPr lang="en-AU"/>
        </a:p>
      </dgm:t>
    </dgm:pt>
    <dgm:pt modelId="{76D1E6B7-2B50-4468-B5A8-F469EA6C1CCD}" type="sibTrans" cxnId="{898F7D3A-5A26-477C-8E92-92E6592013DA}">
      <dgm:prSet/>
      <dgm:spPr/>
      <dgm:t>
        <a:bodyPr/>
        <a:lstStyle/>
        <a:p>
          <a:endParaRPr lang="en-AU"/>
        </a:p>
      </dgm:t>
    </dgm:pt>
    <dgm:pt modelId="{8FABA535-C820-493F-BC2A-648F5C234CF6}" type="pres">
      <dgm:prSet presAssocID="{9AD8F0F2-A88D-4681-B6BB-B154CD7F8925}" presName="linearFlow" presStyleCnt="0">
        <dgm:presLayoutVars>
          <dgm:resizeHandles val="exact"/>
        </dgm:presLayoutVars>
      </dgm:prSet>
      <dgm:spPr/>
    </dgm:pt>
    <dgm:pt modelId="{963F5D57-5D4F-4FBB-A96C-DD4AD7FFF2AD}" type="pres">
      <dgm:prSet presAssocID="{102C4C1F-B761-4ED3-BCBA-6DF93E9268C8}" presName="node" presStyleLbl="node1" presStyleIdx="0" presStyleCnt="3" custScaleX="219005" custLinFactNeighborX="-391" custLinFactNeighborY="6199">
        <dgm:presLayoutVars>
          <dgm:bulletEnabled val="1"/>
        </dgm:presLayoutVars>
      </dgm:prSet>
      <dgm:spPr/>
    </dgm:pt>
    <dgm:pt modelId="{792F798B-7966-46D8-8046-4618FF4F2A64}" type="pres">
      <dgm:prSet presAssocID="{041EFF44-FF51-4304-A089-690274A40DC7}" presName="sibTrans" presStyleLbl="sibTrans2D1" presStyleIdx="0" presStyleCnt="2"/>
      <dgm:spPr/>
    </dgm:pt>
    <dgm:pt modelId="{1F36E39F-D7C8-4FFC-849A-AF40D561854E}" type="pres">
      <dgm:prSet presAssocID="{041EFF44-FF51-4304-A089-690274A40DC7}" presName="connectorText" presStyleLbl="sibTrans2D1" presStyleIdx="0" presStyleCnt="2"/>
      <dgm:spPr/>
    </dgm:pt>
    <dgm:pt modelId="{F744D386-3F3B-49BB-A8EA-419ED8B30C10}" type="pres">
      <dgm:prSet presAssocID="{2723DD6A-5FD0-4CCA-9138-2D96B27EC232}" presName="node" presStyleLbl="node1" presStyleIdx="1" presStyleCnt="3" custScaleX="217170">
        <dgm:presLayoutVars>
          <dgm:bulletEnabled val="1"/>
        </dgm:presLayoutVars>
      </dgm:prSet>
      <dgm:spPr/>
    </dgm:pt>
    <dgm:pt modelId="{A1FCC9F4-F749-49D8-9EFA-C1E00948767F}" type="pres">
      <dgm:prSet presAssocID="{9A095BB7-F2A5-4F05-A3B1-E1491E776C48}" presName="sibTrans" presStyleLbl="sibTrans2D1" presStyleIdx="1" presStyleCnt="2"/>
      <dgm:spPr/>
    </dgm:pt>
    <dgm:pt modelId="{4EE660FC-CBE1-4685-8E95-0699D7263A05}" type="pres">
      <dgm:prSet presAssocID="{9A095BB7-F2A5-4F05-A3B1-E1491E776C48}" presName="connectorText" presStyleLbl="sibTrans2D1" presStyleIdx="1" presStyleCnt="2"/>
      <dgm:spPr/>
    </dgm:pt>
    <dgm:pt modelId="{864D2270-4322-4BC8-B897-FF61788FFBD8}" type="pres">
      <dgm:prSet presAssocID="{57966B08-58D9-4CE3-AE4E-C15CF665C5F8}" presName="node" presStyleLbl="node1" presStyleIdx="2" presStyleCnt="3" custScaleX="218847">
        <dgm:presLayoutVars>
          <dgm:bulletEnabled val="1"/>
        </dgm:presLayoutVars>
      </dgm:prSet>
      <dgm:spPr/>
    </dgm:pt>
  </dgm:ptLst>
  <dgm:cxnLst>
    <dgm:cxn modelId="{DC67D802-FCBC-4B52-90A1-0721B1DAC7A2}" type="presOf" srcId="{9AD8F0F2-A88D-4681-B6BB-B154CD7F8925}" destId="{8FABA535-C820-493F-BC2A-648F5C234CF6}" srcOrd="0" destOrd="0" presId="urn:microsoft.com/office/officeart/2005/8/layout/process2"/>
    <dgm:cxn modelId="{D5FFBA19-CF5D-42E9-8F7F-91BC4499F4EB}" type="presOf" srcId="{041EFF44-FF51-4304-A089-690274A40DC7}" destId="{792F798B-7966-46D8-8046-4618FF4F2A64}" srcOrd="0" destOrd="0" presId="urn:microsoft.com/office/officeart/2005/8/layout/process2"/>
    <dgm:cxn modelId="{898F7D3A-5A26-477C-8E92-92E6592013DA}" srcId="{9AD8F0F2-A88D-4681-B6BB-B154CD7F8925}" destId="{57966B08-58D9-4CE3-AE4E-C15CF665C5F8}" srcOrd="2" destOrd="0" parTransId="{4192FAD0-0A82-42E5-9C82-4D251B8E533F}" sibTransId="{76D1E6B7-2B50-4468-B5A8-F469EA6C1CCD}"/>
    <dgm:cxn modelId="{2CF9EF48-803E-49C9-880C-546B253A6163}" type="presOf" srcId="{041EFF44-FF51-4304-A089-690274A40DC7}" destId="{1F36E39F-D7C8-4FFC-849A-AF40D561854E}" srcOrd="1" destOrd="0" presId="urn:microsoft.com/office/officeart/2005/8/layout/process2"/>
    <dgm:cxn modelId="{9D137A55-A0A7-4FBA-A7DD-F3CC085F73B2}" type="presOf" srcId="{2723DD6A-5FD0-4CCA-9138-2D96B27EC232}" destId="{F744D386-3F3B-49BB-A8EA-419ED8B30C10}" srcOrd="0" destOrd="0" presId="urn:microsoft.com/office/officeart/2005/8/layout/process2"/>
    <dgm:cxn modelId="{6730897D-EF8F-445F-92F9-17BA4EE637D2}" type="presOf" srcId="{102C4C1F-B761-4ED3-BCBA-6DF93E9268C8}" destId="{963F5D57-5D4F-4FBB-A96C-DD4AD7FFF2AD}" srcOrd="0" destOrd="0" presId="urn:microsoft.com/office/officeart/2005/8/layout/process2"/>
    <dgm:cxn modelId="{7559398D-5D09-412F-A733-0E96A0BC0CC6}" type="presOf" srcId="{9A095BB7-F2A5-4F05-A3B1-E1491E776C48}" destId="{4EE660FC-CBE1-4685-8E95-0699D7263A05}" srcOrd="1" destOrd="0" presId="urn:microsoft.com/office/officeart/2005/8/layout/process2"/>
    <dgm:cxn modelId="{D8EC9BB4-7696-4181-8E9A-BC27078E947E}" srcId="{9AD8F0F2-A88D-4681-B6BB-B154CD7F8925}" destId="{102C4C1F-B761-4ED3-BCBA-6DF93E9268C8}" srcOrd="0" destOrd="0" parTransId="{3F3716A3-6DFF-41B8-8583-7F11D7DF4846}" sibTransId="{041EFF44-FF51-4304-A089-690274A40DC7}"/>
    <dgm:cxn modelId="{C1DC93DB-EEF9-4270-9804-740CE7B55DB3}" type="presOf" srcId="{9A095BB7-F2A5-4F05-A3B1-E1491E776C48}" destId="{A1FCC9F4-F749-49D8-9EFA-C1E00948767F}" srcOrd="0" destOrd="0" presId="urn:microsoft.com/office/officeart/2005/8/layout/process2"/>
    <dgm:cxn modelId="{E5287BF1-BC0F-4AD1-B4E1-A598FD3AA3A0}" srcId="{9AD8F0F2-A88D-4681-B6BB-B154CD7F8925}" destId="{2723DD6A-5FD0-4CCA-9138-2D96B27EC232}" srcOrd="1" destOrd="0" parTransId="{9573A422-CC19-47AF-80D1-BE3D0537FD29}" sibTransId="{9A095BB7-F2A5-4F05-A3B1-E1491E776C48}"/>
    <dgm:cxn modelId="{E006F8F9-6FF4-47C2-8D2C-99A0950F43CE}" type="presOf" srcId="{57966B08-58D9-4CE3-AE4E-C15CF665C5F8}" destId="{864D2270-4322-4BC8-B897-FF61788FFBD8}" srcOrd="0" destOrd="0" presId="urn:microsoft.com/office/officeart/2005/8/layout/process2"/>
    <dgm:cxn modelId="{3BC4FC22-E7F4-403D-A075-BB8A9F341BF2}" type="presParOf" srcId="{8FABA535-C820-493F-BC2A-648F5C234CF6}" destId="{963F5D57-5D4F-4FBB-A96C-DD4AD7FFF2AD}" srcOrd="0" destOrd="0" presId="urn:microsoft.com/office/officeart/2005/8/layout/process2"/>
    <dgm:cxn modelId="{9E98EFBD-7997-4AD7-B8B2-A0D16229888A}" type="presParOf" srcId="{8FABA535-C820-493F-BC2A-648F5C234CF6}" destId="{792F798B-7966-46D8-8046-4618FF4F2A64}" srcOrd="1" destOrd="0" presId="urn:microsoft.com/office/officeart/2005/8/layout/process2"/>
    <dgm:cxn modelId="{0BCCD01C-9CEB-47D6-830D-BB8A0596D124}" type="presParOf" srcId="{792F798B-7966-46D8-8046-4618FF4F2A64}" destId="{1F36E39F-D7C8-4FFC-849A-AF40D561854E}" srcOrd="0" destOrd="0" presId="urn:microsoft.com/office/officeart/2005/8/layout/process2"/>
    <dgm:cxn modelId="{1651146F-CCC5-473B-A972-DD5D63FC1C00}" type="presParOf" srcId="{8FABA535-C820-493F-BC2A-648F5C234CF6}" destId="{F744D386-3F3B-49BB-A8EA-419ED8B30C10}" srcOrd="2" destOrd="0" presId="urn:microsoft.com/office/officeart/2005/8/layout/process2"/>
    <dgm:cxn modelId="{12CD21D0-B85F-48E5-BCC1-4CD07FF1B9DA}" type="presParOf" srcId="{8FABA535-C820-493F-BC2A-648F5C234CF6}" destId="{A1FCC9F4-F749-49D8-9EFA-C1E00948767F}" srcOrd="3" destOrd="0" presId="urn:microsoft.com/office/officeart/2005/8/layout/process2"/>
    <dgm:cxn modelId="{6E27A041-BB47-4C61-B02A-215C083F6560}" type="presParOf" srcId="{A1FCC9F4-F749-49D8-9EFA-C1E00948767F}" destId="{4EE660FC-CBE1-4685-8E95-0699D7263A05}" srcOrd="0" destOrd="0" presId="urn:microsoft.com/office/officeart/2005/8/layout/process2"/>
    <dgm:cxn modelId="{D101682B-2673-4E06-AD51-CCCA87AA5B09}" type="presParOf" srcId="{8FABA535-C820-493F-BC2A-648F5C234CF6}" destId="{864D2270-4322-4BC8-B897-FF61788FFBD8}" srcOrd="4" destOrd="0" presId="urn:microsoft.com/office/officeart/2005/8/layout/process2"/>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8ADF97A6-661E-4A53-9093-2236271396B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AU"/>
        </a:p>
      </dgm:t>
    </dgm:pt>
    <dgm:pt modelId="{C9AE8C55-9B06-4B27-9EF7-FAD940DF78F1}">
      <dgm:prSet phldrT="[Text]"/>
      <dgm:spPr>
        <a:xfrm>
          <a:off x="1570007" y="837840"/>
          <a:ext cx="1345720" cy="558560"/>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Text" lastClr="000000">
                  <a:hueOff val="0"/>
                  <a:satOff val="0"/>
                  <a:lumOff val="0"/>
                  <a:alphaOff val="0"/>
                </a:sysClr>
              </a:solidFill>
              <a:latin typeface="Calibri" panose="020F0502020204030204"/>
              <a:ea typeface="+mn-ea"/>
              <a:cs typeface="+mn-cs"/>
            </a:rPr>
            <a:t>Phase 2 Engagement  </a:t>
          </a:r>
        </a:p>
      </dgm:t>
    </dgm:pt>
    <dgm:pt modelId="{121396D0-BF1A-4ED6-A39F-82BF3DC4DDBE}" type="parTrans" cxnId="{762F3AC2-130B-4143-A543-6C8F6DC6D469}">
      <dgm:prSet/>
      <dgm:spPr/>
      <dgm:t>
        <a:bodyPr/>
        <a:lstStyle/>
        <a:p>
          <a:pPr algn="ctr"/>
          <a:endParaRPr lang="en-AU"/>
        </a:p>
      </dgm:t>
    </dgm:pt>
    <dgm:pt modelId="{DB5A9601-0534-4DA1-AA80-BF5342A8C497}" type="sibTrans" cxnId="{762F3AC2-130B-4143-A543-6C8F6DC6D469}">
      <dgm:prSet/>
      <dgm:spPr/>
      <dgm:t>
        <a:bodyPr/>
        <a:lstStyle/>
        <a:p>
          <a:pPr algn="ctr"/>
          <a:endParaRPr lang="en-AU"/>
        </a:p>
      </dgm:t>
    </dgm:pt>
    <dgm:pt modelId="{E2B6062C-DC17-42A6-AC18-7007EFCD8D46}">
      <dgm:prSet phldrT="[Text]"/>
      <dgm:spPr>
        <a:xfrm rot="16200000">
          <a:off x="562873" y="-562873"/>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Interviewed 21 Migrants across five Shires </a:t>
          </a:r>
        </a:p>
      </dgm:t>
    </dgm:pt>
    <dgm:pt modelId="{B4A08F91-66B9-4B20-A117-BBCCFF40DDC1}" type="parTrans" cxnId="{F137D4B0-D4C6-402E-AA63-0D1B471479EB}">
      <dgm:prSet/>
      <dgm:spPr/>
      <dgm:t>
        <a:bodyPr/>
        <a:lstStyle/>
        <a:p>
          <a:pPr algn="ctr"/>
          <a:endParaRPr lang="en-AU"/>
        </a:p>
      </dgm:t>
    </dgm:pt>
    <dgm:pt modelId="{56C0492E-FF32-45D5-9BD2-80699808B0B6}" type="sibTrans" cxnId="{F137D4B0-D4C6-402E-AA63-0D1B471479EB}">
      <dgm:prSet/>
      <dgm:spPr/>
      <dgm:t>
        <a:bodyPr/>
        <a:lstStyle/>
        <a:p>
          <a:pPr algn="ctr"/>
          <a:endParaRPr lang="en-AU"/>
        </a:p>
      </dgm:t>
    </dgm:pt>
    <dgm:pt modelId="{E54A43C3-B864-401F-84B3-0CDBC044BD6C}">
      <dgm:prSet phldrT="[Text]"/>
      <dgm:spPr>
        <a:xfrm>
          <a:off x="2242868" y="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Organised five engagement workshops with 37 Migrants </a:t>
          </a:r>
        </a:p>
      </dgm:t>
    </dgm:pt>
    <dgm:pt modelId="{3DEBDFE2-5975-4EE0-97D0-8463B1B5F08B}" type="parTrans" cxnId="{CE32D9A2-BFAC-4047-AA9F-EB10D8E1AA0B}">
      <dgm:prSet/>
      <dgm:spPr/>
      <dgm:t>
        <a:bodyPr/>
        <a:lstStyle/>
        <a:p>
          <a:pPr algn="ctr"/>
          <a:endParaRPr lang="en-AU"/>
        </a:p>
      </dgm:t>
    </dgm:pt>
    <dgm:pt modelId="{52DB349F-D874-4A21-8295-B175A6C84313}" type="sibTrans" cxnId="{CE32D9A2-BFAC-4047-AA9F-EB10D8E1AA0B}">
      <dgm:prSet/>
      <dgm:spPr/>
      <dgm:t>
        <a:bodyPr/>
        <a:lstStyle/>
        <a:p>
          <a:pPr algn="ctr"/>
          <a:endParaRPr lang="en-AU"/>
        </a:p>
      </dgm:t>
    </dgm:pt>
    <dgm:pt modelId="{7ED49506-4A27-4AD5-BA76-F966842A7559}">
      <dgm:prSet phldrT="[Text]"/>
      <dgm:spPr>
        <a:xfrm rot="10800000">
          <a:off x="0" y="111712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Conducted stakeholder interviews with ten individuals </a:t>
          </a:r>
        </a:p>
      </dgm:t>
    </dgm:pt>
    <dgm:pt modelId="{0222C094-54AD-4BF4-B731-28E238613024}" type="parTrans" cxnId="{3EB52ED5-2DBC-42ED-83BA-AE9976BF4592}">
      <dgm:prSet/>
      <dgm:spPr/>
      <dgm:t>
        <a:bodyPr/>
        <a:lstStyle/>
        <a:p>
          <a:pPr algn="ctr"/>
          <a:endParaRPr lang="en-AU"/>
        </a:p>
      </dgm:t>
    </dgm:pt>
    <dgm:pt modelId="{9C1B0B4B-50F7-4A09-9584-06C7ACD80B58}" type="sibTrans" cxnId="{3EB52ED5-2DBC-42ED-83BA-AE9976BF4592}">
      <dgm:prSet/>
      <dgm:spPr/>
      <dgm:t>
        <a:bodyPr/>
        <a:lstStyle/>
        <a:p>
          <a:pPr algn="ctr"/>
          <a:endParaRPr lang="en-AU"/>
        </a:p>
      </dgm:t>
    </dgm:pt>
    <dgm:pt modelId="{D60A8D2C-B0E2-491A-9F2F-A92FAAF7537D}">
      <dgm:prSet phldrT="[Text]"/>
      <dgm:spPr>
        <a:xfrm rot="5400000">
          <a:off x="2805741" y="554246"/>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a:solidFill>
                <a:sysClr val="window" lastClr="FFFFFF"/>
              </a:solidFill>
              <a:latin typeface="Calibri" panose="020F0502020204030204"/>
              <a:ea typeface="+mn-ea"/>
              <a:cs typeface="+mn-cs"/>
            </a:rPr>
            <a:t>Conducted three organisational case study interviews with businesses </a:t>
          </a:r>
        </a:p>
      </dgm:t>
    </dgm:pt>
    <dgm:pt modelId="{3A745E0A-1C69-4280-BC2A-2CFB15ED0359}" type="parTrans" cxnId="{A7FD14A2-661F-455A-8B58-1F0CDEC84239}">
      <dgm:prSet/>
      <dgm:spPr/>
      <dgm:t>
        <a:bodyPr/>
        <a:lstStyle/>
        <a:p>
          <a:pPr algn="ctr"/>
          <a:endParaRPr lang="en-AU"/>
        </a:p>
      </dgm:t>
    </dgm:pt>
    <dgm:pt modelId="{DEB05FC6-E4AC-4CBE-B083-39FEC502D45C}" type="sibTrans" cxnId="{A7FD14A2-661F-455A-8B58-1F0CDEC84239}">
      <dgm:prSet/>
      <dgm:spPr/>
      <dgm:t>
        <a:bodyPr/>
        <a:lstStyle/>
        <a:p>
          <a:pPr algn="ctr"/>
          <a:endParaRPr lang="en-AU"/>
        </a:p>
      </dgm:t>
    </dgm:pt>
    <dgm:pt modelId="{0E9BB497-A166-440C-9DBA-0214825AA299}" type="pres">
      <dgm:prSet presAssocID="{8ADF97A6-661E-4A53-9093-2236271396B6}" presName="diagram" presStyleCnt="0">
        <dgm:presLayoutVars>
          <dgm:chMax val="1"/>
          <dgm:dir/>
          <dgm:animLvl val="ctr"/>
          <dgm:resizeHandles val="exact"/>
        </dgm:presLayoutVars>
      </dgm:prSet>
      <dgm:spPr/>
    </dgm:pt>
    <dgm:pt modelId="{8BFE9821-4CDB-45F1-B55B-9E11BF3F2648}" type="pres">
      <dgm:prSet presAssocID="{8ADF97A6-661E-4A53-9093-2236271396B6}" presName="matrix" presStyleCnt="0"/>
      <dgm:spPr/>
    </dgm:pt>
    <dgm:pt modelId="{E3D639E9-7E95-4489-8599-8709A066D98B}" type="pres">
      <dgm:prSet presAssocID="{8ADF97A6-661E-4A53-9093-2236271396B6}" presName="tile1" presStyleLbl="node1" presStyleIdx="0" presStyleCnt="4"/>
      <dgm:spPr/>
    </dgm:pt>
    <dgm:pt modelId="{D8E823B6-2519-42B9-BC84-32F5F54B3CC9}" type="pres">
      <dgm:prSet presAssocID="{8ADF97A6-661E-4A53-9093-2236271396B6}" presName="tile1text" presStyleLbl="node1" presStyleIdx="0" presStyleCnt="4">
        <dgm:presLayoutVars>
          <dgm:chMax val="0"/>
          <dgm:chPref val="0"/>
          <dgm:bulletEnabled val="1"/>
        </dgm:presLayoutVars>
      </dgm:prSet>
      <dgm:spPr/>
    </dgm:pt>
    <dgm:pt modelId="{062B2F5A-05BD-41D2-B38E-E8E0D7D4B5EF}" type="pres">
      <dgm:prSet presAssocID="{8ADF97A6-661E-4A53-9093-2236271396B6}" presName="tile2" presStyleLbl="node1" presStyleIdx="1" presStyleCnt="4"/>
      <dgm:spPr/>
    </dgm:pt>
    <dgm:pt modelId="{3B887F2F-8D61-4246-A062-8FA31361D9F4}" type="pres">
      <dgm:prSet presAssocID="{8ADF97A6-661E-4A53-9093-2236271396B6}" presName="tile2text" presStyleLbl="node1" presStyleIdx="1" presStyleCnt="4">
        <dgm:presLayoutVars>
          <dgm:chMax val="0"/>
          <dgm:chPref val="0"/>
          <dgm:bulletEnabled val="1"/>
        </dgm:presLayoutVars>
      </dgm:prSet>
      <dgm:spPr/>
    </dgm:pt>
    <dgm:pt modelId="{719197B2-56A2-461C-B240-08525F7B479B}" type="pres">
      <dgm:prSet presAssocID="{8ADF97A6-661E-4A53-9093-2236271396B6}" presName="tile3" presStyleLbl="node1" presStyleIdx="2" presStyleCnt="4"/>
      <dgm:spPr/>
    </dgm:pt>
    <dgm:pt modelId="{66A6A1D5-208E-4D7C-A0BF-E43CCC32BD68}" type="pres">
      <dgm:prSet presAssocID="{8ADF97A6-661E-4A53-9093-2236271396B6}" presName="tile3text" presStyleLbl="node1" presStyleIdx="2" presStyleCnt="4">
        <dgm:presLayoutVars>
          <dgm:chMax val="0"/>
          <dgm:chPref val="0"/>
          <dgm:bulletEnabled val="1"/>
        </dgm:presLayoutVars>
      </dgm:prSet>
      <dgm:spPr/>
    </dgm:pt>
    <dgm:pt modelId="{84E4BA05-B26B-4FE3-AAFC-71C3645075E4}" type="pres">
      <dgm:prSet presAssocID="{8ADF97A6-661E-4A53-9093-2236271396B6}" presName="tile4" presStyleLbl="node1" presStyleIdx="3" presStyleCnt="4"/>
      <dgm:spPr/>
    </dgm:pt>
    <dgm:pt modelId="{DB08C862-C50A-46F0-A702-99D81523B0EB}" type="pres">
      <dgm:prSet presAssocID="{8ADF97A6-661E-4A53-9093-2236271396B6}" presName="tile4text" presStyleLbl="node1" presStyleIdx="3" presStyleCnt="4">
        <dgm:presLayoutVars>
          <dgm:chMax val="0"/>
          <dgm:chPref val="0"/>
          <dgm:bulletEnabled val="1"/>
        </dgm:presLayoutVars>
      </dgm:prSet>
      <dgm:spPr/>
    </dgm:pt>
    <dgm:pt modelId="{65D677AD-C532-45F9-9286-23B99DB8FB04}" type="pres">
      <dgm:prSet presAssocID="{8ADF97A6-661E-4A53-9093-2236271396B6}" presName="centerTile" presStyleLbl="fgShp" presStyleIdx="0" presStyleCnt="1">
        <dgm:presLayoutVars>
          <dgm:chMax val="0"/>
          <dgm:chPref val="0"/>
        </dgm:presLayoutVars>
      </dgm:prSet>
      <dgm:spPr/>
    </dgm:pt>
  </dgm:ptLst>
  <dgm:cxnLst>
    <dgm:cxn modelId="{CCED5E18-E71E-491B-9AD9-C7FF6FA40B75}" type="presOf" srcId="{E2B6062C-DC17-42A6-AC18-7007EFCD8D46}" destId="{E3D639E9-7E95-4489-8599-8709A066D98B}" srcOrd="0" destOrd="0" presId="urn:microsoft.com/office/officeart/2005/8/layout/matrix1"/>
    <dgm:cxn modelId="{D6DB0321-313F-4169-8D5D-ABCB41CBA291}" type="presOf" srcId="{7ED49506-4A27-4AD5-BA76-F966842A7559}" destId="{66A6A1D5-208E-4D7C-A0BF-E43CCC32BD68}" srcOrd="1" destOrd="0" presId="urn:microsoft.com/office/officeart/2005/8/layout/matrix1"/>
    <dgm:cxn modelId="{C451482D-858D-46C6-A88A-D29AC3787FCE}" type="presOf" srcId="{D60A8D2C-B0E2-491A-9F2F-A92FAAF7537D}" destId="{DB08C862-C50A-46F0-A702-99D81523B0EB}" srcOrd="1" destOrd="0" presId="urn:microsoft.com/office/officeart/2005/8/layout/matrix1"/>
    <dgm:cxn modelId="{1F247386-0924-4CCD-B518-5C36C287600E}" type="presOf" srcId="{7ED49506-4A27-4AD5-BA76-F966842A7559}" destId="{719197B2-56A2-461C-B240-08525F7B479B}" srcOrd="0" destOrd="0" presId="urn:microsoft.com/office/officeart/2005/8/layout/matrix1"/>
    <dgm:cxn modelId="{A7FD14A2-661F-455A-8B58-1F0CDEC84239}" srcId="{C9AE8C55-9B06-4B27-9EF7-FAD940DF78F1}" destId="{D60A8D2C-B0E2-491A-9F2F-A92FAAF7537D}" srcOrd="3" destOrd="0" parTransId="{3A745E0A-1C69-4280-BC2A-2CFB15ED0359}" sibTransId="{DEB05FC6-E4AC-4CBE-B083-39FEC502D45C}"/>
    <dgm:cxn modelId="{CE32D9A2-BFAC-4047-AA9F-EB10D8E1AA0B}" srcId="{C9AE8C55-9B06-4B27-9EF7-FAD940DF78F1}" destId="{E54A43C3-B864-401F-84B3-0CDBC044BD6C}" srcOrd="1" destOrd="0" parTransId="{3DEBDFE2-5975-4EE0-97D0-8463B1B5F08B}" sibTransId="{52DB349F-D874-4A21-8295-B175A6C84313}"/>
    <dgm:cxn modelId="{F137D4B0-D4C6-402E-AA63-0D1B471479EB}" srcId="{C9AE8C55-9B06-4B27-9EF7-FAD940DF78F1}" destId="{E2B6062C-DC17-42A6-AC18-7007EFCD8D46}" srcOrd="0" destOrd="0" parTransId="{B4A08F91-66B9-4B20-A117-BBCCFF40DDC1}" sibTransId="{56C0492E-FF32-45D5-9BD2-80699808B0B6}"/>
    <dgm:cxn modelId="{805615B3-4CF0-4E5B-B5F6-CA3A548C833B}" type="presOf" srcId="{8ADF97A6-661E-4A53-9093-2236271396B6}" destId="{0E9BB497-A166-440C-9DBA-0214825AA299}" srcOrd="0" destOrd="0" presId="urn:microsoft.com/office/officeart/2005/8/layout/matrix1"/>
    <dgm:cxn modelId="{FB3B8DB3-2EBB-427D-B811-A429D598B496}" type="presOf" srcId="{D60A8D2C-B0E2-491A-9F2F-A92FAAF7537D}" destId="{84E4BA05-B26B-4FE3-AAFC-71C3645075E4}" srcOrd="0" destOrd="0" presId="urn:microsoft.com/office/officeart/2005/8/layout/matrix1"/>
    <dgm:cxn modelId="{AA80C5BF-1BCA-43E2-AF75-987AB20BEA07}" type="presOf" srcId="{E54A43C3-B864-401F-84B3-0CDBC044BD6C}" destId="{062B2F5A-05BD-41D2-B38E-E8E0D7D4B5EF}" srcOrd="0" destOrd="0" presId="urn:microsoft.com/office/officeart/2005/8/layout/matrix1"/>
    <dgm:cxn modelId="{762F3AC2-130B-4143-A543-6C8F6DC6D469}" srcId="{8ADF97A6-661E-4A53-9093-2236271396B6}" destId="{C9AE8C55-9B06-4B27-9EF7-FAD940DF78F1}" srcOrd="0" destOrd="0" parTransId="{121396D0-BF1A-4ED6-A39F-82BF3DC4DDBE}" sibTransId="{DB5A9601-0534-4DA1-AA80-BF5342A8C497}"/>
    <dgm:cxn modelId="{68A0ADC8-41BD-4693-8247-AE7D10A34DAD}" type="presOf" srcId="{C9AE8C55-9B06-4B27-9EF7-FAD940DF78F1}" destId="{65D677AD-C532-45F9-9286-23B99DB8FB04}" srcOrd="0" destOrd="0" presId="urn:microsoft.com/office/officeart/2005/8/layout/matrix1"/>
    <dgm:cxn modelId="{EA1ADDCA-C9E1-47C7-955E-70B318B621E4}" type="presOf" srcId="{E2B6062C-DC17-42A6-AC18-7007EFCD8D46}" destId="{D8E823B6-2519-42B9-BC84-32F5F54B3CC9}" srcOrd="1" destOrd="0" presId="urn:microsoft.com/office/officeart/2005/8/layout/matrix1"/>
    <dgm:cxn modelId="{3EB52ED5-2DBC-42ED-83BA-AE9976BF4592}" srcId="{C9AE8C55-9B06-4B27-9EF7-FAD940DF78F1}" destId="{7ED49506-4A27-4AD5-BA76-F966842A7559}" srcOrd="2" destOrd="0" parTransId="{0222C094-54AD-4BF4-B731-28E238613024}" sibTransId="{9C1B0B4B-50F7-4A09-9584-06C7ACD80B58}"/>
    <dgm:cxn modelId="{0E0FEDEF-73D0-42A2-B864-A0F092A2A019}" type="presOf" srcId="{E54A43C3-B864-401F-84B3-0CDBC044BD6C}" destId="{3B887F2F-8D61-4246-A062-8FA31361D9F4}" srcOrd="1" destOrd="0" presId="urn:microsoft.com/office/officeart/2005/8/layout/matrix1"/>
    <dgm:cxn modelId="{1F3364CE-6D7D-4892-9FC2-3C270EF99553}" type="presParOf" srcId="{0E9BB497-A166-440C-9DBA-0214825AA299}" destId="{8BFE9821-4CDB-45F1-B55B-9E11BF3F2648}" srcOrd="0" destOrd="0" presId="urn:microsoft.com/office/officeart/2005/8/layout/matrix1"/>
    <dgm:cxn modelId="{CE166183-F859-4832-974A-C6686D9D5C20}" type="presParOf" srcId="{8BFE9821-4CDB-45F1-B55B-9E11BF3F2648}" destId="{E3D639E9-7E95-4489-8599-8709A066D98B}" srcOrd="0" destOrd="0" presId="urn:microsoft.com/office/officeart/2005/8/layout/matrix1"/>
    <dgm:cxn modelId="{F65B929E-66AB-45BD-88D0-7BDC923D54A3}" type="presParOf" srcId="{8BFE9821-4CDB-45F1-B55B-9E11BF3F2648}" destId="{D8E823B6-2519-42B9-BC84-32F5F54B3CC9}" srcOrd="1" destOrd="0" presId="urn:microsoft.com/office/officeart/2005/8/layout/matrix1"/>
    <dgm:cxn modelId="{674308CE-2039-4CE1-8813-924249D305AC}" type="presParOf" srcId="{8BFE9821-4CDB-45F1-B55B-9E11BF3F2648}" destId="{062B2F5A-05BD-41D2-B38E-E8E0D7D4B5EF}" srcOrd="2" destOrd="0" presId="urn:microsoft.com/office/officeart/2005/8/layout/matrix1"/>
    <dgm:cxn modelId="{5C162769-261B-472A-B656-419C56AE728A}" type="presParOf" srcId="{8BFE9821-4CDB-45F1-B55B-9E11BF3F2648}" destId="{3B887F2F-8D61-4246-A062-8FA31361D9F4}" srcOrd="3" destOrd="0" presId="urn:microsoft.com/office/officeart/2005/8/layout/matrix1"/>
    <dgm:cxn modelId="{FAFFD4EC-3119-4B28-AC76-3D967D54CE7F}" type="presParOf" srcId="{8BFE9821-4CDB-45F1-B55B-9E11BF3F2648}" destId="{719197B2-56A2-461C-B240-08525F7B479B}" srcOrd="4" destOrd="0" presId="urn:microsoft.com/office/officeart/2005/8/layout/matrix1"/>
    <dgm:cxn modelId="{ECDC7B2D-E6DD-4416-8F59-12A5F70596B4}" type="presParOf" srcId="{8BFE9821-4CDB-45F1-B55B-9E11BF3F2648}" destId="{66A6A1D5-208E-4D7C-A0BF-E43CCC32BD68}" srcOrd="5" destOrd="0" presId="urn:microsoft.com/office/officeart/2005/8/layout/matrix1"/>
    <dgm:cxn modelId="{6FB67DA1-EAFC-4C3C-96F3-A1113823B06D}" type="presParOf" srcId="{8BFE9821-4CDB-45F1-B55B-9E11BF3F2648}" destId="{84E4BA05-B26B-4FE3-AAFC-71C3645075E4}" srcOrd="6" destOrd="0" presId="urn:microsoft.com/office/officeart/2005/8/layout/matrix1"/>
    <dgm:cxn modelId="{BDFA9BB0-DD3B-4A2F-938A-A534B896CB9F}" type="presParOf" srcId="{8BFE9821-4CDB-45F1-B55B-9E11BF3F2648}" destId="{DB08C862-C50A-46F0-A702-99D81523B0EB}" srcOrd="7" destOrd="0" presId="urn:microsoft.com/office/officeart/2005/8/layout/matrix1"/>
    <dgm:cxn modelId="{A2508A4C-A2DF-476C-96B2-781E3B4AF48E}" type="presParOf" srcId="{0E9BB497-A166-440C-9DBA-0214825AA299}" destId="{65D677AD-C532-45F9-9286-23B99DB8FB04}" srcOrd="1" destOrd="0" presId="urn:microsoft.com/office/officeart/2005/8/layout/matrix1"/>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D8F0F2-A88D-4681-B6BB-B154CD7F8925}" type="doc">
      <dgm:prSet loTypeId="urn:microsoft.com/office/officeart/2005/8/layout/process2" loCatId="process" qsTypeId="urn:microsoft.com/office/officeart/2005/8/quickstyle/simple1" qsCatId="simple" csTypeId="urn:microsoft.com/office/officeart/2005/8/colors/accent2_2" csCatId="accent2" phldr="1"/>
      <dgm:spPr/>
    </dgm:pt>
    <dgm:pt modelId="{102C4C1F-B761-4ED3-BCBA-6DF93E9268C8}">
      <dgm:prSet phldrT="[Text]" custT="1"/>
      <dgm:spPr/>
      <dgm:t>
        <a:bodyPr/>
        <a:lstStyle/>
        <a:p>
          <a:pPr algn="l"/>
          <a:r>
            <a:rPr lang="en-AU" sz="1100" b="0" i="0"/>
            <a:t>Consulting GRP members to inform the development of a shared understanding of the Gippsland Migration Project</a:t>
          </a:r>
          <a:endParaRPr lang="en-AU" sz="1100"/>
        </a:p>
      </dgm:t>
    </dgm:pt>
    <dgm:pt modelId="{3F3716A3-6DFF-41B8-8583-7F11D7DF4846}" type="parTrans" cxnId="{D8EC9BB4-7696-4181-8E9A-BC27078E947E}">
      <dgm:prSet/>
      <dgm:spPr/>
      <dgm:t>
        <a:bodyPr/>
        <a:lstStyle/>
        <a:p>
          <a:endParaRPr lang="en-AU"/>
        </a:p>
      </dgm:t>
    </dgm:pt>
    <dgm:pt modelId="{041EFF44-FF51-4304-A089-690274A40DC7}" type="sibTrans" cxnId="{D8EC9BB4-7696-4181-8E9A-BC27078E947E}">
      <dgm:prSet/>
      <dgm:spPr/>
      <dgm:t>
        <a:bodyPr/>
        <a:lstStyle/>
        <a:p>
          <a:endParaRPr lang="en-AU"/>
        </a:p>
      </dgm:t>
    </dgm:pt>
    <dgm:pt modelId="{2723DD6A-5FD0-4CCA-9138-2D96B27EC232}">
      <dgm:prSet phldrT="[Text]" custT="1"/>
      <dgm:spPr/>
      <dgm:t>
        <a:bodyPr/>
        <a:lstStyle/>
        <a:p>
          <a:pPr algn="l"/>
          <a:r>
            <a:rPr lang="en-AU" sz="1100"/>
            <a:t>Consulting with migrants, stakeholders, and business owners</a:t>
          </a:r>
          <a:r>
            <a:rPr lang="en-AU" sz="1000"/>
            <a:t> </a:t>
          </a:r>
        </a:p>
      </dgm:t>
    </dgm:pt>
    <dgm:pt modelId="{9573A422-CC19-47AF-80D1-BE3D0537FD29}" type="parTrans" cxnId="{E5287BF1-BC0F-4AD1-B4E1-A598FD3AA3A0}">
      <dgm:prSet/>
      <dgm:spPr/>
      <dgm:t>
        <a:bodyPr/>
        <a:lstStyle/>
        <a:p>
          <a:endParaRPr lang="en-AU"/>
        </a:p>
      </dgm:t>
    </dgm:pt>
    <dgm:pt modelId="{9A095BB7-F2A5-4F05-A3B1-E1491E776C48}" type="sibTrans" cxnId="{E5287BF1-BC0F-4AD1-B4E1-A598FD3AA3A0}">
      <dgm:prSet/>
      <dgm:spPr/>
      <dgm:t>
        <a:bodyPr/>
        <a:lstStyle/>
        <a:p>
          <a:endParaRPr lang="en-AU"/>
        </a:p>
      </dgm:t>
    </dgm:pt>
    <dgm:pt modelId="{57966B08-58D9-4CE3-AE4E-C15CF665C5F8}">
      <dgm:prSet phldrT="[Text]" custT="1"/>
      <dgm:spPr/>
      <dgm:t>
        <a:bodyPr/>
        <a:lstStyle/>
        <a:p>
          <a:pPr algn="ctr"/>
          <a:r>
            <a:rPr lang="en-AU" sz="1100"/>
            <a:t>Sharing engagement results and co-developing guiding principles </a:t>
          </a:r>
          <a:endParaRPr lang="en-AU" sz="1050"/>
        </a:p>
      </dgm:t>
    </dgm:pt>
    <dgm:pt modelId="{4192FAD0-0A82-42E5-9C82-4D251B8E533F}" type="parTrans" cxnId="{898F7D3A-5A26-477C-8E92-92E6592013DA}">
      <dgm:prSet/>
      <dgm:spPr/>
      <dgm:t>
        <a:bodyPr/>
        <a:lstStyle/>
        <a:p>
          <a:endParaRPr lang="en-AU"/>
        </a:p>
      </dgm:t>
    </dgm:pt>
    <dgm:pt modelId="{76D1E6B7-2B50-4468-B5A8-F469EA6C1CCD}" type="sibTrans" cxnId="{898F7D3A-5A26-477C-8E92-92E6592013DA}">
      <dgm:prSet/>
      <dgm:spPr/>
      <dgm:t>
        <a:bodyPr/>
        <a:lstStyle/>
        <a:p>
          <a:endParaRPr lang="en-AU"/>
        </a:p>
      </dgm:t>
    </dgm:pt>
    <dgm:pt modelId="{8FABA535-C820-493F-BC2A-648F5C234CF6}" type="pres">
      <dgm:prSet presAssocID="{9AD8F0F2-A88D-4681-B6BB-B154CD7F8925}" presName="linearFlow" presStyleCnt="0">
        <dgm:presLayoutVars>
          <dgm:resizeHandles val="exact"/>
        </dgm:presLayoutVars>
      </dgm:prSet>
      <dgm:spPr/>
    </dgm:pt>
    <dgm:pt modelId="{963F5D57-5D4F-4FBB-A96C-DD4AD7FFF2AD}" type="pres">
      <dgm:prSet presAssocID="{102C4C1F-B761-4ED3-BCBA-6DF93E9268C8}" presName="node" presStyleLbl="node1" presStyleIdx="0" presStyleCnt="3" custScaleX="219005" custLinFactNeighborY="-19178">
        <dgm:presLayoutVars>
          <dgm:bulletEnabled val="1"/>
        </dgm:presLayoutVars>
      </dgm:prSet>
      <dgm:spPr/>
    </dgm:pt>
    <dgm:pt modelId="{792F798B-7966-46D8-8046-4618FF4F2A64}" type="pres">
      <dgm:prSet presAssocID="{041EFF44-FF51-4304-A089-690274A40DC7}" presName="sibTrans" presStyleLbl="sibTrans2D1" presStyleIdx="0" presStyleCnt="2"/>
      <dgm:spPr/>
    </dgm:pt>
    <dgm:pt modelId="{1F36E39F-D7C8-4FFC-849A-AF40D561854E}" type="pres">
      <dgm:prSet presAssocID="{041EFF44-FF51-4304-A089-690274A40DC7}" presName="connectorText" presStyleLbl="sibTrans2D1" presStyleIdx="0" presStyleCnt="2"/>
      <dgm:spPr/>
    </dgm:pt>
    <dgm:pt modelId="{F744D386-3F3B-49BB-A8EA-419ED8B30C10}" type="pres">
      <dgm:prSet presAssocID="{2723DD6A-5FD0-4CCA-9138-2D96B27EC232}" presName="node" presStyleLbl="node1" presStyleIdx="1" presStyleCnt="3" custScaleX="217170">
        <dgm:presLayoutVars>
          <dgm:bulletEnabled val="1"/>
        </dgm:presLayoutVars>
      </dgm:prSet>
      <dgm:spPr/>
    </dgm:pt>
    <dgm:pt modelId="{A1FCC9F4-F749-49D8-9EFA-C1E00948767F}" type="pres">
      <dgm:prSet presAssocID="{9A095BB7-F2A5-4F05-A3B1-E1491E776C48}" presName="sibTrans" presStyleLbl="sibTrans2D1" presStyleIdx="1" presStyleCnt="2"/>
      <dgm:spPr/>
    </dgm:pt>
    <dgm:pt modelId="{4EE660FC-CBE1-4685-8E95-0699D7263A05}" type="pres">
      <dgm:prSet presAssocID="{9A095BB7-F2A5-4F05-A3B1-E1491E776C48}" presName="connectorText" presStyleLbl="sibTrans2D1" presStyleIdx="1" presStyleCnt="2"/>
      <dgm:spPr/>
    </dgm:pt>
    <dgm:pt modelId="{864D2270-4322-4BC8-B897-FF61788FFBD8}" type="pres">
      <dgm:prSet presAssocID="{57966B08-58D9-4CE3-AE4E-C15CF665C5F8}" presName="node" presStyleLbl="node1" presStyleIdx="2" presStyleCnt="3" custScaleX="218847">
        <dgm:presLayoutVars>
          <dgm:bulletEnabled val="1"/>
        </dgm:presLayoutVars>
      </dgm:prSet>
      <dgm:spPr/>
    </dgm:pt>
  </dgm:ptLst>
  <dgm:cxnLst>
    <dgm:cxn modelId="{DC67D802-FCBC-4B52-90A1-0721B1DAC7A2}" type="presOf" srcId="{9AD8F0F2-A88D-4681-B6BB-B154CD7F8925}" destId="{8FABA535-C820-493F-BC2A-648F5C234CF6}" srcOrd="0" destOrd="0" presId="urn:microsoft.com/office/officeart/2005/8/layout/process2"/>
    <dgm:cxn modelId="{D5FFBA19-CF5D-42E9-8F7F-91BC4499F4EB}" type="presOf" srcId="{041EFF44-FF51-4304-A089-690274A40DC7}" destId="{792F798B-7966-46D8-8046-4618FF4F2A64}" srcOrd="0" destOrd="0" presId="urn:microsoft.com/office/officeart/2005/8/layout/process2"/>
    <dgm:cxn modelId="{898F7D3A-5A26-477C-8E92-92E6592013DA}" srcId="{9AD8F0F2-A88D-4681-B6BB-B154CD7F8925}" destId="{57966B08-58D9-4CE3-AE4E-C15CF665C5F8}" srcOrd="2" destOrd="0" parTransId="{4192FAD0-0A82-42E5-9C82-4D251B8E533F}" sibTransId="{76D1E6B7-2B50-4468-B5A8-F469EA6C1CCD}"/>
    <dgm:cxn modelId="{2CF9EF48-803E-49C9-880C-546B253A6163}" type="presOf" srcId="{041EFF44-FF51-4304-A089-690274A40DC7}" destId="{1F36E39F-D7C8-4FFC-849A-AF40D561854E}" srcOrd="1" destOrd="0" presId="urn:microsoft.com/office/officeart/2005/8/layout/process2"/>
    <dgm:cxn modelId="{9D137A55-A0A7-4FBA-A7DD-F3CC085F73B2}" type="presOf" srcId="{2723DD6A-5FD0-4CCA-9138-2D96B27EC232}" destId="{F744D386-3F3B-49BB-A8EA-419ED8B30C10}" srcOrd="0" destOrd="0" presId="urn:microsoft.com/office/officeart/2005/8/layout/process2"/>
    <dgm:cxn modelId="{6730897D-EF8F-445F-92F9-17BA4EE637D2}" type="presOf" srcId="{102C4C1F-B761-4ED3-BCBA-6DF93E9268C8}" destId="{963F5D57-5D4F-4FBB-A96C-DD4AD7FFF2AD}" srcOrd="0" destOrd="0" presId="urn:microsoft.com/office/officeart/2005/8/layout/process2"/>
    <dgm:cxn modelId="{7559398D-5D09-412F-A733-0E96A0BC0CC6}" type="presOf" srcId="{9A095BB7-F2A5-4F05-A3B1-E1491E776C48}" destId="{4EE660FC-CBE1-4685-8E95-0699D7263A05}" srcOrd="1" destOrd="0" presId="urn:microsoft.com/office/officeart/2005/8/layout/process2"/>
    <dgm:cxn modelId="{D8EC9BB4-7696-4181-8E9A-BC27078E947E}" srcId="{9AD8F0F2-A88D-4681-B6BB-B154CD7F8925}" destId="{102C4C1F-B761-4ED3-BCBA-6DF93E9268C8}" srcOrd="0" destOrd="0" parTransId="{3F3716A3-6DFF-41B8-8583-7F11D7DF4846}" sibTransId="{041EFF44-FF51-4304-A089-690274A40DC7}"/>
    <dgm:cxn modelId="{C1DC93DB-EEF9-4270-9804-740CE7B55DB3}" type="presOf" srcId="{9A095BB7-F2A5-4F05-A3B1-E1491E776C48}" destId="{A1FCC9F4-F749-49D8-9EFA-C1E00948767F}" srcOrd="0" destOrd="0" presId="urn:microsoft.com/office/officeart/2005/8/layout/process2"/>
    <dgm:cxn modelId="{E5287BF1-BC0F-4AD1-B4E1-A598FD3AA3A0}" srcId="{9AD8F0F2-A88D-4681-B6BB-B154CD7F8925}" destId="{2723DD6A-5FD0-4CCA-9138-2D96B27EC232}" srcOrd="1" destOrd="0" parTransId="{9573A422-CC19-47AF-80D1-BE3D0537FD29}" sibTransId="{9A095BB7-F2A5-4F05-A3B1-E1491E776C48}"/>
    <dgm:cxn modelId="{E006F8F9-6FF4-47C2-8D2C-99A0950F43CE}" type="presOf" srcId="{57966B08-58D9-4CE3-AE4E-C15CF665C5F8}" destId="{864D2270-4322-4BC8-B897-FF61788FFBD8}" srcOrd="0" destOrd="0" presId="urn:microsoft.com/office/officeart/2005/8/layout/process2"/>
    <dgm:cxn modelId="{3BC4FC22-E7F4-403D-A075-BB8A9F341BF2}" type="presParOf" srcId="{8FABA535-C820-493F-BC2A-648F5C234CF6}" destId="{963F5D57-5D4F-4FBB-A96C-DD4AD7FFF2AD}" srcOrd="0" destOrd="0" presId="urn:microsoft.com/office/officeart/2005/8/layout/process2"/>
    <dgm:cxn modelId="{9E98EFBD-7997-4AD7-B8B2-A0D16229888A}" type="presParOf" srcId="{8FABA535-C820-493F-BC2A-648F5C234CF6}" destId="{792F798B-7966-46D8-8046-4618FF4F2A64}" srcOrd="1" destOrd="0" presId="urn:microsoft.com/office/officeart/2005/8/layout/process2"/>
    <dgm:cxn modelId="{0BCCD01C-9CEB-47D6-830D-BB8A0596D124}" type="presParOf" srcId="{792F798B-7966-46D8-8046-4618FF4F2A64}" destId="{1F36E39F-D7C8-4FFC-849A-AF40D561854E}" srcOrd="0" destOrd="0" presId="urn:microsoft.com/office/officeart/2005/8/layout/process2"/>
    <dgm:cxn modelId="{1651146F-CCC5-473B-A972-DD5D63FC1C00}" type="presParOf" srcId="{8FABA535-C820-493F-BC2A-648F5C234CF6}" destId="{F744D386-3F3B-49BB-A8EA-419ED8B30C10}" srcOrd="2" destOrd="0" presId="urn:microsoft.com/office/officeart/2005/8/layout/process2"/>
    <dgm:cxn modelId="{12CD21D0-B85F-48E5-BCC1-4CD07FF1B9DA}" type="presParOf" srcId="{8FABA535-C820-493F-BC2A-648F5C234CF6}" destId="{A1FCC9F4-F749-49D8-9EFA-C1E00948767F}" srcOrd="3" destOrd="0" presId="urn:microsoft.com/office/officeart/2005/8/layout/process2"/>
    <dgm:cxn modelId="{6E27A041-BB47-4C61-B02A-215C083F6560}" type="presParOf" srcId="{A1FCC9F4-F749-49D8-9EFA-C1E00948767F}" destId="{4EE660FC-CBE1-4685-8E95-0699D7263A05}" srcOrd="0" destOrd="0" presId="urn:microsoft.com/office/officeart/2005/8/layout/process2"/>
    <dgm:cxn modelId="{D101682B-2673-4E06-AD51-CCCA87AA5B09}" type="presParOf" srcId="{8FABA535-C820-493F-BC2A-648F5C234CF6}" destId="{864D2270-4322-4BC8-B897-FF61788FFBD8}" srcOrd="4"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8069451-0AB3-437A-B1AB-99807FB02A7D}" type="doc">
      <dgm:prSet loTypeId="urn:microsoft.com/office/officeart/2009/3/layout/RandomtoResultProcess#1" loCatId="process" qsTypeId="urn:microsoft.com/office/officeart/2005/8/quickstyle/simple1" qsCatId="simple" csTypeId="urn:microsoft.com/office/officeart/2005/8/colors/accent1_2" csCatId="accent1" phldr="1"/>
      <dgm:spPr/>
      <dgm:t>
        <a:bodyPr/>
        <a:lstStyle/>
        <a:p>
          <a:endParaRPr lang="en-AU"/>
        </a:p>
      </dgm:t>
    </dgm:pt>
    <dgm:pt modelId="{F316DEDA-FFE0-4BFB-8BA8-AA8DE895AC73}">
      <dgm:prSet phldrT="[Text]" custT="1"/>
      <dgm:spPr/>
      <dgm:t>
        <a:bodyPr/>
        <a:lstStyle/>
        <a:p>
          <a:r>
            <a:rPr lang="en-AU" sz="1200" b="1"/>
            <a:t>Sharing insights from empirical and secondary data</a:t>
          </a:r>
        </a:p>
      </dgm:t>
    </dgm:pt>
    <dgm:pt modelId="{1B1CBC81-746C-40D4-BFB3-7CAB487927A7}" type="parTrans" cxnId="{3B20D3F2-31A2-4E38-8EF1-CE7196C90791}">
      <dgm:prSet/>
      <dgm:spPr/>
      <dgm:t>
        <a:bodyPr/>
        <a:lstStyle/>
        <a:p>
          <a:endParaRPr lang="en-AU"/>
        </a:p>
      </dgm:t>
    </dgm:pt>
    <dgm:pt modelId="{93616BF4-C911-46E8-81A1-D5F20DFD0792}" type="sibTrans" cxnId="{3B20D3F2-31A2-4E38-8EF1-CE7196C90791}">
      <dgm:prSet/>
      <dgm:spPr/>
      <dgm:t>
        <a:bodyPr/>
        <a:lstStyle/>
        <a:p>
          <a:endParaRPr lang="en-AU"/>
        </a:p>
      </dgm:t>
    </dgm:pt>
    <dgm:pt modelId="{312F479F-F6DB-4128-98B0-6F99333CB43F}">
      <dgm:prSet phldrT="[Text]" custT="1"/>
      <dgm:spPr/>
      <dgm:t>
        <a:bodyPr/>
        <a:lstStyle/>
        <a:p>
          <a:endParaRPr lang="en-AU" sz="1200">
            <a:highlight>
              <a:srgbClr val="FFFF00"/>
            </a:highlight>
          </a:endParaRPr>
        </a:p>
      </dgm:t>
    </dgm:pt>
    <dgm:pt modelId="{D06DFA54-9F6A-421F-B89F-303D5F71281F}" type="parTrans" cxnId="{E938B43A-3EE1-49D5-A19E-590785E2B982}">
      <dgm:prSet/>
      <dgm:spPr/>
      <dgm:t>
        <a:bodyPr/>
        <a:lstStyle/>
        <a:p>
          <a:endParaRPr lang="en-AU"/>
        </a:p>
      </dgm:t>
    </dgm:pt>
    <dgm:pt modelId="{E4C6531E-556C-4FF1-AF27-46DD1C4744E0}" type="sibTrans" cxnId="{E938B43A-3EE1-49D5-A19E-590785E2B982}">
      <dgm:prSet/>
      <dgm:spPr/>
      <dgm:t>
        <a:bodyPr/>
        <a:lstStyle/>
        <a:p>
          <a:endParaRPr lang="en-AU"/>
        </a:p>
      </dgm:t>
    </dgm:pt>
    <dgm:pt modelId="{5DD344A6-F6A3-4EFD-85AA-3B1EA532CFA6}">
      <dgm:prSet phldrT="[Text]" custT="1"/>
      <dgm:spPr/>
      <dgm:t>
        <a:bodyPr/>
        <a:lstStyle/>
        <a:p>
          <a:r>
            <a:rPr lang="en-AU" sz="1200" b="1"/>
            <a:t>Actional recommendations for different types of stakeholders:</a:t>
          </a:r>
        </a:p>
      </dgm:t>
    </dgm:pt>
    <dgm:pt modelId="{D972A9D5-7791-4C09-86FC-DCE2CA0BDDE3}" type="parTrans" cxnId="{00D2D1A0-95A2-4DB1-BCF5-116B54363077}">
      <dgm:prSet/>
      <dgm:spPr/>
      <dgm:t>
        <a:bodyPr/>
        <a:lstStyle/>
        <a:p>
          <a:endParaRPr lang="en-AU"/>
        </a:p>
      </dgm:t>
    </dgm:pt>
    <dgm:pt modelId="{A48A7A6D-5B35-44DE-93DB-9A4224B54722}" type="sibTrans" cxnId="{00D2D1A0-95A2-4DB1-BCF5-116B54363077}">
      <dgm:prSet/>
      <dgm:spPr/>
      <dgm:t>
        <a:bodyPr/>
        <a:lstStyle/>
        <a:p>
          <a:endParaRPr lang="en-AU"/>
        </a:p>
      </dgm:t>
    </dgm:pt>
    <dgm:pt modelId="{081D605F-9AC6-48EA-B913-A3BC8D8E3104}">
      <dgm:prSet phldrT="[Text]" custT="1"/>
      <dgm:spPr/>
      <dgm:t>
        <a:bodyPr/>
        <a:lstStyle/>
        <a:p>
          <a:pPr algn="l"/>
          <a:r>
            <a:rPr lang="en-AU" sz="1200"/>
            <a:t>-Businesses</a:t>
          </a:r>
        </a:p>
        <a:p>
          <a:pPr algn="l"/>
          <a:r>
            <a:rPr lang="en-AU" sz="1200"/>
            <a:t>-Community organisations</a:t>
          </a:r>
        </a:p>
        <a:p>
          <a:pPr algn="l"/>
          <a:r>
            <a:rPr lang="en-AU" sz="1200"/>
            <a:t>-Local governments</a:t>
          </a:r>
        </a:p>
        <a:p>
          <a:pPr algn="l"/>
          <a:r>
            <a:rPr lang="en-AU" sz="1200"/>
            <a:t>-State and Federal Governments</a:t>
          </a:r>
        </a:p>
      </dgm:t>
    </dgm:pt>
    <dgm:pt modelId="{7E90FFCF-275F-4F24-A56B-33B06CCE3606}" type="parTrans" cxnId="{7BF764F5-5B1E-469C-B5D6-6D735FFCDCB2}">
      <dgm:prSet/>
      <dgm:spPr/>
      <dgm:t>
        <a:bodyPr/>
        <a:lstStyle/>
        <a:p>
          <a:endParaRPr lang="en-AU"/>
        </a:p>
      </dgm:t>
    </dgm:pt>
    <dgm:pt modelId="{C75862D0-FAC9-474A-BE97-E93EA4657A9B}" type="sibTrans" cxnId="{7BF764F5-5B1E-469C-B5D6-6D735FFCDCB2}">
      <dgm:prSet/>
      <dgm:spPr/>
      <dgm:t>
        <a:bodyPr/>
        <a:lstStyle/>
        <a:p>
          <a:endParaRPr lang="en-AU"/>
        </a:p>
      </dgm:t>
    </dgm:pt>
    <dgm:pt modelId="{7C3BA172-DDAA-4CD6-9C03-883FDFB76DBE}" type="pres">
      <dgm:prSet presAssocID="{B8069451-0AB3-437A-B1AB-99807FB02A7D}" presName="Name0" presStyleCnt="0">
        <dgm:presLayoutVars>
          <dgm:dir/>
          <dgm:animOne val="branch"/>
          <dgm:animLvl val="lvl"/>
        </dgm:presLayoutVars>
      </dgm:prSet>
      <dgm:spPr/>
    </dgm:pt>
    <dgm:pt modelId="{ECC85382-826F-4873-BC59-93E5BBAE1E23}" type="pres">
      <dgm:prSet presAssocID="{F316DEDA-FFE0-4BFB-8BA8-AA8DE895AC73}" presName="chaos" presStyleCnt="0"/>
      <dgm:spPr/>
    </dgm:pt>
    <dgm:pt modelId="{8403AD6F-76AE-49DB-9550-1DFF8D40B575}" type="pres">
      <dgm:prSet presAssocID="{F316DEDA-FFE0-4BFB-8BA8-AA8DE895AC73}" presName="parTx1" presStyleLbl="revTx" presStyleIdx="0" presStyleCnt="3"/>
      <dgm:spPr/>
    </dgm:pt>
    <dgm:pt modelId="{E4F0B6F5-122D-4ADD-A304-EE3B4CD3C4A4}" type="pres">
      <dgm:prSet presAssocID="{F316DEDA-FFE0-4BFB-8BA8-AA8DE895AC73}" presName="desTx1" presStyleLbl="revTx" presStyleIdx="1" presStyleCnt="3">
        <dgm:presLayoutVars>
          <dgm:bulletEnabled val="1"/>
        </dgm:presLayoutVars>
      </dgm:prSet>
      <dgm:spPr/>
    </dgm:pt>
    <dgm:pt modelId="{91FFB3D9-1B26-4A2F-BA4A-C47142DE91CE}" type="pres">
      <dgm:prSet presAssocID="{F316DEDA-FFE0-4BFB-8BA8-AA8DE895AC73}" presName="c1" presStyleLbl="node1" presStyleIdx="0" presStyleCnt="19"/>
      <dgm:spPr/>
    </dgm:pt>
    <dgm:pt modelId="{F5FD534B-24D9-43D1-A5DA-42ED1BFE6CE0}" type="pres">
      <dgm:prSet presAssocID="{F316DEDA-FFE0-4BFB-8BA8-AA8DE895AC73}" presName="c2" presStyleLbl="node1" presStyleIdx="1" presStyleCnt="19"/>
      <dgm:spPr/>
    </dgm:pt>
    <dgm:pt modelId="{F06DA73F-DE79-48D8-91E5-534D49DA83DD}" type="pres">
      <dgm:prSet presAssocID="{F316DEDA-FFE0-4BFB-8BA8-AA8DE895AC73}" presName="c3" presStyleLbl="node1" presStyleIdx="2" presStyleCnt="19"/>
      <dgm:spPr/>
    </dgm:pt>
    <dgm:pt modelId="{D19E1884-414B-4676-B622-A1D8D7A86783}" type="pres">
      <dgm:prSet presAssocID="{F316DEDA-FFE0-4BFB-8BA8-AA8DE895AC73}" presName="c4" presStyleLbl="node1" presStyleIdx="3" presStyleCnt="19"/>
      <dgm:spPr/>
    </dgm:pt>
    <dgm:pt modelId="{E16F8EA7-C903-410A-9BA0-E5BC892600B4}" type="pres">
      <dgm:prSet presAssocID="{F316DEDA-FFE0-4BFB-8BA8-AA8DE895AC73}" presName="c5" presStyleLbl="node1" presStyleIdx="4" presStyleCnt="19"/>
      <dgm:spPr/>
    </dgm:pt>
    <dgm:pt modelId="{4D1B2A21-8D49-4B3B-A21D-F48DBDEE2FFC}" type="pres">
      <dgm:prSet presAssocID="{F316DEDA-FFE0-4BFB-8BA8-AA8DE895AC73}" presName="c6" presStyleLbl="node1" presStyleIdx="5" presStyleCnt="19"/>
      <dgm:spPr/>
    </dgm:pt>
    <dgm:pt modelId="{B4C553AD-A811-483C-B430-CA2C450492C4}" type="pres">
      <dgm:prSet presAssocID="{F316DEDA-FFE0-4BFB-8BA8-AA8DE895AC73}" presName="c7" presStyleLbl="node1" presStyleIdx="6" presStyleCnt="19"/>
      <dgm:spPr/>
    </dgm:pt>
    <dgm:pt modelId="{4C7E771D-22FE-4CFE-AF9A-1892F2B342A5}" type="pres">
      <dgm:prSet presAssocID="{F316DEDA-FFE0-4BFB-8BA8-AA8DE895AC73}" presName="c8" presStyleLbl="node1" presStyleIdx="7" presStyleCnt="19"/>
      <dgm:spPr/>
    </dgm:pt>
    <dgm:pt modelId="{8A8C6E2A-4344-477E-9C68-4A89E4E518C3}" type="pres">
      <dgm:prSet presAssocID="{F316DEDA-FFE0-4BFB-8BA8-AA8DE895AC73}" presName="c9" presStyleLbl="node1" presStyleIdx="8" presStyleCnt="19"/>
      <dgm:spPr/>
    </dgm:pt>
    <dgm:pt modelId="{AB25ECEA-7CD7-44DE-9D95-42EC3FBCD0CE}" type="pres">
      <dgm:prSet presAssocID="{F316DEDA-FFE0-4BFB-8BA8-AA8DE895AC73}" presName="c10" presStyleLbl="node1" presStyleIdx="9" presStyleCnt="19"/>
      <dgm:spPr/>
    </dgm:pt>
    <dgm:pt modelId="{E8C469B0-8391-4861-87B1-0C3F7924B6DB}" type="pres">
      <dgm:prSet presAssocID="{F316DEDA-FFE0-4BFB-8BA8-AA8DE895AC73}" presName="c11" presStyleLbl="node1" presStyleIdx="10" presStyleCnt="19"/>
      <dgm:spPr/>
    </dgm:pt>
    <dgm:pt modelId="{AE795267-233A-4D4D-A4E6-CF45CF73D0C5}" type="pres">
      <dgm:prSet presAssocID="{F316DEDA-FFE0-4BFB-8BA8-AA8DE895AC73}" presName="c12" presStyleLbl="node1" presStyleIdx="11" presStyleCnt="19"/>
      <dgm:spPr/>
    </dgm:pt>
    <dgm:pt modelId="{FE72946B-391E-4131-BBA4-F5B5DAD61D2A}" type="pres">
      <dgm:prSet presAssocID="{F316DEDA-FFE0-4BFB-8BA8-AA8DE895AC73}" presName="c13" presStyleLbl="node1" presStyleIdx="12" presStyleCnt="19"/>
      <dgm:spPr/>
    </dgm:pt>
    <dgm:pt modelId="{89EC5DA6-1FC5-45A3-8A47-7FC1E2651A26}" type="pres">
      <dgm:prSet presAssocID="{F316DEDA-FFE0-4BFB-8BA8-AA8DE895AC73}" presName="c14" presStyleLbl="node1" presStyleIdx="13" presStyleCnt="19"/>
      <dgm:spPr/>
    </dgm:pt>
    <dgm:pt modelId="{64B9ECC0-FA69-4FBD-9143-98B9C2352F25}" type="pres">
      <dgm:prSet presAssocID="{F316DEDA-FFE0-4BFB-8BA8-AA8DE895AC73}" presName="c15" presStyleLbl="node1" presStyleIdx="14" presStyleCnt="19"/>
      <dgm:spPr/>
    </dgm:pt>
    <dgm:pt modelId="{8D44E4B7-C327-4CF4-9899-7C231B15C9CE}" type="pres">
      <dgm:prSet presAssocID="{F316DEDA-FFE0-4BFB-8BA8-AA8DE895AC73}" presName="c16" presStyleLbl="node1" presStyleIdx="15" presStyleCnt="19"/>
      <dgm:spPr/>
    </dgm:pt>
    <dgm:pt modelId="{A7657829-A03D-44DA-9346-815E2CBA5781}" type="pres">
      <dgm:prSet presAssocID="{F316DEDA-FFE0-4BFB-8BA8-AA8DE895AC73}" presName="c17" presStyleLbl="node1" presStyleIdx="16" presStyleCnt="19"/>
      <dgm:spPr/>
    </dgm:pt>
    <dgm:pt modelId="{35E21F59-5E23-4696-B010-B22290FA0301}" type="pres">
      <dgm:prSet presAssocID="{F316DEDA-FFE0-4BFB-8BA8-AA8DE895AC73}" presName="c18" presStyleLbl="node1" presStyleIdx="17" presStyleCnt="19"/>
      <dgm:spPr/>
    </dgm:pt>
    <dgm:pt modelId="{90532936-F582-44C5-847C-09FED08C0B11}" type="pres">
      <dgm:prSet presAssocID="{93616BF4-C911-46E8-81A1-D5F20DFD0792}" presName="chevronComposite1" presStyleCnt="0"/>
      <dgm:spPr/>
    </dgm:pt>
    <dgm:pt modelId="{E7139508-1C97-4641-9E6A-1863C6CB10CC}" type="pres">
      <dgm:prSet presAssocID="{93616BF4-C911-46E8-81A1-D5F20DFD0792}" presName="chevron1" presStyleLbl="sibTrans2D1" presStyleIdx="0" presStyleCnt="2"/>
      <dgm:spPr/>
    </dgm:pt>
    <dgm:pt modelId="{827385D6-D45E-4074-96FB-C2BB417A790B}" type="pres">
      <dgm:prSet presAssocID="{93616BF4-C911-46E8-81A1-D5F20DFD0792}" presName="spChevron1" presStyleCnt="0"/>
      <dgm:spPr/>
    </dgm:pt>
    <dgm:pt modelId="{ACE40156-8ED0-4640-9A59-F5EFBC2E88BF}" type="pres">
      <dgm:prSet presAssocID="{93616BF4-C911-46E8-81A1-D5F20DFD0792}" presName="overlap" presStyleCnt="0"/>
      <dgm:spPr/>
    </dgm:pt>
    <dgm:pt modelId="{73D56328-D265-4DCB-95B4-C54D55D7F9BC}" type="pres">
      <dgm:prSet presAssocID="{93616BF4-C911-46E8-81A1-D5F20DFD0792}" presName="chevronComposite2" presStyleCnt="0"/>
      <dgm:spPr/>
    </dgm:pt>
    <dgm:pt modelId="{0B362AF5-E6B1-454D-9E67-1D88B068BA1A}" type="pres">
      <dgm:prSet presAssocID="{93616BF4-C911-46E8-81A1-D5F20DFD0792}" presName="chevron2" presStyleLbl="sibTrans2D1" presStyleIdx="1" presStyleCnt="2"/>
      <dgm:spPr/>
    </dgm:pt>
    <dgm:pt modelId="{B0CD01E4-B4F5-46C6-9896-D1B0B26234A9}" type="pres">
      <dgm:prSet presAssocID="{93616BF4-C911-46E8-81A1-D5F20DFD0792}" presName="spChevron2" presStyleCnt="0"/>
      <dgm:spPr/>
    </dgm:pt>
    <dgm:pt modelId="{9814E61C-F664-4088-81AE-3A2FF4E54CAE}" type="pres">
      <dgm:prSet presAssocID="{5DD344A6-F6A3-4EFD-85AA-3B1EA532CFA6}" presName="last" presStyleCnt="0"/>
      <dgm:spPr/>
    </dgm:pt>
    <dgm:pt modelId="{51E129C1-55F1-4655-BF1A-2D12C80D40EE}" type="pres">
      <dgm:prSet presAssocID="{5DD344A6-F6A3-4EFD-85AA-3B1EA532CFA6}" presName="circleTx" presStyleLbl="node1" presStyleIdx="18" presStyleCnt="19" custScaleX="125551"/>
      <dgm:spPr/>
    </dgm:pt>
    <dgm:pt modelId="{95C20358-17B7-47D2-8DF9-08CFE2DB53A5}" type="pres">
      <dgm:prSet presAssocID="{5DD344A6-F6A3-4EFD-85AA-3B1EA532CFA6}" presName="desTxN" presStyleLbl="revTx" presStyleIdx="2" presStyleCnt="3" custScaleX="110662" custScaleY="105354">
        <dgm:presLayoutVars>
          <dgm:bulletEnabled val="1"/>
        </dgm:presLayoutVars>
      </dgm:prSet>
      <dgm:spPr/>
    </dgm:pt>
    <dgm:pt modelId="{06D07557-49D9-4512-801B-88DFAE631DB3}" type="pres">
      <dgm:prSet presAssocID="{5DD344A6-F6A3-4EFD-85AA-3B1EA532CFA6}" presName="spN" presStyleCnt="0"/>
      <dgm:spPr/>
    </dgm:pt>
  </dgm:ptLst>
  <dgm:cxnLst>
    <dgm:cxn modelId="{E938B43A-3EE1-49D5-A19E-590785E2B982}" srcId="{F316DEDA-FFE0-4BFB-8BA8-AA8DE895AC73}" destId="{312F479F-F6DB-4128-98B0-6F99333CB43F}" srcOrd="0" destOrd="0" parTransId="{D06DFA54-9F6A-421F-B89F-303D5F71281F}" sibTransId="{E4C6531E-556C-4FF1-AF27-46DD1C4744E0}"/>
    <dgm:cxn modelId="{A8DF033C-0B66-474E-82DD-33DB5128D109}" type="presOf" srcId="{312F479F-F6DB-4128-98B0-6F99333CB43F}" destId="{E4F0B6F5-122D-4ADD-A304-EE3B4CD3C4A4}" srcOrd="0" destOrd="0" presId="urn:microsoft.com/office/officeart/2009/3/layout/RandomtoResultProcess#1"/>
    <dgm:cxn modelId="{86E00340-37FB-453C-94DB-E0F747A65477}" type="presOf" srcId="{F316DEDA-FFE0-4BFB-8BA8-AA8DE895AC73}" destId="{8403AD6F-76AE-49DB-9550-1DFF8D40B575}" srcOrd="0" destOrd="0" presId="urn:microsoft.com/office/officeart/2009/3/layout/RandomtoResultProcess#1"/>
    <dgm:cxn modelId="{00D2D1A0-95A2-4DB1-BCF5-116B54363077}" srcId="{B8069451-0AB3-437A-B1AB-99807FB02A7D}" destId="{5DD344A6-F6A3-4EFD-85AA-3B1EA532CFA6}" srcOrd="1" destOrd="0" parTransId="{D972A9D5-7791-4C09-86FC-DCE2CA0BDDE3}" sibTransId="{A48A7A6D-5B35-44DE-93DB-9A4224B54722}"/>
    <dgm:cxn modelId="{4AE80DA6-C2E4-445A-8DAC-BA07D845838E}" type="presOf" srcId="{B8069451-0AB3-437A-B1AB-99807FB02A7D}" destId="{7C3BA172-DDAA-4CD6-9C03-883FDFB76DBE}" srcOrd="0" destOrd="0" presId="urn:microsoft.com/office/officeart/2009/3/layout/RandomtoResultProcess#1"/>
    <dgm:cxn modelId="{914F97BA-2C7A-4DF4-BD1D-EF27C0DC715E}" type="presOf" srcId="{5DD344A6-F6A3-4EFD-85AA-3B1EA532CFA6}" destId="{51E129C1-55F1-4655-BF1A-2D12C80D40EE}" srcOrd="0" destOrd="0" presId="urn:microsoft.com/office/officeart/2009/3/layout/RandomtoResultProcess#1"/>
    <dgm:cxn modelId="{3B20D3F2-31A2-4E38-8EF1-CE7196C90791}" srcId="{B8069451-0AB3-437A-B1AB-99807FB02A7D}" destId="{F316DEDA-FFE0-4BFB-8BA8-AA8DE895AC73}" srcOrd="0" destOrd="0" parTransId="{1B1CBC81-746C-40D4-BFB3-7CAB487927A7}" sibTransId="{93616BF4-C911-46E8-81A1-D5F20DFD0792}"/>
    <dgm:cxn modelId="{7BF764F5-5B1E-469C-B5D6-6D735FFCDCB2}" srcId="{5DD344A6-F6A3-4EFD-85AA-3B1EA532CFA6}" destId="{081D605F-9AC6-48EA-B913-A3BC8D8E3104}" srcOrd="0" destOrd="0" parTransId="{7E90FFCF-275F-4F24-A56B-33B06CCE3606}" sibTransId="{C75862D0-FAC9-474A-BE97-E93EA4657A9B}"/>
    <dgm:cxn modelId="{B75D74F9-7B67-47F4-BF81-FACA70B0DBCD}" type="presOf" srcId="{081D605F-9AC6-48EA-B913-A3BC8D8E3104}" destId="{95C20358-17B7-47D2-8DF9-08CFE2DB53A5}" srcOrd="0" destOrd="0" presId="urn:microsoft.com/office/officeart/2009/3/layout/RandomtoResultProcess#1"/>
    <dgm:cxn modelId="{36C5C731-05B0-4B87-8380-37CCAF76187F}" type="presParOf" srcId="{7C3BA172-DDAA-4CD6-9C03-883FDFB76DBE}" destId="{ECC85382-826F-4873-BC59-93E5BBAE1E23}" srcOrd="0" destOrd="0" presId="urn:microsoft.com/office/officeart/2009/3/layout/RandomtoResultProcess#1"/>
    <dgm:cxn modelId="{8672BB68-9E3E-41A0-8E70-A2848D064A9E}" type="presParOf" srcId="{ECC85382-826F-4873-BC59-93E5BBAE1E23}" destId="{8403AD6F-76AE-49DB-9550-1DFF8D40B575}" srcOrd="0" destOrd="0" presId="urn:microsoft.com/office/officeart/2009/3/layout/RandomtoResultProcess#1"/>
    <dgm:cxn modelId="{11F19DE4-6987-4A48-9E45-692EEFC85FEA}" type="presParOf" srcId="{ECC85382-826F-4873-BC59-93E5BBAE1E23}" destId="{E4F0B6F5-122D-4ADD-A304-EE3B4CD3C4A4}" srcOrd="1" destOrd="0" presId="urn:microsoft.com/office/officeart/2009/3/layout/RandomtoResultProcess#1"/>
    <dgm:cxn modelId="{5F852B47-1330-4C41-A28D-B5E5535DA159}" type="presParOf" srcId="{ECC85382-826F-4873-BC59-93E5BBAE1E23}" destId="{91FFB3D9-1B26-4A2F-BA4A-C47142DE91CE}" srcOrd="2" destOrd="0" presId="urn:microsoft.com/office/officeart/2009/3/layout/RandomtoResultProcess#1"/>
    <dgm:cxn modelId="{79EB67E2-C72A-4D7B-8404-054BCDF89FC5}" type="presParOf" srcId="{ECC85382-826F-4873-BC59-93E5BBAE1E23}" destId="{F5FD534B-24D9-43D1-A5DA-42ED1BFE6CE0}" srcOrd="3" destOrd="0" presId="urn:microsoft.com/office/officeart/2009/3/layout/RandomtoResultProcess#1"/>
    <dgm:cxn modelId="{A83E34F2-732D-4F62-AF8A-1345CAFDE7A5}" type="presParOf" srcId="{ECC85382-826F-4873-BC59-93E5BBAE1E23}" destId="{F06DA73F-DE79-48D8-91E5-534D49DA83DD}" srcOrd="4" destOrd="0" presId="urn:microsoft.com/office/officeart/2009/3/layout/RandomtoResultProcess#1"/>
    <dgm:cxn modelId="{8DD953B8-B44C-4B53-AFA2-CC7A748C912C}" type="presParOf" srcId="{ECC85382-826F-4873-BC59-93E5BBAE1E23}" destId="{D19E1884-414B-4676-B622-A1D8D7A86783}" srcOrd="5" destOrd="0" presId="urn:microsoft.com/office/officeart/2009/3/layout/RandomtoResultProcess#1"/>
    <dgm:cxn modelId="{24DE04CF-EF29-4C9A-90B4-AA3EBF6FE61A}" type="presParOf" srcId="{ECC85382-826F-4873-BC59-93E5BBAE1E23}" destId="{E16F8EA7-C903-410A-9BA0-E5BC892600B4}" srcOrd="6" destOrd="0" presId="urn:microsoft.com/office/officeart/2009/3/layout/RandomtoResultProcess#1"/>
    <dgm:cxn modelId="{624B6B12-40B0-405B-BCE3-F78F895815E5}" type="presParOf" srcId="{ECC85382-826F-4873-BC59-93E5BBAE1E23}" destId="{4D1B2A21-8D49-4B3B-A21D-F48DBDEE2FFC}" srcOrd="7" destOrd="0" presId="urn:microsoft.com/office/officeart/2009/3/layout/RandomtoResultProcess#1"/>
    <dgm:cxn modelId="{78867C82-107F-41CA-B4A4-331947E8FE60}" type="presParOf" srcId="{ECC85382-826F-4873-BC59-93E5BBAE1E23}" destId="{B4C553AD-A811-483C-B430-CA2C450492C4}" srcOrd="8" destOrd="0" presId="urn:microsoft.com/office/officeart/2009/3/layout/RandomtoResultProcess#1"/>
    <dgm:cxn modelId="{39BB4A12-A6EA-4020-82A3-AEADAFDF99DB}" type="presParOf" srcId="{ECC85382-826F-4873-BC59-93E5BBAE1E23}" destId="{4C7E771D-22FE-4CFE-AF9A-1892F2B342A5}" srcOrd="9" destOrd="0" presId="urn:microsoft.com/office/officeart/2009/3/layout/RandomtoResultProcess#1"/>
    <dgm:cxn modelId="{C70BFCF1-A1DF-4D2D-B38E-D8B8D5522D61}" type="presParOf" srcId="{ECC85382-826F-4873-BC59-93E5BBAE1E23}" destId="{8A8C6E2A-4344-477E-9C68-4A89E4E518C3}" srcOrd="10" destOrd="0" presId="urn:microsoft.com/office/officeart/2009/3/layout/RandomtoResultProcess#1"/>
    <dgm:cxn modelId="{EBDDEFA6-46FC-4AE2-9BB1-C056A932282A}" type="presParOf" srcId="{ECC85382-826F-4873-BC59-93E5BBAE1E23}" destId="{AB25ECEA-7CD7-44DE-9D95-42EC3FBCD0CE}" srcOrd="11" destOrd="0" presId="urn:microsoft.com/office/officeart/2009/3/layout/RandomtoResultProcess#1"/>
    <dgm:cxn modelId="{BBCA6B4B-1FBF-4A8A-B950-69A0FFA88DFB}" type="presParOf" srcId="{ECC85382-826F-4873-BC59-93E5BBAE1E23}" destId="{E8C469B0-8391-4861-87B1-0C3F7924B6DB}" srcOrd="12" destOrd="0" presId="urn:microsoft.com/office/officeart/2009/3/layout/RandomtoResultProcess#1"/>
    <dgm:cxn modelId="{6DB980BB-8CF4-4101-B898-29D7AFECC6BE}" type="presParOf" srcId="{ECC85382-826F-4873-BC59-93E5BBAE1E23}" destId="{AE795267-233A-4D4D-A4E6-CF45CF73D0C5}" srcOrd="13" destOrd="0" presId="urn:microsoft.com/office/officeart/2009/3/layout/RandomtoResultProcess#1"/>
    <dgm:cxn modelId="{8FB8A702-0D12-47DD-BF48-B57608241C52}" type="presParOf" srcId="{ECC85382-826F-4873-BC59-93E5BBAE1E23}" destId="{FE72946B-391E-4131-BBA4-F5B5DAD61D2A}" srcOrd="14" destOrd="0" presId="urn:microsoft.com/office/officeart/2009/3/layout/RandomtoResultProcess#1"/>
    <dgm:cxn modelId="{5992A16E-8B88-4A52-8B04-D47D32B9646E}" type="presParOf" srcId="{ECC85382-826F-4873-BC59-93E5BBAE1E23}" destId="{89EC5DA6-1FC5-45A3-8A47-7FC1E2651A26}" srcOrd="15" destOrd="0" presId="urn:microsoft.com/office/officeart/2009/3/layout/RandomtoResultProcess#1"/>
    <dgm:cxn modelId="{49A56BC4-6E6F-49AA-BA11-15BE4A696E92}" type="presParOf" srcId="{ECC85382-826F-4873-BC59-93E5BBAE1E23}" destId="{64B9ECC0-FA69-4FBD-9143-98B9C2352F25}" srcOrd="16" destOrd="0" presId="urn:microsoft.com/office/officeart/2009/3/layout/RandomtoResultProcess#1"/>
    <dgm:cxn modelId="{EBB7A156-CEBF-4C74-99E7-72D18942797E}" type="presParOf" srcId="{ECC85382-826F-4873-BC59-93E5BBAE1E23}" destId="{8D44E4B7-C327-4CF4-9899-7C231B15C9CE}" srcOrd="17" destOrd="0" presId="urn:microsoft.com/office/officeart/2009/3/layout/RandomtoResultProcess#1"/>
    <dgm:cxn modelId="{352F1027-8069-4492-98ED-EFCC87A089E4}" type="presParOf" srcId="{ECC85382-826F-4873-BC59-93E5BBAE1E23}" destId="{A7657829-A03D-44DA-9346-815E2CBA5781}" srcOrd="18" destOrd="0" presId="urn:microsoft.com/office/officeart/2009/3/layout/RandomtoResultProcess#1"/>
    <dgm:cxn modelId="{A0C2EC8D-6BFB-4CA5-ACAD-A072CC870DB1}" type="presParOf" srcId="{ECC85382-826F-4873-BC59-93E5BBAE1E23}" destId="{35E21F59-5E23-4696-B010-B22290FA0301}" srcOrd="19" destOrd="0" presId="urn:microsoft.com/office/officeart/2009/3/layout/RandomtoResultProcess#1"/>
    <dgm:cxn modelId="{ABF27E09-ECEA-4AD8-ABAC-39BA77FF035A}" type="presParOf" srcId="{7C3BA172-DDAA-4CD6-9C03-883FDFB76DBE}" destId="{90532936-F582-44C5-847C-09FED08C0B11}" srcOrd="1" destOrd="0" presId="urn:microsoft.com/office/officeart/2009/3/layout/RandomtoResultProcess#1"/>
    <dgm:cxn modelId="{F1E5B88B-A268-4E27-84A1-042F9982B018}" type="presParOf" srcId="{90532936-F582-44C5-847C-09FED08C0B11}" destId="{E7139508-1C97-4641-9E6A-1863C6CB10CC}" srcOrd="0" destOrd="0" presId="urn:microsoft.com/office/officeart/2009/3/layout/RandomtoResultProcess#1"/>
    <dgm:cxn modelId="{D3224415-1F66-4E80-9CD8-C942F4E7EA77}" type="presParOf" srcId="{90532936-F582-44C5-847C-09FED08C0B11}" destId="{827385D6-D45E-4074-96FB-C2BB417A790B}" srcOrd="1" destOrd="0" presId="urn:microsoft.com/office/officeart/2009/3/layout/RandomtoResultProcess#1"/>
    <dgm:cxn modelId="{6C28BE45-52F6-4803-A07D-C2E613F386A1}" type="presParOf" srcId="{7C3BA172-DDAA-4CD6-9C03-883FDFB76DBE}" destId="{ACE40156-8ED0-4640-9A59-F5EFBC2E88BF}" srcOrd="2" destOrd="0" presId="urn:microsoft.com/office/officeart/2009/3/layout/RandomtoResultProcess#1"/>
    <dgm:cxn modelId="{392DE513-35B7-4ACE-95CF-BB369AE6C637}" type="presParOf" srcId="{7C3BA172-DDAA-4CD6-9C03-883FDFB76DBE}" destId="{73D56328-D265-4DCB-95B4-C54D55D7F9BC}" srcOrd="3" destOrd="0" presId="urn:microsoft.com/office/officeart/2009/3/layout/RandomtoResultProcess#1"/>
    <dgm:cxn modelId="{606FC227-22AB-4E88-A9D8-998EC93CC40E}" type="presParOf" srcId="{73D56328-D265-4DCB-95B4-C54D55D7F9BC}" destId="{0B362AF5-E6B1-454D-9E67-1D88B068BA1A}" srcOrd="0" destOrd="0" presId="urn:microsoft.com/office/officeart/2009/3/layout/RandomtoResultProcess#1"/>
    <dgm:cxn modelId="{5BE7E7DC-300D-4C53-A5BE-37D014477A95}" type="presParOf" srcId="{73D56328-D265-4DCB-95B4-C54D55D7F9BC}" destId="{B0CD01E4-B4F5-46C6-9896-D1B0B26234A9}" srcOrd="1" destOrd="0" presId="urn:microsoft.com/office/officeart/2009/3/layout/RandomtoResultProcess#1"/>
    <dgm:cxn modelId="{ED9EE004-7766-457D-B2C4-9D22A566721E}" type="presParOf" srcId="{7C3BA172-DDAA-4CD6-9C03-883FDFB76DBE}" destId="{9814E61C-F664-4088-81AE-3A2FF4E54CAE}" srcOrd="4" destOrd="0" presId="urn:microsoft.com/office/officeart/2009/3/layout/RandomtoResultProcess#1"/>
    <dgm:cxn modelId="{F643A1FC-0641-4166-AB4F-DBF9993B3192}" type="presParOf" srcId="{9814E61C-F664-4088-81AE-3A2FF4E54CAE}" destId="{51E129C1-55F1-4655-BF1A-2D12C80D40EE}" srcOrd="0" destOrd="0" presId="urn:microsoft.com/office/officeart/2009/3/layout/RandomtoResultProcess#1"/>
    <dgm:cxn modelId="{524E699D-BCA6-4BB0-A57B-8052F77E6A0F}" type="presParOf" srcId="{9814E61C-F664-4088-81AE-3A2FF4E54CAE}" destId="{95C20358-17B7-47D2-8DF9-08CFE2DB53A5}" srcOrd="1" destOrd="0" presId="urn:microsoft.com/office/officeart/2009/3/layout/RandomtoResultProcess#1"/>
    <dgm:cxn modelId="{9464C581-7777-4757-ADBF-8037293DF592}" type="presParOf" srcId="{9814E61C-F664-4088-81AE-3A2FF4E54CAE}" destId="{06D07557-49D9-4512-801B-88DFAE631DB3}" srcOrd="2" destOrd="0" presId="urn:microsoft.com/office/officeart/2009/3/layout/RandomtoResultProcess#1"/>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A7FF45-02C8-4D53-85A0-EC6C32E4B9DD}" type="doc">
      <dgm:prSet loTypeId="urn:microsoft.com/office/officeart/2005/8/layout/matrix1" loCatId="matrix" qsTypeId="urn:microsoft.com/office/officeart/2005/8/quickstyle/simple1" qsCatId="simple" csTypeId="urn:microsoft.com/office/officeart/2005/8/colors/accent2_1" csCatId="accent2" phldr="1"/>
      <dgm:spPr/>
      <dgm:t>
        <a:bodyPr/>
        <a:lstStyle/>
        <a:p>
          <a:endParaRPr lang="en-AU"/>
        </a:p>
      </dgm:t>
    </dgm:pt>
    <dgm:pt modelId="{22E17785-13F5-4AB9-8751-93B55324AD42}">
      <dgm:prSet phldrT="[Text]" custT="1"/>
      <dgm:spPr/>
      <dgm:t>
        <a:bodyPr/>
        <a:lstStyle/>
        <a:p>
          <a:r>
            <a:rPr lang="en-AU" sz="1100" b="1"/>
            <a:t>Engagement Phase of Gippsland Migration Project</a:t>
          </a:r>
          <a:br>
            <a:rPr lang="en-AU" sz="1100" b="1"/>
          </a:br>
          <a:r>
            <a:rPr lang="en-AU" sz="1100" b="1"/>
            <a:t>(Phase 2)</a:t>
          </a:r>
        </a:p>
      </dgm:t>
    </dgm:pt>
    <dgm:pt modelId="{181C34B9-76DA-4826-A52F-0AAB6B50246D}" type="parTrans" cxnId="{93292889-1E53-4942-8E23-19DFC6741FF7}">
      <dgm:prSet/>
      <dgm:spPr/>
      <dgm:t>
        <a:bodyPr/>
        <a:lstStyle/>
        <a:p>
          <a:endParaRPr lang="en-AU"/>
        </a:p>
      </dgm:t>
    </dgm:pt>
    <dgm:pt modelId="{A7D3EB89-4B2A-47E9-B68F-C0BED27630AC}" type="sibTrans" cxnId="{93292889-1E53-4942-8E23-19DFC6741FF7}">
      <dgm:prSet/>
      <dgm:spPr/>
      <dgm:t>
        <a:bodyPr/>
        <a:lstStyle/>
        <a:p>
          <a:endParaRPr lang="en-AU"/>
        </a:p>
      </dgm:t>
    </dgm:pt>
    <dgm:pt modelId="{CC7D0D4F-6F05-45B0-BC1A-1768C72A4829}">
      <dgm:prSet phldrT="[Text]" custT="1"/>
      <dgm:spPr/>
      <dgm:t>
        <a:bodyPr/>
        <a:lstStyle/>
        <a:p>
          <a:r>
            <a:rPr lang="en-AU" sz="1100"/>
            <a:t>Interviewed 21 migrants in five shires</a:t>
          </a:r>
        </a:p>
      </dgm:t>
    </dgm:pt>
    <dgm:pt modelId="{FB687008-F1CE-423D-A1E6-05D5C52B88B7}" type="parTrans" cxnId="{8F6382BA-EF93-458C-BD93-32E881E7CF30}">
      <dgm:prSet/>
      <dgm:spPr/>
      <dgm:t>
        <a:bodyPr/>
        <a:lstStyle/>
        <a:p>
          <a:endParaRPr lang="en-AU"/>
        </a:p>
      </dgm:t>
    </dgm:pt>
    <dgm:pt modelId="{9E2C3CA5-8B6A-4176-BA82-B20FA5F2BF82}" type="sibTrans" cxnId="{8F6382BA-EF93-458C-BD93-32E881E7CF30}">
      <dgm:prSet/>
      <dgm:spPr/>
      <dgm:t>
        <a:bodyPr/>
        <a:lstStyle/>
        <a:p>
          <a:endParaRPr lang="en-AU"/>
        </a:p>
      </dgm:t>
    </dgm:pt>
    <dgm:pt modelId="{CC37C235-BB04-45FB-A63E-14A38877D6F6}">
      <dgm:prSet phldrT="[Text]" custT="1"/>
      <dgm:spPr/>
      <dgm:t>
        <a:bodyPr/>
        <a:lstStyle/>
        <a:p>
          <a:r>
            <a:rPr lang="en-AU" sz="1100"/>
            <a:t>Organised five engagement workshops with 37 migrants</a:t>
          </a:r>
        </a:p>
      </dgm:t>
    </dgm:pt>
    <dgm:pt modelId="{96EAC0E1-945A-42D6-9767-EF25BEB1D94F}" type="parTrans" cxnId="{061AD0E6-8275-4AAE-A299-534F28452B57}">
      <dgm:prSet/>
      <dgm:spPr/>
      <dgm:t>
        <a:bodyPr/>
        <a:lstStyle/>
        <a:p>
          <a:endParaRPr lang="en-AU"/>
        </a:p>
      </dgm:t>
    </dgm:pt>
    <dgm:pt modelId="{1ABA74E7-53F4-4677-9D56-E77F41D344ED}" type="sibTrans" cxnId="{061AD0E6-8275-4AAE-A299-534F28452B57}">
      <dgm:prSet/>
      <dgm:spPr/>
      <dgm:t>
        <a:bodyPr/>
        <a:lstStyle/>
        <a:p>
          <a:endParaRPr lang="en-AU"/>
        </a:p>
      </dgm:t>
    </dgm:pt>
    <dgm:pt modelId="{1D027DF8-43C2-49D4-9524-39A6478E13A3}">
      <dgm:prSet phldrT="[Text]" custT="1"/>
      <dgm:spPr/>
      <dgm:t>
        <a:bodyPr/>
        <a:lstStyle/>
        <a:p>
          <a:r>
            <a:rPr lang="en-AU" sz="1100"/>
            <a:t>Conducted stakeholder interviews with ten individuals</a:t>
          </a:r>
        </a:p>
      </dgm:t>
    </dgm:pt>
    <dgm:pt modelId="{EEDDED49-AAC9-4B7A-AB03-05AC90053AE2}" type="parTrans" cxnId="{060809D3-EC85-4DFA-9B5B-C073B0DE3851}">
      <dgm:prSet/>
      <dgm:spPr/>
      <dgm:t>
        <a:bodyPr/>
        <a:lstStyle/>
        <a:p>
          <a:endParaRPr lang="en-AU"/>
        </a:p>
      </dgm:t>
    </dgm:pt>
    <dgm:pt modelId="{8AA81607-D8FD-416C-848E-00287D641578}" type="sibTrans" cxnId="{060809D3-EC85-4DFA-9B5B-C073B0DE3851}">
      <dgm:prSet/>
      <dgm:spPr/>
      <dgm:t>
        <a:bodyPr/>
        <a:lstStyle/>
        <a:p>
          <a:endParaRPr lang="en-AU"/>
        </a:p>
      </dgm:t>
    </dgm:pt>
    <dgm:pt modelId="{16BCE087-D3B7-49AF-9AEB-2399617AC383}">
      <dgm:prSet phldrT="[Text]" custT="1"/>
      <dgm:spPr/>
      <dgm:t>
        <a:bodyPr/>
        <a:lstStyle/>
        <a:p>
          <a:r>
            <a:rPr lang="en-AU" sz="1100"/>
            <a:t>Conducted three organisational case study interviews with three businesses</a:t>
          </a:r>
        </a:p>
      </dgm:t>
    </dgm:pt>
    <dgm:pt modelId="{5F7E16E6-03A4-4CC1-9FEC-98F0F1E7EC7C}" type="parTrans" cxnId="{B9F2107B-9746-4BF2-BB16-DF3BC9F15746}">
      <dgm:prSet/>
      <dgm:spPr/>
      <dgm:t>
        <a:bodyPr/>
        <a:lstStyle/>
        <a:p>
          <a:endParaRPr lang="en-AU"/>
        </a:p>
      </dgm:t>
    </dgm:pt>
    <dgm:pt modelId="{7B6CB9B5-A9BE-4A30-A3A3-05AD6B4BC443}" type="sibTrans" cxnId="{B9F2107B-9746-4BF2-BB16-DF3BC9F15746}">
      <dgm:prSet/>
      <dgm:spPr/>
      <dgm:t>
        <a:bodyPr/>
        <a:lstStyle/>
        <a:p>
          <a:endParaRPr lang="en-AU"/>
        </a:p>
      </dgm:t>
    </dgm:pt>
    <dgm:pt modelId="{A0931054-85CD-4638-BADE-CECA6F58A3D9}" type="pres">
      <dgm:prSet presAssocID="{2EA7FF45-02C8-4D53-85A0-EC6C32E4B9DD}" presName="diagram" presStyleCnt="0">
        <dgm:presLayoutVars>
          <dgm:chMax val="1"/>
          <dgm:dir/>
          <dgm:animLvl val="ctr"/>
          <dgm:resizeHandles val="exact"/>
        </dgm:presLayoutVars>
      </dgm:prSet>
      <dgm:spPr/>
    </dgm:pt>
    <dgm:pt modelId="{C843357E-2FD1-421B-BF5E-726443AA0CED}" type="pres">
      <dgm:prSet presAssocID="{2EA7FF45-02C8-4D53-85A0-EC6C32E4B9DD}" presName="matrix" presStyleCnt="0"/>
      <dgm:spPr/>
    </dgm:pt>
    <dgm:pt modelId="{AE782EFA-614C-435A-94E8-DCFBBB8515FD}" type="pres">
      <dgm:prSet presAssocID="{2EA7FF45-02C8-4D53-85A0-EC6C32E4B9DD}" presName="tile1" presStyleLbl="node1" presStyleIdx="0" presStyleCnt="4" custLinFactNeighborY="930"/>
      <dgm:spPr/>
    </dgm:pt>
    <dgm:pt modelId="{7A787C14-1C1E-49B2-8125-4E6207E81095}" type="pres">
      <dgm:prSet presAssocID="{2EA7FF45-02C8-4D53-85A0-EC6C32E4B9DD}" presName="tile1text" presStyleLbl="node1" presStyleIdx="0" presStyleCnt="4">
        <dgm:presLayoutVars>
          <dgm:chMax val="0"/>
          <dgm:chPref val="0"/>
          <dgm:bulletEnabled val="1"/>
        </dgm:presLayoutVars>
      </dgm:prSet>
      <dgm:spPr/>
    </dgm:pt>
    <dgm:pt modelId="{FF292002-9178-4692-BF6C-A9290B1D3147}" type="pres">
      <dgm:prSet presAssocID="{2EA7FF45-02C8-4D53-85A0-EC6C32E4B9DD}" presName="tile2" presStyleLbl="node1" presStyleIdx="1" presStyleCnt="4" custScaleY="97959" custLinFactNeighborX="1" custLinFactNeighborY="172"/>
      <dgm:spPr/>
    </dgm:pt>
    <dgm:pt modelId="{14A238EA-5E5D-4A80-A48E-A861B4270D29}" type="pres">
      <dgm:prSet presAssocID="{2EA7FF45-02C8-4D53-85A0-EC6C32E4B9DD}" presName="tile2text" presStyleLbl="node1" presStyleIdx="1" presStyleCnt="4">
        <dgm:presLayoutVars>
          <dgm:chMax val="0"/>
          <dgm:chPref val="0"/>
          <dgm:bulletEnabled val="1"/>
        </dgm:presLayoutVars>
      </dgm:prSet>
      <dgm:spPr/>
    </dgm:pt>
    <dgm:pt modelId="{4D145714-38FB-4D5B-B238-33DDC24B1F09}" type="pres">
      <dgm:prSet presAssocID="{2EA7FF45-02C8-4D53-85A0-EC6C32E4B9DD}" presName="tile3" presStyleLbl="node1" presStyleIdx="2" presStyleCnt="4"/>
      <dgm:spPr/>
    </dgm:pt>
    <dgm:pt modelId="{0EC67CBB-1E3E-4F11-9405-B418935D4161}" type="pres">
      <dgm:prSet presAssocID="{2EA7FF45-02C8-4D53-85A0-EC6C32E4B9DD}" presName="tile3text" presStyleLbl="node1" presStyleIdx="2" presStyleCnt="4">
        <dgm:presLayoutVars>
          <dgm:chMax val="0"/>
          <dgm:chPref val="0"/>
          <dgm:bulletEnabled val="1"/>
        </dgm:presLayoutVars>
      </dgm:prSet>
      <dgm:spPr/>
    </dgm:pt>
    <dgm:pt modelId="{34EC9213-B176-4C4D-B347-313A4D6BB495}" type="pres">
      <dgm:prSet presAssocID="{2EA7FF45-02C8-4D53-85A0-EC6C32E4B9DD}" presName="tile4" presStyleLbl="node1" presStyleIdx="3" presStyleCnt="4"/>
      <dgm:spPr/>
    </dgm:pt>
    <dgm:pt modelId="{0FAE4DA2-F377-4EA1-8A2E-1F1959DA9A44}" type="pres">
      <dgm:prSet presAssocID="{2EA7FF45-02C8-4D53-85A0-EC6C32E4B9DD}" presName="tile4text" presStyleLbl="node1" presStyleIdx="3" presStyleCnt="4">
        <dgm:presLayoutVars>
          <dgm:chMax val="0"/>
          <dgm:chPref val="0"/>
          <dgm:bulletEnabled val="1"/>
        </dgm:presLayoutVars>
      </dgm:prSet>
      <dgm:spPr/>
    </dgm:pt>
    <dgm:pt modelId="{CF8FE687-C673-4545-97B7-F29367824601}" type="pres">
      <dgm:prSet presAssocID="{2EA7FF45-02C8-4D53-85A0-EC6C32E4B9DD}" presName="centerTile" presStyleLbl="fgShp" presStyleIdx="0" presStyleCnt="1" custScaleX="205277" custScaleY="129315">
        <dgm:presLayoutVars>
          <dgm:chMax val="0"/>
          <dgm:chPref val="0"/>
        </dgm:presLayoutVars>
      </dgm:prSet>
      <dgm:spPr/>
    </dgm:pt>
  </dgm:ptLst>
  <dgm:cxnLst>
    <dgm:cxn modelId="{F8AB0201-0508-4510-8EB7-C2EC57C1EDFC}" type="presOf" srcId="{1D027DF8-43C2-49D4-9524-39A6478E13A3}" destId="{0EC67CBB-1E3E-4F11-9405-B418935D4161}" srcOrd="1" destOrd="0" presId="urn:microsoft.com/office/officeart/2005/8/layout/matrix1"/>
    <dgm:cxn modelId="{27963502-AC27-486D-A2CF-48DD7900FDCF}" type="presOf" srcId="{CC7D0D4F-6F05-45B0-BC1A-1768C72A4829}" destId="{7A787C14-1C1E-49B2-8125-4E6207E81095}" srcOrd="1" destOrd="0" presId="urn:microsoft.com/office/officeart/2005/8/layout/matrix1"/>
    <dgm:cxn modelId="{EA03D409-9A7E-4958-952F-DED481D8BFF7}" type="presOf" srcId="{16BCE087-D3B7-49AF-9AEB-2399617AC383}" destId="{34EC9213-B176-4C4D-B347-313A4D6BB495}" srcOrd="0" destOrd="0" presId="urn:microsoft.com/office/officeart/2005/8/layout/matrix1"/>
    <dgm:cxn modelId="{24B21420-D3FE-4BE3-AFDD-2E567C473420}" type="presOf" srcId="{CC7D0D4F-6F05-45B0-BC1A-1768C72A4829}" destId="{AE782EFA-614C-435A-94E8-DCFBBB8515FD}" srcOrd="0" destOrd="0" presId="urn:microsoft.com/office/officeart/2005/8/layout/matrix1"/>
    <dgm:cxn modelId="{987E562A-9098-4891-B7D7-ABF7DB01F456}" type="presOf" srcId="{1D027DF8-43C2-49D4-9524-39A6478E13A3}" destId="{4D145714-38FB-4D5B-B238-33DDC24B1F09}" srcOrd="0" destOrd="0" presId="urn:microsoft.com/office/officeart/2005/8/layout/matrix1"/>
    <dgm:cxn modelId="{3B28735E-650F-4D68-A417-84C2C4109472}" type="presOf" srcId="{CC37C235-BB04-45FB-A63E-14A38877D6F6}" destId="{14A238EA-5E5D-4A80-A48E-A861B4270D29}" srcOrd="1" destOrd="0" presId="urn:microsoft.com/office/officeart/2005/8/layout/matrix1"/>
    <dgm:cxn modelId="{D100EE6F-69E0-4964-AA27-B8BDBACA4A9B}" type="presOf" srcId="{16BCE087-D3B7-49AF-9AEB-2399617AC383}" destId="{0FAE4DA2-F377-4EA1-8A2E-1F1959DA9A44}" srcOrd="1" destOrd="0" presId="urn:microsoft.com/office/officeart/2005/8/layout/matrix1"/>
    <dgm:cxn modelId="{CB1DF671-4FF2-4234-930A-6A169C2ED215}" type="presOf" srcId="{22E17785-13F5-4AB9-8751-93B55324AD42}" destId="{CF8FE687-C673-4545-97B7-F29367824601}" srcOrd="0" destOrd="0" presId="urn:microsoft.com/office/officeart/2005/8/layout/matrix1"/>
    <dgm:cxn modelId="{B9F2107B-9746-4BF2-BB16-DF3BC9F15746}" srcId="{22E17785-13F5-4AB9-8751-93B55324AD42}" destId="{16BCE087-D3B7-49AF-9AEB-2399617AC383}" srcOrd="3" destOrd="0" parTransId="{5F7E16E6-03A4-4CC1-9FEC-98F0F1E7EC7C}" sibTransId="{7B6CB9B5-A9BE-4A30-A3A3-05AD6B4BC443}"/>
    <dgm:cxn modelId="{93292889-1E53-4942-8E23-19DFC6741FF7}" srcId="{2EA7FF45-02C8-4D53-85A0-EC6C32E4B9DD}" destId="{22E17785-13F5-4AB9-8751-93B55324AD42}" srcOrd="0" destOrd="0" parTransId="{181C34B9-76DA-4826-A52F-0AAB6B50246D}" sibTransId="{A7D3EB89-4B2A-47E9-B68F-C0BED27630AC}"/>
    <dgm:cxn modelId="{839269A1-B852-4D5A-8845-F15C7B6DF825}" type="presOf" srcId="{2EA7FF45-02C8-4D53-85A0-EC6C32E4B9DD}" destId="{A0931054-85CD-4638-BADE-CECA6F58A3D9}" srcOrd="0" destOrd="0" presId="urn:microsoft.com/office/officeart/2005/8/layout/matrix1"/>
    <dgm:cxn modelId="{8F6382BA-EF93-458C-BD93-32E881E7CF30}" srcId="{22E17785-13F5-4AB9-8751-93B55324AD42}" destId="{CC7D0D4F-6F05-45B0-BC1A-1768C72A4829}" srcOrd="0" destOrd="0" parTransId="{FB687008-F1CE-423D-A1E6-05D5C52B88B7}" sibTransId="{9E2C3CA5-8B6A-4176-BA82-B20FA5F2BF82}"/>
    <dgm:cxn modelId="{D4BEBECA-A325-44AE-9E13-4E7CFEB93C8F}" type="presOf" srcId="{CC37C235-BB04-45FB-A63E-14A38877D6F6}" destId="{FF292002-9178-4692-BF6C-A9290B1D3147}" srcOrd="0" destOrd="0" presId="urn:microsoft.com/office/officeart/2005/8/layout/matrix1"/>
    <dgm:cxn modelId="{060809D3-EC85-4DFA-9B5B-C073B0DE3851}" srcId="{22E17785-13F5-4AB9-8751-93B55324AD42}" destId="{1D027DF8-43C2-49D4-9524-39A6478E13A3}" srcOrd="2" destOrd="0" parTransId="{EEDDED49-AAC9-4B7A-AB03-05AC90053AE2}" sibTransId="{8AA81607-D8FD-416C-848E-00287D641578}"/>
    <dgm:cxn modelId="{061AD0E6-8275-4AAE-A299-534F28452B57}" srcId="{22E17785-13F5-4AB9-8751-93B55324AD42}" destId="{CC37C235-BB04-45FB-A63E-14A38877D6F6}" srcOrd="1" destOrd="0" parTransId="{96EAC0E1-945A-42D6-9767-EF25BEB1D94F}" sibTransId="{1ABA74E7-53F4-4677-9D56-E77F41D344ED}"/>
    <dgm:cxn modelId="{029C4A5E-7B40-4FE8-B322-9B06AB389697}" type="presParOf" srcId="{A0931054-85CD-4638-BADE-CECA6F58A3D9}" destId="{C843357E-2FD1-421B-BF5E-726443AA0CED}" srcOrd="0" destOrd="0" presId="urn:microsoft.com/office/officeart/2005/8/layout/matrix1"/>
    <dgm:cxn modelId="{93C09C68-8903-413D-BAB3-3201D402AA78}" type="presParOf" srcId="{C843357E-2FD1-421B-BF5E-726443AA0CED}" destId="{AE782EFA-614C-435A-94E8-DCFBBB8515FD}" srcOrd="0" destOrd="0" presId="urn:microsoft.com/office/officeart/2005/8/layout/matrix1"/>
    <dgm:cxn modelId="{F360CA77-F526-4FDA-848C-6DA2D3EE8095}" type="presParOf" srcId="{C843357E-2FD1-421B-BF5E-726443AA0CED}" destId="{7A787C14-1C1E-49B2-8125-4E6207E81095}" srcOrd="1" destOrd="0" presId="urn:microsoft.com/office/officeart/2005/8/layout/matrix1"/>
    <dgm:cxn modelId="{346F8E78-1D17-47CF-9813-865FE8FB34A0}" type="presParOf" srcId="{C843357E-2FD1-421B-BF5E-726443AA0CED}" destId="{FF292002-9178-4692-BF6C-A9290B1D3147}" srcOrd="2" destOrd="0" presId="urn:microsoft.com/office/officeart/2005/8/layout/matrix1"/>
    <dgm:cxn modelId="{FFAAFBCB-D5B8-4090-89A7-D47AE8695984}" type="presParOf" srcId="{C843357E-2FD1-421B-BF5E-726443AA0CED}" destId="{14A238EA-5E5D-4A80-A48E-A861B4270D29}" srcOrd="3" destOrd="0" presId="urn:microsoft.com/office/officeart/2005/8/layout/matrix1"/>
    <dgm:cxn modelId="{6CA30D32-9272-42DD-B0BE-63C4F0F77D49}" type="presParOf" srcId="{C843357E-2FD1-421B-BF5E-726443AA0CED}" destId="{4D145714-38FB-4D5B-B238-33DDC24B1F09}" srcOrd="4" destOrd="0" presId="urn:microsoft.com/office/officeart/2005/8/layout/matrix1"/>
    <dgm:cxn modelId="{926A1922-619F-4C7F-A877-AA9CA7AE801F}" type="presParOf" srcId="{C843357E-2FD1-421B-BF5E-726443AA0CED}" destId="{0EC67CBB-1E3E-4F11-9405-B418935D4161}" srcOrd="5" destOrd="0" presId="urn:microsoft.com/office/officeart/2005/8/layout/matrix1"/>
    <dgm:cxn modelId="{E1B25482-0B12-4A4E-B1BA-A778DB544687}" type="presParOf" srcId="{C843357E-2FD1-421B-BF5E-726443AA0CED}" destId="{34EC9213-B176-4C4D-B347-313A4D6BB495}" srcOrd="6" destOrd="0" presId="urn:microsoft.com/office/officeart/2005/8/layout/matrix1"/>
    <dgm:cxn modelId="{F8E63863-9357-4EE1-9242-5322C7529F2B}" type="presParOf" srcId="{C843357E-2FD1-421B-BF5E-726443AA0CED}" destId="{0FAE4DA2-F377-4EA1-8A2E-1F1959DA9A44}" srcOrd="7" destOrd="0" presId="urn:microsoft.com/office/officeart/2005/8/layout/matrix1"/>
    <dgm:cxn modelId="{AD756630-938F-4062-AD8A-1AE47EBC34E8}" type="presParOf" srcId="{A0931054-85CD-4638-BADE-CECA6F58A3D9}" destId="{CF8FE687-C673-4545-97B7-F29367824601}" srcOrd="1" destOrd="0" presId="urn:microsoft.com/office/officeart/2005/8/layout/matrix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3A49224-4371-402B-A535-46CA75A82EB8}" type="doc">
      <dgm:prSet loTypeId="urn:microsoft.com/office/officeart/2005/8/layout/hierarchy3" loCatId="list" qsTypeId="urn:microsoft.com/office/officeart/2005/8/quickstyle/simple1" qsCatId="simple" csTypeId="urn:microsoft.com/office/officeart/2005/8/colors/colorful2" csCatId="colorful" phldr="1"/>
      <dgm:spPr/>
      <dgm:t>
        <a:bodyPr/>
        <a:lstStyle/>
        <a:p>
          <a:endParaRPr lang="en-AU"/>
        </a:p>
      </dgm:t>
    </dgm:pt>
    <dgm:pt modelId="{4815C499-48E7-4147-BE7F-656BB4AE0686}">
      <dgm:prSet phldrT="[Text]" custT="1"/>
      <dgm:spPr/>
      <dgm:t>
        <a:bodyPr/>
        <a:lstStyle/>
        <a:p>
          <a:pPr algn="ctr"/>
          <a:r>
            <a:rPr lang="en-AU" sz="1400" b="1"/>
            <a:t>Quantitative</a:t>
          </a:r>
        </a:p>
      </dgm:t>
    </dgm:pt>
    <dgm:pt modelId="{851BC07F-FACB-4F9C-9F32-338C02ABB08E}" type="parTrans" cxnId="{E0F8BDCF-2C3C-4FE5-820E-DB8869BF54DA}">
      <dgm:prSet/>
      <dgm:spPr/>
      <dgm:t>
        <a:bodyPr/>
        <a:lstStyle/>
        <a:p>
          <a:pPr algn="ctr"/>
          <a:endParaRPr lang="en-AU"/>
        </a:p>
      </dgm:t>
    </dgm:pt>
    <dgm:pt modelId="{24E99047-7307-4E13-972D-AC4E2D45EC22}" type="sibTrans" cxnId="{E0F8BDCF-2C3C-4FE5-820E-DB8869BF54DA}">
      <dgm:prSet/>
      <dgm:spPr/>
      <dgm:t>
        <a:bodyPr/>
        <a:lstStyle/>
        <a:p>
          <a:pPr algn="ctr"/>
          <a:endParaRPr lang="en-AU"/>
        </a:p>
      </dgm:t>
    </dgm:pt>
    <dgm:pt modelId="{2ADDF78B-1E89-4C6E-B5EC-7C57A0B4A62A}">
      <dgm:prSet phldrT="[Text]" custT="1"/>
      <dgm:spPr>
        <a:ln>
          <a:solidFill>
            <a:schemeClr val="accent2">
              <a:lumMod val="60000"/>
              <a:lumOff val="40000"/>
            </a:schemeClr>
          </a:solidFill>
        </a:ln>
      </dgm:spPr>
      <dgm:t>
        <a:bodyPr/>
        <a:lstStyle/>
        <a:p>
          <a:pPr algn="l"/>
          <a:r>
            <a:rPr lang="en-AU" sz="1100" b="1"/>
            <a:t>Scoping workshops: </a:t>
          </a:r>
          <a:r>
            <a:rPr lang="en-AU" sz="1100" b="0"/>
            <a:t>A</a:t>
          </a:r>
          <a:r>
            <a:rPr lang="en-AU" sz="1100"/>
            <a:t>ssessment of levels of commitment from GRP members and their priority areas</a:t>
          </a:r>
        </a:p>
      </dgm:t>
    </dgm:pt>
    <dgm:pt modelId="{65AA9EC7-697C-459C-AECF-C8C5124CAC41}" type="parTrans" cxnId="{58A1977C-0054-4BC1-8393-7FB0D7B52A71}">
      <dgm:prSet/>
      <dgm:spPr>
        <a:ln>
          <a:solidFill>
            <a:schemeClr val="accent2">
              <a:lumMod val="60000"/>
              <a:lumOff val="40000"/>
            </a:schemeClr>
          </a:solidFill>
        </a:ln>
      </dgm:spPr>
      <dgm:t>
        <a:bodyPr/>
        <a:lstStyle/>
        <a:p>
          <a:endParaRPr lang="en-AU"/>
        </a:p>
      </dgm:t>
    </dgm:pt>
    <dgm:pt modelId="{E85E53D3-C7AF-4007-9C22-CCC0E705534D}" type="sibTrans" cxnId="{58A1977C-0054-4BC1-8393-7FB0D7B52A71}">
      <dgm:prSet/>
      <dgm:spPr/>
      <dgm:t>
        <a:bodyPr/>
        <a:lstStyle/>
        <a:p>
          <a:endParaRPr lang="en-AU"/>
        </a:p>
      </dgm:t>
    </dgm:pt>
    <dgm:pt modelId="{2197B7E0-5280-44DF-BA9E-85C1C87B8AEE}">
      <dgm:prSet phldrT="[Text]" custT="1"/>
      <dgm:spPr>
        <a:ln>
          <a:solidFill>
            <a:schemeClr val="accent4">
              <a:lumMod val="75000"/>
            </a:schemeClr>
          </a:solidFill>
        </a:ln>
      </dgm:spPr>
      <dgm:t>
        <a:bodyPr/>
        <a:lstStyle/>
        <a:p>
          <a:pPr algn="l"/>
          <a:r>
            <a:rPr lang="en-AU" sz="1100" b="1"/>
            <a:t>Interviews</a:t>
          </a:r>
          <a:r>
            <a:rPr lang="en-AU" sz="1100"/>
            <a:t> with migrants on their migration journey in Gippsland</a:t>
          </a:r>
        </a:p>
      </dgm:t>
    </dgm:pt>
    <dgm:pt modelId="{57D7E1FD-52F1-43D1-85D9-BAB18CA182C7}" type="parTrans" cxnId="{1E4BAEF0-2F35-4037-90FD-6CC37280C61E}">
      <dgm:prSet/>
      <dgm:spPr/>
      <dgm:t>
        <a:bodyPr/>
        <a:lstStyle/>
        <a:p>
          <a:endParaRPr lang="en-AU"/>
        </a:p>
      </dgm:t>
    </dgm:pt>
    <dgm:pt modelId="{78C5BA16-07FD-4690-A175-CD04DDCA0D5E}" type="sibTrans" cxnId="{1E4BAEF0-2F35-4037-90FD-6CC37280C61E}">
      <dgm:prSet/>
      <dgm:spPr/>
      <dgm:t>
        <a:bodyPr/>
        <a:lstStyle/>
        <a:p>
          <a:endParaRPr lang="en-AU"/>
        </a:p>
      </dgm:t>
    </dgm:pt>
    <dgm:pt modelId="{47748946-071C-40BD-B898-7061FD53038B}">
      <dgm:prSet phldrT="[Text]" custT="1"/>
      <dgm:spPr>
        <a:solidFill>
          <a:schemeClr val="accent4">
            <a:lumMod val="75000"/>
          </a:schemeClr>
        </a:solidFill>
      </dgm:spPr>
      <dgm:t>
        <a:bodyPr/>
        <a:lstStyle/>
        <a:p>
          <a:pPr algn="ctr"/>
          <a:r>
            <a:rPr lang="en-AU" sz="1400" b="1"/>
            <a:t>Qualitative</a:t>
          </a:r>
          <a:endParaRPr lang="en-AU" sz="1100" b="1"/>
        </a:p>
      </dgm:t>
    </dgm:pt>
    <dgm:pt modelId="{89EBF705-EC8C-4585-8E41-4885CC8CDAB4}" type="sibTrans" cxnId="{83136F5B-CD41-4BBA-827C-557FDC2309F9}">
      <dgm:prSet/>
      <dgm:spPr/>
      <dgm:t>
        <a:bodyPr/>
        <a:lstStyle/>
        <a:p>
          <a:pPr algn="ctr"/>
          <a:endParaRPr lang="en-AU"/>
        </a:p>
      </dgm:t>
    </dgm:pt>
    <dgm:pt modelId="{9AA42181-D65C-4251-A0F8-4DC400187A16}" type="parTrans" cxnId="{83136F5B-CD41-4BBA-827C-557FDC2309F9}">
      <dgm:prSet/>
      <dgm:spPr/>
      <dgm:t>
        <a:bodyPr/>
        <a:lstStyle/>
        <a:p>
          <a:pPr algn="ctr"/>
          <a:endParaRPr lang="en-AU"/>
        </a:p>
      </dgm:t>
    </dgm:pt>
    <dgm:pt modelId="{280272BD-5E15-4B28-888F-B23DC274A2C7}">
      <dgm:prSet phldrT="[Text]" custT="1"/>
      <dgm:spPr>
        <a:ln>
          <a:solidFill>
            <a:schemeClr val="accent2">
              <a:lumMod val="60000"/>
              <a:lumOff val="40000"/>
            </a:schemeClr>
          </a:solidFill>
        </a:ln>
      </dgm:spPr>
      <dgm:t>
        <a:bodyPr/>
        <a:lstStyle/>
        <a:p>
          <a:pPr algn="l"/>
          <a:r>
            <a:rPr lang="en-AU" sz="1100" b="1"/>
            <a:t>Engagement workshops: </a:t>
          </a:r>
          <a:r>
            <a:rPr lang="en-AU" sz="1100" b="0"/>
            <a:t>U</a:t>
          </a:r>
          <a:r>
            <a:rPr lang="en-AU" sz="1100"/>
            <a:t>nderstanding of migrants' motivations to move to Gippsland and migrant retention factors</a:t>
          </a:r>
        </a:p>
      </dgm:t>
    </dgm:pt>
    <dgm:pt modelId="{242EA453-6781-4647-A3F7-89BDF845D723}" type="parTrans" cxnId="{0DCC9390-084C-4785-AEF7-760A86A68622}">
      <dgm:prSet/>
      <dgm:spPr/>
      <dgm:t>
        <a:bodyPr/>
        <a:lstStyle/>
        <a:p>
          <a:endParaRPr lang="en-AU"/>
        </a:p>
      </dgm:t>
    </dgm:pt>
    <dgm:pt modelId="{0F34C129-B597-4806-A243-22A0C9A9C681}" type="sibTrans" cxnId="{0DCC9390-084C-4785-AEF7-760A86A68622}">
      <dgm:prSet/>
      <dgm:spPr/>
      <dgm:t>
        <a:bodyPr/>
        <a:lstStyle/>
        <a:p>
          <a:endParaRPr lang="en-AU"/>
        </a:p>
      </dgm:t>
    </dgm:pt>
    <dgm:pt modelId="{3DC4288D-3028-47A3-9E1D-FF49416C3F6F}">
      <dgm:prSet phldrT="[Text]" custT="1"/>
      <dgm:spPr>
        <a:ln>
          <a:solidFill>
            <a:schemeClr val="accent4">
              <a:lumMod val="75000"/>
            </a:schemeClr>
          </a:solidFill>
        </a:ln>
      </dgm:spPr>
      <dgm:t>
        <a:bodyPr/>
        <a:lstStyle/>
        <a:p>
          <a:pPr algn="l"/>
          <a:r>
            <a:rPr lang="en-AU" sz="1100" b="1"/>
            <a:t>Interviews</a:t>
          </a:r>
          <a:r>
            <a:rPr lang="en-AU" sz="1100"/>
            <a:t> with stakeholders who worked with and/or provided services to migrants</a:t>
          </a:r>
        </a:p>
      </dgm:t>
    </dgm:pt>
    <dgm:pt modelId="{7CC491BD-6424-43E8-9088-9D0B0E75450C}" type="parTrans" cxnId="{E2D005E8-9801-4169-B212-3CA608EEB05B}">
      <dgm:prSet/>
      <dgm:spPr/>
      <dgm:t>
        <a:bodyPr/>
        <a:lstStyle/>
        <a:p>
          <a:endParaRPr lang="en-AU"/>
        </a:p>
      </dgm:t>
    </dgm:pt>
    <dgm:pt modelId="{35CD3AE3-150F-4349-B63C-821338E7C176}" type="sibTrans" cxnId="{E2D005E8-9801-4169-B212-3CA608EEB05B}">
      <dgm:prSet/>
      <dgm:spPr/>
      <dgm:t>
        <a:bodyPr/>
        <a:lstStyle/>
        <a:p>
          <a:endParaRPr lang="en-AU"/>
        </a:p>
      </dgm:t>
    </dgm:pt>
    <dgm:pt modelId="{4B20CA1B-4ED6-494C-B6C7-913B54696B1A}">
      <dgm:prSet phldrT="[Text]" custT="1"/>
      <dgm:spPr>
        <a:ln>
          <a:solidFill>
            <a:schemeClr val="accent4">
              <a:lumMod val="75000"/>
            </a:schemeClr>
          </a:solidFill>
        </a:ln>
      </dgm:spPr>
      <dgm:t>
        <a:bodyPr/>
        <a:lstStyle/>
        <a:p>
          <a:pPr algn="l"/>
          <a:r>
            <a:rPr lang="en-AU" sz="1100" b="1"/>
            <a:t>Organisational case study interviews </a:t>
          </a:r>
          <a:r>
            <a:rPr lang="en-AU" sz="1100"/>
            <a:t>with business owners employing migrants as part of their workforce</a:t>
          </a:r>
        </a:p>
      </dgm:t>
    </dgm:pt>
    <dgm:pt modelId="{AE807DF1-608E-4E22-ABD3-D2E2E6AF265C}" type="parTrans" cxnId="{4EBDFC0F-E918-4A03-9C42-0C4B236104EA}">
      <dgm:prSet/>
      <dgm:spPr/>
      <dgm:t>
        <a:bodyPr/>
        <a:lstStyle/>
        <a:p>
          <a:endParaRPr lang="en-AU"/>
        </a:p>
      </dgm:t>
    </dgm:pt>
    <dgm:pt modelId="{782F5C95-1186-41C9-A637-D362E6C6D71E}" type="sibTrans" cxnId="{4EBDFC0F-E918-4A03-9C42-0C4B236104EA}">
      <dgm:prSet/>
      <dgm:spPr/>
      <dgm:t>
        <a:bodyPr/>
        <a:lstStyle/>
        <a:p>
          <a:endParaRPr lang="en-AU"/>
        </a:p>
      </dgm:t>
    </dgm:pt>
    <dgm:pt modelId="{538840DF-711F-4C25-A687-391304EA21FD}">
      <dgm:prSet phldrT="[Text]" custT="1"/>
      <dgm:spPr>
        <a:ln>
          <a:solidFill>
            <a:schemeClr val="accent4">
              <a:lumMod val="75000"/>
            </a:schemeClr>
          </a:solidFill>
        </a:ln>
      </dgm:spPr>
      <dgm:t>
        <a:bodyPr/>
        <a:lstStyle/>
        <a:p>
          <a:pPr algn="l"/>
          <a:r>
            <a:rPr lang="en-AU" sz="1100" b="1"/>
            <a:t>Migration direction workshops:</a:t>
          </a:r>
          <a:r>
            <a:rPr lang="en-AU" sz="1100"/>
            <a:t> consultations on guiding principles and strategies for Gippsland's Migration Direction</a:t>
          </a:r>
        </a:p>
      </dgm:t>
    </dgm:pt>
    <dgm:pt modelId="{CD6456D8-2AD1-4FB4-BE05-78BCCBA66277}" type="parTrans" cxnId="{470A4AB2-A935-4ADD-BA70-403ED5DBB951}">
      <dgm:prSet/>
      <dgm:spPr/>
      <dgm:t>
        <a:bodyPr/>
        <a:lstStyle/>
        <a:p>
          <a:endParaRPr lang="en-AU"/>
        </a:p>
      </dgm:t>
    </dgm:pt>
    <dgm:pt modelId="{460E871A-56FF-4DD1-8297-F7924918CF26}" type="sibTrans" cxnId="{470A4AB2-A935-4ADD-BA70-403ED5DBB951}">
      <dgm:prSet/>
      <dgm:spPr/>
      <dgm:t>
        <a:bodyPr/>
        <a:lstStyle/>
        <a:p>
          <a:endParaRPr lang="en-AU"/>
        </a:p>
      </dgm:t>
    </dgm:pt>
    <dgm:pt modelId="{A0A1D684-ECA0-4683-8BFA-EF6F3ED2E5D3}">
      <dgm:prSet phldrT="[Text]" custT="1"/>
      <dgm:spPr>
        <a:ln>
          <a:solidFill>
            <a:schemeClr val="accent4">
              <a:lumMod val="75000"/>
            </a:schemeClr>
          </a:solidFill>
        </a:ln>
      </dgm:spPr>
      <dgm:t>
        <a:bodyPr/>
        <a:lstStyle/>
        <a:p>
          <a:pPr algn="l"/>
          <a:r>
            <a:rPr lang="en-AU" sz="1100" b="1"/>
            <a:t>Scoping workshops:</a:t>
          </a:r>
          <a:r>
            <a:rPr lang="en-AU" sz="1100"/>
            <a:t> consultations with key stakeholders relevant to the project </a:t>
          </a:r>
        </a:p>
      </dgm:t>
    </dgm:pt>
    <dgm:pt modelId="{A0254A1C-4266-4F89-AB05-DDED802FE9CB}" type="parTrans" cxnId="{04A43518-7F36-481C-8919-89224E6FA451}">
      <dgm:prSet/>
      <dgm:spPr/>
      <dgm:t>
        <a:bodyPr/>
        <a:lstStyle/>
        <a:p>
          <a:endParaRPr lang="en-AU"/>
        </a:p>
      </dgm:t>
    </dgm:pt>
    <dgm:pt modelId="{E3607822-6C27-4E75-999B-143AA9ECF8EC}" type="sibTrans" cxnId="{04A43518-7F36-481C-8919-89224E6FA451}">
      <dgm:prSet/>
      <dgm:spPr/>
      <dgm:t>
        <a:bodyPr/>
        <a:lstStyle/>
        <a:p>
          <a:endParaRPr lang="en-AU"/>
        </a:p>
      </dgm:t>
    </dgm:pt>
    <dgm:pt modelId="{5F0628A3-A9B4-4848-AE23-B913FEA5748F}">
      <dgm:prSet phldrT="[Text]"/>
      <dgm:spPr>
        <a:ln>
          <a:solidFill>
            <a:schemeClr val="accent4">
              <a:lumMod val="75000"/>
            </a:schemeClr>
          </a:solidFill>
        </a:ln>
      </dgm:spPr>
      <dgm:t>
        <a:bodyPr/>
        <a:lstStyle/>
        <a:p>
          <a:pPr algn="l"/>
          <a:r>
            <a:rPr lang="en-AU" b="1"/>
            <a:t>Desktop review and analysis </a:t>
          </a:r>
          <a:r>
            <a:rPr lang="en-AU" b="0"/>
            <a:t>of</a:t>
          </a:r>
          <a:r>
            <a:rPr lang="en-AU"/>
            <a:t> government websites and action plans to understand the support available to migrants.    </a:t>
          </a:r>
        </a:p>
      </dgm:t>
    </dgm:pt>
    <dgm:pt modelId="{4E2B2ADF-B7FE-4A02-A9F3-290AEB868AF0}" type="parTrans" cxnId="{B74E9A76-4107-435F-A280-9DC7AB142D63}">
      <dgm:prSet/>
      <dgm:spPr/>
      <dgm:t>
        <a:bodyPr/>
        <a:lstStyle/>
        <a:p>
          <a:endParaRPr lang="en-AU"/>
        </a:p>
      </dgm:t>
    </dgm:pt>
    <dgm:pt modelId="{BE11587E-436F-43FC-8574-A84306F11522}" type="sibTrans" cxnId="{B74E9A76-4107-435F-A280-9DC7AB142D63}">
      <dgm:prSet/>
      <dgm:spPr/>
      <dgm:t>
        <a:bodyPr/>
        <a:lstStyle/>
        <a:p>
          <a:endParaRPr lang="en-AU"/>
        </a:p>
      </dgm:t>
    </dgm:pt>
    <dgm:pt modelId="{CE5700BF-9887-4C9D-95F0-3F83D59B412B}" type="pres">
      <dgm:prSet presAssocID="{D3A49224-4371-402B-A535-46CA75A82EB8}" presName="diagram" presStyleCnt="0">
        <dgm:presLayoutVars>
          <dgm:chPref val="1"/>
          <dgm:dir/>
          <dgm:animOne val="branch"/>
          <dgm:animLvl val="lvl"/>
          <dgm:resizeHandles/>
        </dgm:presLayoutVars>
      </dgm:prSet>
      <dgm:spPr/>
    </dgm:pt>
    <dgm:pt modelId="{61944189-CFB4-44CC-8041-02A379A6BF05}" type="pres">
      <dgm:prSet presAssocID="{4815C499-48E7-4147-BE7F-656BB4AE0686}" presName="root" presStyleCnt="0"/>
      <dgm:spPr/>
    </dgm:pt>
    <dgm:pt modelId="{2D8EBF55-511B-42BB-8F85-824BA6E44916}" type="pres">
      <dgm:prSet presAssocID="{4815C499-48E7-4147-BE7F-656BB4AE0686}" presName="rootComposite" presStyleCnt="0"/>
      <dgm:spPr/>
    </dgm:pt>
    <dgm:pt modelId="{C7468BAE-887C-41D1-9C0E-C2467368A4D6}" type="pres">
      <dgm:prSet presAssocID="{4815C499-48E7-4147-BE7F-656BB4AE0686}" presName="rootText" presStyleLbl="node1" presStyleIdx="0" presStyleCnt="2" custScaleX="284519" custScaleY="111319" custLinFactNeighborY="-9161"/>
      <dgm:spPr/>
    </dgm:pt>
    <dgm:pt modelId="{B4461C25-C40A-4353-8592-AA99C74DF945}" type="pres">
      <dgm:prSet presAssocID="{4815C499-48E7-4147-BE7F-656BB4AE0686}" presName="rootConnector" presStyleLbl="node1" presStyleIdx="0" presStyleCnt="2"/>
      <dgm:spPr/>
    </dgm:pt>
    <dgm:pt modelId="{D4F2754F-AD10-405A-AABE-74130CB8ED73}" type="pres">
      <dgm:prSet presAssocID="{4815C499-48E7-4147-BE7F-656BB4AE0686}" presName="childShape" presStyleCnt="0"/>
      <dgm:spPr/>
    </dgm:pt>
    <dgm:pt modelId="{130205BB-D453-4940-9401-559C82173EF7}" type="pres">
      <dgm:prSet presAssocID="{65AA9EC7-697C-459C-AECF-C8C5124CAC41}" presName="Name13" presStyleLbl="parChTrans1D2" presStyleIdx="0" presStyleCnt="8"/>
      <dgm:spPr/>
    </dgm:pt>
    <dgm:pt modelId="{E726218B-7CEB-4092-BB34-774FADB31404}" type="pres">
      <dgm:prSet presAssocID="{2ADDF78B-1E89-4C6E-B5EC-7C57A0B4A62A}" presName="childText" presStyleLbl="bgAcc1" presStyleIdx="0" presStyleCnt="8" custScaleX="371210" custScaleY="324423">
        <dgm:presLayoutVars>
          <dgm:bulletEnabled val="1"/>
        </dgm:presLayoutVars>
      </dgm:prSet>
      <dgm:spPr/>
    </dgm:pt>
    <dgm:pt modelId="{6C7568B2-C6A8-4025-929C-1693F61DEBA2}" type="pres">
      <dgm:prSet presAssocID="{242EA453-6781-4647-A3F7-89BDF845D723}" presName="Name13" presStyleLbl="parChTrans1D2" presStyleIdx="1" presStyleCnt="8"/>
      <dgm:spPr/>
    </dgm:pt>
    <dgm:pt modelId="{E8A4161C-9C89-482E-99F1-601CAF7A12E3}" type="pres">
      <dgm:prSet presAssocID="{280272BD-5E15-4B28-888F-B23DC274A2C7}" presName="childText" presStyleLbl="bgAcc1" presStyleIdx="1" presStyleCnt="8" custScaleX="372640" custScaleY="296478">
        <dgm:presLayoutVars>
          <dgm:bulletEnabled val="1"/>
        </dgm:presLayoutVars>
      </dgm:prSet>
      <dgm:spPr/>
    </dgm:pt>
    <dgm:pt modelId="{2E0A227F-1924-4937-9DC7-EC2F154891D9}" type="pres">
      <dgm:prSet presAssocID="{47748946-071C-40BD-B898-7061FD53038B}" presName="root" presStyleCnt="0"/>
      <dgm:spPr/>
    </dgm:pt>
    <dgm:pt modelId="{9DEBFAD4-170F-43CE-9060-225E786AF122}" type="pres">
      <dgm:prSet presAssocID="{47748946-071C-40BD-B898-7061FD53038B}" presName="rootComposite" presStyleCnt="0"/>
      <dgm:spPr/>
    </dgm:pt>
    <dgm:pt modelId="{7A59D4E0-A70E-49D6-B9FB-9E5AF7B5E59E}" type="pres">
      <dgm:prSet presAssocID="{47748946-071C-40BD-B898-7061FD53038B}" presName="rootText" presStyleLbl="node1" presStyleIdx="1" presStyleCnt="2" custScaleX="244669" custScaleY="108402" custLinFactNeighborX="14689" custLinFactNeighborY="-10683"/>
      <dgm:spPr/>
    </dgm:pt>
    <dgm:pt modelId="{DE86D8B8-DA0B-4F9C-9110-AE373A502AD0}" type="pres">
      <dgm:prSet presAssocID="{47748946-071C-40BD-B898-7061FD53038B}" presName="rootConnector" presStyleLbl="node1" presStyleIdx="1" presStyleCnt="2"/>
      <dgm:spPr/>
    </dgm:pt>
    <dgm:pt modelId="{046D25E0-55F0-4F36-AA09-6C8ACFA7D9A0}" type="pres">
      <dgm:prSet presAssocID="{47748946-071C-40BD-B898-7061FD53038B}" presName="childShape" presStyleCnt="0"/>
      <dgm:spPr/>
    </dgm:pt>
    <dgm:pt modelId="{90548E38-3315-40C5-8ECA-CE78256CF1F6}" type="pres">
      <dgm:prSet presAssocID="{A0254A1C-4266-4F89-AB05-DDED802FE9CB}" presName="Name13" presStyleLbl="parChTrans1D2" presStyleIdx="2" presStyleCnt="8"/>
      <dgm:spPr/>
    </dgm:pt>
    <dgm:pt modelId="{9871CB64-FD36-48DE-B127-FFD80D4B9B2F}" type="pres">
      <dgm:prSet presAssocID="{A0A1D684-ECA0-4683-8BFA-EF6F3ED2E5D3}" presName="childText" presStyleLbl="bgAcc1" presStyleIdx="2" presStyleCnt="8" custScaleX="727025" custScaleY="187019">
        <dgm:presLayoutVars>
          <dgm:bulletEnabled val="1"/>
        </dgm:presLayoutVars>
      </dgm:prSet>
      <dgm:spPr/>
    </dgm:pt>
    <dgm:pt modelId="{34D31AE7-4F6D-4322-80AA-49741F4CE6B5}" type="pres">
      <dgm:prSet presAssocID="{57D7E1FD-52F1-43D1-85D9-BAB18CA182C7}" presName="Name13" presStyleLbl="parChTrans1D2" presStyleIdx="3" presStyleCnt="8"/>
      <dgm:spPr/>
    </dgm:pt>
    <dgm:pt modelId="{24A0CE2A-A105-4E08-8518-B4195AEA6470}" type="pres">
      <dgm:prSet presAssocID="{2197B7E0-5280-44DF-BA9E-85C1C87B8AEE}" presName="childText" presStyleLbl="bgAcc1" presStyleIdx="3" presStyleCnt="8" custScaleX="729305" custScaleY="218428" custLinFactNeighborX="663">
        <dgm:presLayoutVars>
          <dgm:bulletEnabled val="1"/>
        </dgm:presLayoutVars>
      </dgm:prSet>
      <dgm:spPr/>
    </dgm:pt>
    <dgm:pt modelId="{E0D975DD-8AD5-4DDF-8861-D9787F19CD1F}" type="pres">
      <dgm:prSet presAssocID="{7CC491BD-6424-43E8-9088-9D0B0E75450C}" presName="Name13" presStyleLbl="parChTrans1D2" presStyleIdx="4" presStyleCnt="8"/>
      <dgm:spPr/>
    </dgm:pt>
    <dgm:pt modelId="{7EDE62F8-D627-4F9B-92C6-9F981F69816D}" type="pres">
      <dgm:prSet presAssocID="{3DC4288D-3028-47A3-9E1D-FF49416C3F6F}" presName="childText" presStyleLbl="bgAcc1" presStyleIdx="4" presStyleCnt="8" custScaleX="732044" custScaleY="215678">
        <dgm:presLayoutVars>
          <dgm:bulletEnabled val="1"/>
        </dgm:presLayoutVars>
      </dgm:prSet>
      <dgm:spPr/>
    </dgm:pt>
    <dgm:pt modelId="{89CAD7C2-CBC2-4A48-B2A6-F2E2D342201A}" type="pres">
      <dgm:prSet presAssocID="{AE807DF1-608E-4E22-ABD3-D2E2E6AF265C}" presName="Name13" presStyleLbl="parChTrans1D2" presStyleIdx="5" presStyleCnt="8"/>
      <dgm:spPr/>
    </dgm:pt>
    <dgm:pt modelId="{AF4DF368-B940-4346-A3FB-A980B4AA43C0}" type="pres">
      <dgm:prSet presAssocID="{4B20CA1B-4ED6-494C-B6C7-913B54696B1A}" presName="childText" presStyleLbl="bgAcc1" presStyleIdx="5" presStyleCnt="8" custScaleX="730213" custScaleY="197387">
        <dgm:presLayoutVars>
          <dgm:bulletEnabled val="1"/>
        </dgm:presLayoutVars>
      </dgm:prSet>
      <dgm:spPr/>
    </dgm:pt>
    <dgm:pt modelId="{D2752C0C-FB0E-47CD-ADBB-81F8C30BFC0C}" type="pres">
      <dgm:prSet presAssocID="{CD6456D8-2AD1-4FB4-BE05-78BCCBA66277}" presName="Name13" presStyleLbl="parChTrans1D2" presStyleIdx="6" presStyleCnt="8"/>
      <dgm:spPr/>
    </dgm:pt>
    <dgm:pt modelId="{A50A8406-5C05-4119-BEB5-15729BB007C1}" type="pres">
      <dgm:prSet presAssocID="{538840DF-711F-4C25-A687-391304EA21FD}" presName="childText" presStyleLbl="bgAcc1" presStyleIdx="6" presStyleCnt="8" custScaleX="730213" custScaleY="224839">
        <dgm:presLayoutVars>
          <dgm:bulletEnabled val="1"/>
        </dgm:presLayoutVars>
      </dgm:prSet>
      <dgm:spPr/>
    </dgm:pt>
    <dgm:pt modelId="{3191E19C-973F-4102-BAAD-945CFF5593CA}" type="pres">
      <dgm:prSet presAssocID="{4E2B2ADF-B7FE-4A02-A9F3-290AEB868AF0}" presName="Name13" presStyleLbl="parChTrans1D2" presStyleIdx="7" presStyleCnt="8"/>
      <dgm:spPr/>
    </dgm:pt>
    <dgm:pt modelId="{F92090E7-77F0-4233-B8C0-19C795E6160C}" type="pres">
      <dgm:prSet presAssocID="{5F0628A3-A9B4-4848-AE23-B913FEA5748F}" presName="childText" presStyleLbl="bgAcc1" presStyleIdx="7" presStyleCnt="8" custScaleX="730106" custScaleY="189877">
        <dgm:presLayoutVars>
          <dgm:bulletEnabled val="1"/>
        </dgm:presLayoutVars>
      </dgm:prSet>
      <dgm:spPr/>
    </dgm:pt>
  </dgm:ptLst>
  <dgm:cxnLst>
    <dgm:cxn modelId="{421BBE01-6DD8-477D-B749-6CA38A398017}" type="presOf" srcId="{2197B7E0-5280-44DF-BA9E-85C1C87B8AEE}" destId="{24A0CE2A-A105-4E08-8518-B4195AEA6470}" srcOrd="0" destOrd="0" presId="urn:microsoft.com/office/officeart/2005/8/layout/hierarchy3"/>
    <dgm:cxn modelId="{1555EF05-3E86-430B-9C57-5AC2A980655B}" type="presOf" srcId="{AE807DF1-608E-4E22-ABD3-D2E2E6AF265C}" destId="{89CAD7C2-CBC2-4A48-B2A6-F2E2D342201A}" srcOrd="0" destOrd="0" presId="urn:microsoft.com/office/officeart/2005/8/layout/hierarchy3"/>
    <dgm:cxn modelId="{4EBDFC0F-E918-4A03-9C42-0C4B236104EA}" srcId="{47748946-071C-40BD-B898-7061FD53038B}" destId="{4B20CA1B-4ED6-494C-B6C7-913B54696B1A}" srcOrd="3" destOrd="0" parTransId="{AE807DF1-608E-4E22-ABD3-D2E2E6AF265C}" sibTransId="{782F5C95-1186-41C9-A637-D362E6C6D71E}"/>
    <dgm:cxn modelId="{1419E310-304A-4160-80CA-503C2E0A6CC0}" type="presOf" srcId="{4B20CA1B-4ED6-494C-B6C7-913B54696B1A}" destId="{AF4DF368-B940-4346-A3FB-A980B4AA43C0}" srcOrd="0" destOrd="0" presId="urn:microsoft.com/office/officeart/2005/8/layout/hierarchy3"/>
    <dgm:cxn modelId="{66003B14-3EE7-4FC4-AAFD-4FB99098DAD8}" type="presOf" srcId="{65AA9EC7-697C-459C-AECF-C8C5124CAC41}" destId="{130205BB-D453-4940-9401-559C82173EF7}" srcOrd="0" destOrd="0" presId="urn:microsoft.com/office/officeart/2005/8/layout/hierarchy3"/>
    <dgm:cxn modelId="{04A43518-7F36-481C-8919-89224E6FA451}" srcId="{47748946-071C-40BD-B898-7061FD53038B}" destId="{A0A1D684-ECA0-4683-8BFA-EF6F3ED2E5D3}" srcOrd="0" destOrd="0" parTransId="{A0254A1C-4266-4F89-AB05-DDED802FE9CB}" sibTransId="{E3607822-6C27-4E75-999B-143AA9ECF8EC}"/>
    <dgm:cxn modelId="{F477D91B-1DD6-4F8F-97EF-A2F744C3F2D7}" type="presOf" srcId="{CD6456D8-2AD1-4FB4-BE05-78BCCBA66277}" destId="{D2752C0C-FB0E-47CD-ADBB-81F8C30BFC0C}" srcOrd="0" destOrd="0" presId="urn:microsoft.com/office/officeart/2005/8/layout/hierarchy3"/>
    <dgm:cxn modelId="{4303371E-8031-42CB-BDA5-C71A4EABF817}" type="presOf" srcId="{4E2B2ADF-B7FE-4A02-A9F3-290AEB868AF0}" destId="{3191E19C-973F-4102-BAAD-945CFF5593CA}" srcOrd="0" destOrd="0" presId="urn:microsoft.com/office/officeart/2005/8/layout/hierarchy3"/>
    <dgm:cxn modelId="{88222A28-FF79-41BF-924F-AA93FFD0F110}" type="presOf" srcId="{57D7E1FD-52F1-43D1-85D9-BAB18CA182C7}" destId="{34D31AE7-4F6D-4322-80AA-49741F4CE6B5}" srcOrd="0" destOrd="0" presId="urn:microsoft.com/office/officeart/2005/8/layout/hierarchy3"/>
    <dgm:cxn modelId="{84E3013A-CE22-46E2-A0B8-9DC609CDA4CF}" type="presOf" srcId="{4815C499-48E7-4147-BE7F-656BB4AE0686}" destId="{B4461C25-C40A-4353-8592-AA99C74DF945}" srcOrd="1" destOrd="0" presId="urn:microsoft.com/office/officeart/2005/8/layout/hierarchy3"/>
    <dgm:cxn modelId="{83136F5B-CD41-4BBA-827C-557FDC2309F9}" srcId="{D3A49224-4371-402B-A535-46CA75A82EB8}" destId="{47748946-071C-40BD-B898-7061FD53038B}" srcOrd="1" destOrd="0" parTransId="{9AA42181-D65C-4251-A0F8-4DC400187A16}" sibTransId="{89EBF705-EC8C-4585-8E41-4885CC8CDAB4}"/>
    <dgm:cxn modelId="{10C1636B-14BB-4230-B110-06CA92E2EEE6}" type="presOf" srcId="{47748946-071C-40BD-B898-7061FD53038B}" destId="{7A59D4E0-A70E-49D6-B9FB-9E5AF7B5E59E}" srcOrd="0" destOrd="0" presId="urn:microsoft.com/office/officeart/2005/8/layout/hierarchy3"/>
    <dgm:cxn modelId="{8DB9E94B-63E2-4752-AE51-1E48E4F9C343}" type="presOf" srcId="{A0A1D684-ECA0-4683-8BFA-EF6F3ED2E5D3}" destId="{9871CB64-FD36-48DE-B127-FFD80D4B9B2F}" srcOrd="0" destOrd="0" presId="urn:microsoft.com/office/officeart/2005/8/layout/hierarchy3"/>
    <dgm:cxn modelId="{B74E9A76-4107-435F-A280-9DC7AB142D63}" srcId="{47748946-071C-40BD-B898-7061FD53038B}" destId="{5F0628A3-A9B4-4848-AE23-B913FEA5748F}" srcOrd="5" destOrd="0" parTransId="{4E2B2ADF-B7FE-4A02-A9F3-290AEB868AF0}" sibTransId="{BE11587E-436F-43FC-8574-A84306F11522}"/>
    <dgm:cxn modelId="{B6058A57-59E8-4E03-BC93-0BAD74FB5269}" type="presOf" srcId="{280272BD-5E15-4B28-888F-B23DC274A2C7}" destId="{E8A4161C-9C89-482E-99F1-601CAF7A12E3}" srcOrd="0" destOrd="0" presId="urn:microsoft.com/office/officeart/2005/8/layout/hierarchy3"/>
    <dgm:cxn modelId="{58A1977C-0054-4BC1-8393-7FB0D7B52A71}" srcId="{4815C499-48E7-4147-BE7F-656BB4AE0686}" destId="{2ADDF78B-1E89-4C6E-B5EC-7C57A0B4A62A}" srcOrd="0" destOrd="0" parTransId="{65AA9EC7-697C-459C-AECF-C8C5124CAC41}" sibTransId="{E85E53D3-C7AF-4007-9C22-CCC0E705534D}"/>
    <dgm:cxn modelId="{91FD468E-2E08-41AC-AA9C-237D8E081D4A}" type="presOf" srcId="{D3A49224-4371-402B-A535-46CA75A82EB8}" destId="{CE5700BF-9887-4C9D-95F0-3F83D59B412B}" srcOrd="0" destOrd="0" presId="urn:microsoft.com/office/officeart/2005/8/layout/hierarchy3"/>
    <dgm:cxn modelId="{0DCC9390-084C-4785-AEF7-760A86A68622}" srcId="{4815C499-48E7-4147-BE7F-656BB4AE0686}" destId="{280272BD-5E15-4B28-888F-B23DC274A2C7}" srcOrd="1" destOrd="0" parTransId="{242EA453-6781-4647-A3F7-89BDF845D723}" sibTransId="{0F34C129-B597-4806-A243-22A0C9A9C681}"/>
    <dgm:cxn modelId="{60CC5695-F6CE-4200-841B-65EDA117ABE0}" type="presOf" srcId="{3DC4288D-3028-47A3-9E1D-FF49416C3F6F}" destId="{7EDE62F8-D627-4F9B-92C6-9F981F69816D}" srcOrd="0" destOrd="0" presId="urn:microsoft.com/office/officeart/2005/8/layout/hierarchy3"/>
    <dgm:cxn modelId="{D9F36098-15A5-4D1D-9DFD-B8D447950B45}" type="presOf" srcId="{538840DF-711F-4C25-A687-391304EA21FD}" destId="{A50A8406-5C05-4119-BEB5-15729BB007C1}" srcOrd="0" destOrd="0" presId="urn:microsoft.com/office/officeart/2005/8/layout/hierarchy3"/>
    <dgm:cxn modelId="{AAE88C98-0EC5-401A-9875-B904A407366E}" type="presOf" srcId="{7CC491BD-6424-43E8-9088-9D0B0E75450C}" destId="{E0D975DD-8AD5-4DDF-8861-D9787F19CD1F}" srcOrd="0" destOrd="0" presId="urn:microsoft.com/office/officeart/2005/8/layout/hierarchy3"/>
    <dgm:cxn modelId="{FA1590A7-9754-4916-A7DC-A354BBEE2F80}" type="presOf" srcId="{4815C499-48E7-4147-BE7F-656BB4AE0686}" destId="{C7468BAE-887C-41D1-9C0E-C2467368A4D6}" srcOrd="0" destOrd="0" presId="urn:microsoft.com/office/officeart/2005/8/layout/hierarchy3"/>
    <dgm:cxn modelId="{4289DDAA-9A88-431D-A87B-0DC26FB49DD5}" type="presOf" srcId="{2ADDF78B-1E89-4C6E-B5EC-7C57A0B4A62A}" destId="{E726218B-7CEB-4092-BB34-774FADB31404}" srcOrd="0" destOrd="0" presId="urn:microsoft.com/office/officeart/2005/8/layout/hierarchy3"/>
    <dgm:cxn modelId="{470A4AB2-A935-4ADD-BA70-403ED5DBB951}" srcId="{47748946-071C-40BD-B898-7061FD53038B}" destId="{538840DF-711F-4C25-A687-391304EA21FD}" srcOrd="4" destOrd="0" parTransId="{CD6456D8-2AD1-4FB4-BE05-78BCCBA66277}" sibTransId="{460E871A-56FF-4DD1-8297-F7924918CF26}"/>
    <dgm:cxn modelId="{F49DD9C0-E8CA-4083-97FB-4D4F59584540}" type="presOf" srcId="{242EA453-6781-4647-A3F7-89BDF845D723}" destId="{6C7568B2-C6A8-4025-929C-1693F61DEBA2}" srcOrd="0" destOrd="0" presId="urn:microsoft.com/office/officeart/2005/8/layout/hierarchy3"/>
    <dgm:cxn modelId="{6257FAC0-783D-4539-BECC-630B629C6DDA}" type="presOf" srcId="{A0254A1C-4266-4F89-AB05-DDED802FE9CB}" destId="{90548E38-3315-40C5-8ECA-CE78256CF1F6}" srcOrd="0" destOrd="0" presId="urn:microsoft.com/office/officeart/2005/8/layout/hierarchy3"/>
    <dgm:cxn modelId="{FE1FDDC7-57FB-442D-8A37-98E8C7B86E2D}" type="presOf" srcId="{5F0628A3-A9B4-4848-AE23-B913FEA5748F}" destId="{F92090E7-77F0-4233-B8C0-19C795E6160C}" srcOrd="0" destOrd="0" presId="urn:microsoft.com/office/officeart/2005/8/layout/hierarchy3"/>
    <dgm:cxn modelId="{E0F8BDCF-2C3C-4FE5-820E-DB8869BF54DA}" srcId="{D3A49224-4371-402B-A535-46CA75A82EB8}" destId="{4815C499-48E7-4147-BE7F-656BB4AE0686}" srcOrd="0" destOrd="0" parTransId="{851BC07F-FACB-4F9C-9F32-338C02ABB08E}" sibTransId="{24E99047-7307-4E13-972D-AC4E2D45EC22}"/>
    <dgm:cxn modelId="{E2D005E8-9801-4169-B212-3CA608EEB05B}" srcId="{47748946-071C-40BD-B898-7061FD53038B}" destId="{3DC4288D-3028-47A3-9E1D-FF49416C3F6F}" srcOrd="2" destOrd="0" parTransId="{7CC491BD-6424-43E8-9088-9D0B0E75450C}" sibTransId="{35CD3AE3-150F-4349-B63C-821338E7C176}"/>
    <dgm:cxn modelId="{1E4BAEF0-2F35-4037-90FD-6CC37280C61E}" srcId="{47748946-071C-40BD-B898-7061FD53038B}" destId="{2197B7E0-5280-44DF-BA9E-85C1C87B8AEE}" srcOrd="1" destOrd="0" parTransId="{57D7E1FD-52F1-43D1-85D9-BAB18CA182C7}" sibTransId="{78C5BA16-07FD-4690-A175-CD04DDCA0D5E}"/>
    <dgm:cxn modelId="{7A913FFB-D278-4495-8CB5-B3E3190FBF96}" type="presOf" srcId="{47748946-071C-40BD-B898-7061FD53038B}" destId="{DE86D8B8-DA0B-4F9C-9110-AE373A502AD0}" srcOrd="1" destOrd="0" presId="urn:microsoft.com/office/officeart/2005/8/layout/hierarchy3"/>
    <dgm:cxn modelId="{59C22949-AE42-409E-B55B-2816139650D2}" type="presParOf" srcId="{CE5700BF-9887-4C9D-95F0-3F83D59B412B}" destId="{61944189-CFB4-44CC-8041-02A379A6BF05}" srcOrd="0" destOrd="0" presId="urn:microsoft.com/office/officeart/2005/8/layout/hierarchy3"/>
    <dgm:cxn modelId="{C2940BD3-E350-42D8-8E2D-12E30D118CDC}" type="presParOf" srcId="{61944189-CFB4-44CC-8041-02A379A6BF05}" destId="{2D8EBF55-511B-42BB-8F85-824BA6E44916}" srcOrd="0" destOrd="0" presId="urn:microsoft.com/office/officeart/2005/8/layout/hierarchy3"/>
    <dgm:cxn modelId="{61CC554E-09B7-4600-AD9F-7E9468E997F1}" type="presParOf" srcId="{2D8EBF55-511B-42BB-8F85-824BA6E44916}" destId="{C7468BAE-887C-41D1-9C0E-C2467368A4D6}" srcOrd="0" destOrd="0" presId="urn:microsoft.com/office/officeart/2005/8/layout/hierarchy3"/>
    <dgm:cxn modelId="{51F2C114-BE37-42C6-ADA6-8B21434C79BA}" type="presParOf" srcId="{2D8EBF55-511B-42BB-8F85-824BA6E44916}" destId="{B4461C25-C40A-4353-8592-AA99C74DF945}" srcOrd="1" destOrd="0" presId="urn:microsoft.com/office/officeart/2005/8/layout/hierarchy3"/>
    <dgm:cxn modelId="{561819B1-0DC8-479D-AD1C-D05FA2664A3C}" type="presParOf" srcId="{61944189-CFB4-44CC-8041-02A379A6BF05}" destId="{D4F2754F-AD10-405A-AABE-74130CB8ED73}" srcOrd="1" destOrd="0" presId="urn:microsoft.com/office/officeart/2005/8/layout/hierarchy3"/>
    <dgm:cxn modelId="{81EB6ADB-5E16-495D-9F66-5993006BD1D8}" type="presParOf" srcId="{D4F2754F-AD10-405A-AABE-74130CB8ED73}" destId="{130205BB-D453-4940-9401-559C82173EF7}" srcOrd="0" destOrd="0" presId="urn:microsoft.com/office/officeart/2005/8/layout/hierarchy3"/>
    <dgm:cxn modelId="{8CA81280-6C73-4C56-879F-25EC167B6CF8}" type="presParOf" srcId="{D4F2754F-AD10-405A-AABE-74130CB8ED73}" destId="{E726218B-7CEB-4092-BB34-774FADB31404}" srcOrd="1" destOrd="0" presId="urn:microsoft.com/office/officeart/2005/8/layout/hierarchy3"/>
    <dgm:cxn modelId="{561C12B7-1094-4201-AFF3-87F1AB42317B}" type="presParOf" srcId="{D4F2754F-AD10-405A-AABE-74130CB8ED73}" destId="{6C7568B2-C6A8-4025-929C-1693F61DEBA2}" srcOrd="2" destOrd="0" presId="urn:microsoft.com/office/officeart/2005/8/layout/hierarchy3"/>
    <dgm:cxn modelId="{DEB313C2-3430-4DDF-8990-54323984B691}" type="presParOf" srcId="{D4F2754F-AD10-405A-AABE-74130CB8ED73}" destId="{E8A4161C-9C89-482E-99F1-601CAF7A12E3}" srcOrd="3" destOrd="0" presId="urn:microsoft.com/office/officeart/2005/8/layout/hierarchy3"/>
    <dgm:cxn modelId="{4AC3E7D4-4AD5-493F-BE3C-15B3C666052D}" type="presParOf" srcId="{CE5700BF-9887-4C9D-95F0-3F83D59B412B}" destId="{2E0A227F-1924-4937-9DC7-EC2F154891D9}" srcOrd="1" destOrd="0" presId="urn:microsoft.com/office/officeart/2005/8/layout/hierarchy3"/>
    <dgm:cxn modelId="{FEA3F1AC-B45F-4196-941E-67DEFF3ACEC1}" type="presParOf" srcId="{2E0A227F-1924-4937-9DC7-EC2F154891D9}" destId="{9DEBFAD4-170F-43CE-9060-225E786AF122}" srcOrd="0" destOrd="0" presId="urn:microsoft.com/office/officeart/2005/8/layout/hierarchy3"/>
    <dgm:cxn modelId="{8A1D1EB2-FF78-45CA-8DC0-253A0172D7A0}" type="presParOf" srcId="{9DEBFAD4-170F-43CE-9060-225E786AF122}" destId="{7A59D4E0-A70E-49D6-B9FB-9E5AF7B5E59E}" srcOrd="0" destOrd="0" presId="urn:microsoft.com/office/officeart/2005/8/layout/hierarchy3"/>
    <dgm:cxn modelId="{0A176123-B53F-44AD-9E92-ABB9C6268CFE}" type="presParOf" srcId="{9DEBFAD4-170F-43CE-9060-225E786AF122}" destId="{DE86D8B8-DA0B-4F9C-9110-AE373A502AD0}" srcOrd="1" destOrd="0" presId="urn:microsoft.com/office/officeart/2005/8/layout/hierarchy3"/>
    <dgm:cxn modelId="{B6000EA0-61A1-43CA-B72C-92C29CF60449}" type="presParOf" srcId="{2E0A227F-1924-4937-9DC7-EC2F154891D9}" destId="{046D25E0-55F0-4F36-AA09-6C8ACFA7D9A0}" srcOrd="1" destOrd="0" presId="urn:microsoft.com/office/officeart/2005/8/layout/hierarchy3"/>
    <dgm:cxn modelId="{A44588AB-2678-4A70-86E1-DFDADE8B85E9}" type="presParOf" srcId="{046D25E0-55F0-4F36-AA09-6C8ACFA7D9A0}" destId="{90548E38-3315-40C5-8ECA-CE78256CF1F6}" srcOrd="0" destOrd="0" presId="urn:microsoft.com/office/officeart/2005/8/layout/hierarchy3"/>
    <dgm:cxn modelId="{1C648367-06DB-4FA5-B175-E699C0E0FCE1}" type="presParOf" srcId="{046D25E0-55F0-4F36-AA09-6C8ACFA7D9A0}" destId="{9871CB64-FD36-48DE-B127-FFD80D4B9B2F}" srcOrd="1" destOrd="0" presId="urn:microsoft.com/office/officeart/2005/8/layout/hierarchy3"/>
    <dgm:cxn modelId="{8EAE0F72-5C5A-4F5E-B40C-E05778E181DA}" type="presParOf" srcId="{046D25E0-55F0-4F36-AA09-6C8ACFA7D9A0}" destId="{34D31AE7-4F6D-4322-80AA-49741F4CE6B5}" srcOrd="2" destOrd="0" presId="urn:microsoft.com/office/officeart/2005/8/layout/hierarchy3"/>
    <dgm:cxn modelId="{D7D8FFCB-18C1-455B-8ACA-195743022A95}" type="presParOf" srcId="{046D25E0-55F0-4F36-AA09-6C8ACFA7D9A0}" destId="{24A0CE2A-A105-4E08-8518-B4195AEA6470}" srcOrd="3" destOrd="0" presId="urn:microsoft.com/office/officeart/2005/8/layout/hierarchy3"/>
    <dgm:cxn modelId="{64F13263-FD43-4999-ABBE-D1DDB87DF379}" type="presParOf" srcId="{046D25E0-55F0-4F36-AA09-6C8ACFA7D9A0}" destId="{E0D975DD-8AD5-4DDF-8861-D9787F19CD1F}" srcOrd="4" destOrd="0" presId="urn:microsoft.com/office/officeart/2005/8/layout/hierarchy3"/>
    <dgm:cxn modelId="{488813E0-93E3-4BF0-B1BF-D14943A3B248}" type="presParOf" srcId="{046D25E0-55F0-4F36-AA09-6C8ACFA7D9A0}" destId="{7EDE62F8-D627-4F9B-92C6-9F981F69816D}" srcOrd="5" destOrd="0" presId="urn:microsoft.com/office/officeart/2005/8/layout/hierarchy3"/>
    <dgm:cxn modelId="{55A3FA7D-67A0-4474-AB16-8221B43D5891}" type="presParOf" srcId="{046D25E0-55F0-4F36-AA09-6C8ACFA7D9A0}" destId="{89CAD7C2-CBC2-4A48-B2A6-F2E2D342201A}" srcOrd="6" destOrd="0" presId="urn:microsoft.com/office/officeart/2005/8/layout/hierarchy3"/>
    <dgm:cxn modelId="{5939F5FC-A711-4376-8E22-502197BFD915}" type="presParOf" srcId="{046D25E0-55F0-4F36-AA09-6C8ACFA7D9A0}" destId="{AF4DF368-B940-4346-A3FB-A980B4AA43C0}" srcOrd="7" destOrd="0" presId="urn:microsoft.com/office/officeart/2005/8/layout/hierarchy3"/>
    <dgm:cxn modelId="{843C4BAD-BDE9-4507-B87E-37DE75BB6876}" type="presParOf" srcId="{046D25E0-55F0-4F36-AA09-6C8ACFA7D9A0}" destId="{D2752C0C-FB0E-47CD-ADBB-81F8C30BFC0C}" srcOrd="8" destOrd="0" presId="urn:microsoft.com/office/officeart/2005/8/layout/hierarchy3"/>
    <dgm:cxn modelId="{7E8FB7CF-352B-47AB-88CB-C2822731CA4A}" type="presParOf" srcId="{046D25E0-55F0-4F36-AA09-6C8ACFA7D9A0}" destId="{A50A8406-5C05-4119-BEB5-15729BB007C1}" srcOrd="9" destOrd="0" presId="urn:microsoft.com/office/officeart/2005/8/layout/hierarchy3"/>
    <dgm:cxn modelId="{F3910173-5E67-4CDE-B8B1-38F60871CB58}" type="presParOf" srcId="{046D25E0-55F0-4F36-AA09-6C8ACFA7D9A0}" destId="{3191E19C-973F-4102-BAAD-945CFF5593CA}" srcOrd="10" destOrd="0" presId="urn:microsoft.com/office/officeart/2005/8/layout/hierarchy3"/>
    <dgm:cxn modelId="{CC616867-BF24-4138-A6E2-1FB09EE73284}" type="presParOf" srcId="{046D25E0-55F0-4F36-AA09-6C8ACFA7D9A0}" destId="{F92090E7-77F0-4233-B8C0-19C795E6160C}" srcOrd="11"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F6A98D4-15A6-45AE-A9F9-61E06E24E8A6}" type="doc">
      <dgm:prSet loTypeId="urn:microsoft.com/office/officeart/2011/layout/HexagonRadial" loCatId="cycle" qsTypeId="urn:microsoft.com/office/officeart/2005/8/quickstyle/simple5" qsCatId="simple" csTypeId="urn:microsoft.com/office/officeart/2005/8/colors/colorful2" csCatId="colorful" phldr="1"/>
      <dgm:spPr/>
      <dgm:t>
        <a:bodyPr/>
        <a:lstStyle/>
        <a:p>
          <a:endParaRPr lang="en-AU"/>
        </a:p>
      </dgm:t>
    </dgm:pt>
    <dgm:pt modelId="{B55DB454-101F-469F-87AF-732C6769A913}">
      <dgm:prSet phldrT="[Text]" custT="1"/>
      <dgm:spPr/>
      <dgm:t>
        <a:bodyPr/>
        <a:lstStyle/>
        <a:p>
          <a:pPr algn="ctr">
            <a:buFont typeface="Arial" panose="020B0604020202020204" pitchFamily="34" charset="0"/>
            <a:buChar char="•"/>
          </a:pPr>
          <a:r>
            <a:rPr lang="en-AU" sz="1500" b="1" i="0" u="none"/>
            <a:t>Community level stakeholders</a:t>
          </a:r>
          <a:r>
            <a:rPr lang="en-US" sz="1800" b="0" i="0"/>
            <a:t>​</a:t>
          </a:r>
          <a:endParaRPr lang="en-AU" sz="1800"/>
        </a:p>
      </dgm:t>
    </dgm:pt>
    <dgm:pt modelId="{25073D70-59D3-436D-BD2A-33C261B2FF52}" type="parTrans" cxnId="{647B7C1C-5B22-417D-A9B5-84E239A0827C}">
      <dgm:prSet/>
      <dgm:spPr/>
      <dgm:t>
        <a:bodyPr/>
        <a:lstStyle/>
        <a:p>
          <a:pPr algn="ctr"/>
          <a:endParaRPr lang="en-AU"/>
        </a:p>
      </dgm:t>
    </dgm:pt>
    <dgm:pt modelId="{71008695-2441-4FFA-9D94-E29A41B62BB6}" type="sibTrans" cxnId="{647B7C1C-5B22-417D-A9B5-84E239A0827C}">
      <dgm:prSet/>
      <dgm:spPr/>
      <dgm:t>
        <a:bodyPr/>
        <a:lstStyle/>
        <a:p>
          <a:pPr algn="ctr"/>
          <a:endParaRPr lang="en-AU"/>
        </a:p>
      </dgm:t>
    </dgm:pt>
    <dgm:pt modelId="{E3192A45-7A7B-4B9E-9FB1-7C7242D5D978}">
      <dgm:prSet phldrT="[Text]" custT="1"/>
      <dgm:spPr/>
      <dgm:t>
        <a:bodyPr/>
        <a:lstStyle/>
        <a:p>
          <a:pPr algn="ctr"/>
          <a:r>
            <a:rPr lang="en-AU" sz="1100" b="0" i="0" u="none"/>
            <a:t>Cultural groups and/or religous institutions</a:t>
          </a:r>
          <a:endParaRPr lang="en-AU" sz="1100" b="0"/>
        </a:p>
      </dgm:t>
    </dgm:pt>
    <dgm:pt modelId="{9040F70A-A026-49D6-ADB2-A7255079E755}" type="parTrans" cxnId="{9A06C8C6-24C6-4426-8F62-610BBE8A4E71}">
      <dgm:prSet/>
      <dgm:spPr/>
      <dgm:t>
        <a:bodyPr/>
        <a:lstStyle/>
        <a:p>
          <a:pPr algn="ctr"/>
          <a:endParaRPr lang="en-AU"/>
        </a:p>
      </dgm:t>
    </dgm:pt>
    <dgm:pt modelId="{4F504F8E-7CBC-4321-8A35-49D6262A2EAF}" type="sibTrans" cxnId="{9A06C8C6-24C6-4426-8F62-610BBE8A4E71}">
      <dgm:prSet/>
      <dgm:spPr/>
      <dgm:t>
        <a:bodyPr/>
        <a:lstStyle/>
        <a:p>
          <a:pPr algn="ctr"/>
          <a:endParaRPr lang="en-AU"/>
        </a:p>
      </dgm:t>
    </dgm:pt>
    <dgm:pt modelId="{E2A53C1A-1C60-4005-AB09-94ECC6B84C98}">
      <dgm:prSet phldrT="[Text]" custT="1"/>
      <dgm:spPr/>
      <dgm:t>
        <a:bodyPr/>
        <a:lstStyle/>
        <a:p>
          <a:pPr algn="ctr">
            <a:buFont typeface="Arial" panose="020B0604020202020204" pitchFamily="34" charset="0"/>
            <a:buChar char="•"/>
          </a:pPr>
          <a:r>
            <a:rPr lang="en-AU" sz="1100" b="0" i="0" u="none"/>
            <a:t>Sporting and arts</a:t>
          </a:r>
          <a:r>
            <a:rPr lang="en-AU" sz="1000" b="0" i="0"/>
            <a:t>​</a:t>
          </a:r>
          <a:endParaRPr lang="en-AU" sz="1000" b="0"/>
        </a:p>
      </dgm:t>
    </dgm:pt>
    <dgm:pt modelId="{3DB3E946-37EE-4090-B8EF-E13705D22020}" type="parTrans" cxnId="{0C080C19-4F42-47F0-A2B0-EE9BCB3F88E6}">
      <dgm:prSet/>
      <dgm:spPr/>
      <dgm:t>
        <a:bodyPr/>
        <a:lstStyle/>
        <a:p>
          <a:pPr algn="ctr"/>
          <a:endParaRPr lang="en-AU"/>
        </a:p>
      </dgm:t>
    </dgm:pt>
    <dgm:pt modelId="{DB3E645E-8371-46AF-9285-6289B88800B3}" type="sibTrans" cxnId="{0C080C19-4F42-47F0-A2B0-EE9BCB3F88E6}">
      <dgm:prSet/>
      <dgm:spPr/>
      <dgm:t>
        <a:bodyPr/>
        <a:lstStyle/>
        <a:p>
          <a:pPr algn="ctr"/>
          <a:endParaRPr lang="en-AU"/>
        </a:p>
      </dgm:t>
    </dgm:pt>
    <dgm:pt modelId="{2A947E5E-A343-410C-94EB-47F8CB594FA5}">
      <dgm:prSet phldrT="[Text]" custT="1"/>
      <dgm:spPr/>
      <dgm:t>
        <a:bodyPr/>
        <a:lstStyle/>
        <a:p>
          <a:pPr algn="ctr"/>
          <a:r>
            <a:rPr lang="en-AU" sz="1100" b="0" i="0" u="none"/>
            <a:t>Community media</a:t>
          </a:r>
          <a:endParaRPr lang="en-AU" sz="1100" b="0"/>
        </a:p>
      </dgm:t>
    </dgm:pt>
    <dgm:pt modelId="{5F2BFDDA-DC5D-471E-91A8-948226EFAF22}" type="parTrans" cxnId="{FBE7BDB4-5D1D-44E2-834D-A85BA87693B1}">
      <dgm:prSet/>
      <dgm:spPr/>
      <dgm:t>
        <a:bodyPr/>
        <a:lstStyle/>
        <a:p>
          <a:pPr algn="ctr"/>
          <a:endParaRPr lang="en-AU"/>
        </a:p>
      </dgm:t>
    </dgm:pt>
    <dgm:pt modelId="{1E83DF1F-7D2C-4614-BBB8-C267A2634D21}" type="sibTrans" cxnId="{FBE7BDB4-5D1D-44E2-834D-A85BA87693B1}">
      <dgm:prSet/>
      <dgm:spPr/>
      <dgm:t>
        <a:bodyPr/>
        <a:lstStyle/>
        <a:p>
          <a:pPr algn="ctr"/>
          <a:endParaRPr lang="en-AU"/>
        </a:p>
      </dgm:t>
    </dgm:pt>
    <dgm:pt modelId="{DF79F1FC-B8AA-473F-9B5D-3CBD4BCFA130}">
      <dgm:prSet phldrT="[Text]" custT="1"/>
      <dgm:spPr/>
      <dgm:t>
        <a:bodyPr/>
        <a:lstStyle/>
        <a:p>
          <a:pPr algn="ctr">
            <a:buFont typeface="Arial" panose="020B0604020202020204" pitchFamily="34" charset="0"/>
            <a:buChar char="•"/>
          </a:pPr>
          <a:r>
            <a:rPr lang="en-AU" sz="1100" b="0" i="0" u="none"/>
            <a:t>Community Health</a:t>
          </a:r>
          <a:endParaRPr lang="en-AU" sz="1100" b="0"/>
        </a:p>
      </dgm:t>
    </dgm:pt>
    <dgm:pt modelId="{1B595E7E-BC16-48D8-9869-4E5E9C9B1BDB}" type="parTrans" cxnId="{D0931C96-C352-4283-8A69-BF75B5321D9F}">
      <dgm:prSet/>
      <dgm:spPr/>
      <dgm:t>
        <a:bodyPr/>
        <a:lstStyle/>
        <a:p>
          <a:pPr algn="ctr"/>
          <a:endParaRPr lang="en-AU"/>
        </a:p>
      </dgm:t>
    </dgm:pt>
    <dgm:pt modelId="{2576408C-F6E2-471B-B945-F42435479BE5}" type="sibTrans" cxnId="{D0931C96-C352-4283-8A69-BF75B5321D9F}">
      <dgm:prSet/>
      <dgm:spPr/>
      <dgm:t>
        <a:bodyPr/>
        <a:lstStyle/>
        <a:p>
          <a:pPr algn="ctr"/>
          <a:endParaRPr lang="en-AU"/>
        </a:p>
      </dgm:t>
    </dgm:pt>
    <dgm:pt modelId="{EBDA941C-B10E-4E52-8B9B-9080B0827C05}">
      <dgm:prSet phldrT="[Text]" custT="1"/>
      <dgm:spPr/>
      <dgm:t>
        <a:bodyPr/>
        <a:lstStyle/>
        <a:p>
          <a:pPr algn="ctr"/>
          <a:r>
            <a:rPr lang="en-AU" sz="1100" b="0" i="0" u="none"/>
            <a:t>Local governments</a:t>
          </a:r>
          <a:endParaRPr lang="en-AU" sz="600" b="0"/>
        </a:p>
      </dgm:t>
    </dgm:pt>
    <dgm:pt modelId="{C8364374-D194-4EC9-A8A1-2F933581C912}" type="parTrans" cxnId="{67A3FBFA-4AFD-425E-80BF-FA6F3172E465}">
      <dgm:prSet/>
      <dgm:spPr/>
      <dgm:t>
        <a:bodyPr/>
        <a:lstStyle/>
        <a:p>
          <a:pPr algn="ctr"/>
          <a:endParaRPr lang="en-AU"/>
        </a:p>
      </dgm:t>
    </dgm:pt>
    <dgm:pt modelId="{BA2F1C76-8508-45CC-A24A-7753D7E019E3}" type="sibTrans" cxnId="{67A3FBFA-4AFD-425E-80BF-FA6F3172E465}">
      <dgm:prSet/>
      <dgm:spPr/>
      <dgm:t>
        <a:bodyPr/>
        <a:lstStyle/>
        <a:p>
          <a:pPr algn="ctr"/>
          <a:endParaRPr lang="en-AU"/>
        </a:p>
      </dgm:t>
    </dgm:pt>
    <dgm:pt modelId="{2E22DD63-1201-460F-8B89-6344470CE574}">
      <dgm:prSet phldrT="[Text]" custT="1"/>
      <dgm:spPr/>
      <dgm:t>
        <a:bodyPr/>
        <a:lstStyle/>
        <a:p>
          <a:pPr algn="ctr"/>
          <a:r>
            <a:rPr lang="en-AU" sz="1100" b="0" i="0" u="none"/>
            <a:t>Community organisations </a:t>
          </a:r>
          <a:br>
            <a:rPr lang="en-AU" sz="1100" b="0" i="0" u="none"/>
          </a:br>
          <a:r>
            <a:rPr lang="en-AU" sz="1100" b="0" i="0" u="none"/>
            <a:t>and/or multicultural </a:t>
          </a:r>
          <a:br>
            <a:rPr lang="en-AU" sz="1100" b="0" i="0" u="none"/>
          </a:br>
          <a:r>
            <a:rPr lang="en-AU" sz="1100" b="0" i="0" u="none"/>
            <a:t>services</a:t>
          </a:r>
          <a:r>
            <a:rPr lang="en-AU" sz="1100" b="0" i="0"/>
            <a:t>​</a:t>
          </a:r>
          <a:endParaRPr lang="en-AU" sz="1100" b="0"/>
        </a:p>
      </dgm:t>
    </dgm:pt>
    <dgm:pt modelId="{12389693-9B44-4097-BE12-EA3E22D7B7B1}" type="parTrans" cxnId="{B3DF27BE-CCCD-4671-9C29-8ACAA9976FAE}">
      <dgm:prSet/>
      <dgm:spPr/>
      <dgm:t>
        <a:bodyPr/>
        <a:lstStyle/>
        <a:p>
          <a:pPr algn="ctr"/>
          <a:endParaRPr lang="en-AU"/>
        </a:p>
      </dgm:t>
    </dgm:pt>
    <dgm:pt modelId="{14427407-8C2F-444D-A061-1EDD982318EC}" type="sibTrans" cxnId="{B3DF27BE-CCCD-4671-9C29-8ACAA9976FAE}">
      <dgm:prSet/>
      <dgm:spPr/>
      <dgm:t>
        <a:bodyPr/>
        <a:lstStyle/>
        <a:p>
          <a:pPr algn="ctr"/>
          <a:endParaRPr lang="en-AU"/>
        </a:p>
      </dgm:t>
    </dgm:pt>
    <dgm:pt modelId="{FA7D70DE-74C5-46AF-876F-8F72C0754326}" type="pres">
      <dgm:prSet presAssocID="{7F6A98D4-15A6-45AE-A9F9-61E06E24E8A6}" presName="Name0" presStyleCnt="0">
        <dgm:presLayoutVars>
          <dgm:chMax val="1"/>
          <dgm:chPref val="1"/>
          <dgm:dir/>
          <dgm:animOne val="branch"/>
          <dgm:animLvl val="lvl"/>
        </dgm:presLayoutVars>
      </dgm:prSet>
      <dgm:spPr/>
    </dgm:pt>
    <dgm:pt modelId="{D7C47ED3-F427-4F49-8454-CA2F3D35E490}" type="pres">
      <dgm:prSet presAssocID="{B55DB454-101F-469F-87AF-732C6769A913}" presName="Parent" presStyleLbl="node0" presStyleIdx="0" presStyleCnt="1">
        <dgm:presLayoutVars>
          <dgm:chMax val="6"/>
          <dgm:chPref val="6"/>
        </dgm:presLayoutVars>
      </dgm:prSet>
      <dgm:spPr/>
    </dgm:pt>
    <dgm:pt modelId="{D3AE65C7-5787-460A-9EC8-B867D128667C}" type="pres">
      <dgm:prSet presAssocID="{E3192A45-7A7B-4B9E-9FB1-7C7242D5D978}" presName="Accent1" presStyleCnt="0"/>
      <dgm:spPr/>
    </dgm:pt>
    <dgm:pt modelId="{33F95F57-530A-4621-B1CB-B4FDA3B658F0}" type="pres">
      <dgm:prSet presAssocID="{E3192A45-7A7B-4B9E-9FB1-7C7242D5D978}" presName="Accent" presStyleLbl="bgShp" presStyleIdx="0" presStyleCnt="6"/>
      <dgm:spPr/>
    </dgm:pt>
    <dgm:pt modelId="{C083DB51-8901-4526-8341-91150D149492}" type="pres">
      <dgm:prSet presAssocID="{E3192A45-7A7B-4B9E-9FB1-7C7242D5D978}" presName="Child1" presStyleLbl="node1" presStyleIdx="0" presStyleCnt="6">
        <dgm:presLayoutVars>
          <dgm:chMax val="0"/>
          <dgm:chPref val="0"/>
          <dgm:bulletEnabled val="1"/>
        </dgm:presLayoutVars>
      </dgm:prSet>
      <dgm:spPr/>
    </dgm:pt>
    <dgm:pt modelId="{5349A0EF-4862-443E-B2A9-7CBF00C44FCC}" type="pres">
      <dgm:prSet presAssocID="{E2A53C1A-1C60-4005-AB09-94ECC6B84C98}" presName="Accent2" presStyleCnt="0"/>
      <dgm:spPr/>
    </dgm:pt>
    <dgm:pt modelId="{51901377-4E06-4FB7-BB5D-CC4C61D47A7B}" type="pres">
      <dgm:prSet presAssocID="{E2A53C1A-1C60-4005-AB09-94ECC6B84C98}" presName="Accent" presStyleLbl="bgShp" presStyleIdx="1" presStyleCnt="6"/>
      <dgm:spPr/>
    </dgm:pt>
    <dgm:pt modelId="{72B270F6-CAE5-44F1-9EEE-EE0FC845F8A5}" type="pres">
      <dgm:prSet presAssocID="{E2A53C1A-1C60-4005-AB09-94ECC6B84C98}" presName="Child2" presStyleLbl="node1" presStyleIdx="1" presStyleCnt="6">
        <dgm:presLayoutVars>
          <dgm:chMax val="0"/>
          <dgm:chPref val="0"/>
          <dgm:bulletEnabled val="1"/>
        </dgm:presLayoutVars>
      </dgm:prSet>
      <dgm:spPr/>
    </dgm:pt>
    <dgm:pt modelId="{2A919B09-2FCC-4D3E-BF7D-32D599FF5963}" type="pres">
      <dgm:prSet presAssocID="{2A947E5E-A343-410C-94EB-47F8CB594FA5}" presName="Accent3" presStyleCnt="0"/>
      <dgm:spPr/>
    </dgm:pt>
    <dgm:pt modelId="{C8348726-5D3A-4AAA-8981-759385DE7EA2}" type="pres">
      <dgm:prSet presAssocID="{2A947E5E-A343-410C-94EB-47F8CB594FA5}" presName="Accent" presStyleLbl="bgShp" presStyleIdx="2" presStyleCnt="6"/>
      <dgm:spPr/>
    </dgm:pt>
    <dgm:pt modelId="{E2924548-60CB-4AF5-A284-AF6D0F6FE136}" type="pres">
      <dgm:prSet presAssocID="{2A947E5E-A343-410C-94EB-47F8CB594FA5}" presName="Child3" presStyleLbl="node1" presStyleIdx="2" presStyleCnt="6">
        <dgm:presLayoutVars>
          <dgm:chMax val="0"/>
          <dgm:chPref val="0"/>
          <dgm:bulletEnabled val="1"/>
        </dgm:presLayoutVars>
      </dgm:prSet>
      <dgm:spPr/>
    </dgm:pt>
    <dgm:pt modelId="{634F265D-8106-43BB-BC9D-E318D2B7BA79}" type="pres">
      <dgm:prSet presAssocID="{DF79F1FC-B8AA-473F-9B5D-3CBD4BCFA130}" presName="Accent4" presStyleCnt="0"/>
      <dgm:spPr/>
    </dgm:pt>
    <dgm:pt modelId="{CD1F94DC-10FA-49D8-B792-5F7AC621CE44}" type="pres">
      <dgm:prSet presAssocID="{DF79F1FC-B8AA-473F-9B5D-3CBD4BCFA130}" presName="Accent" presStyleLbl="bgShp" presStyleIdx="3" presStyleCnt="6"/>
      <dgm:spPr/>
    </dgm:pt>
    <dgm:pt modelId="{8A703ED7-CB07-4578-BD5D-CC5024E84E9C}" type="pres">
      <dgm:prSet presAssocID="{DF79F1FC-B8AA-473F-9B5D-3CBD4BCFA130}" presName="Child4" presStyleLbl="node1" presStyleIdx="3" presStyleCnt="6">
        <dgm:presLayoutVars>
          <dgm:chMax val="0"/>
          <dgm:chPref val="0"/>
          <dgm:bulletEnabled val="1"/>
        </dgm:presLayoutVars>
      </dgm:prSet>
      <dgm:spPr/>
    </dgm:pt>
    <dgm:pt modelId="{28B28FC6-73DC-496F-828C-AE7BC4D6747C}" type="pres">
      <dgm:prSet presAssocID="{EBDA941C-B10E-4E52-8B9B-9080B0827C05}" presName="Accent5" presStyleCnt="0"/>
      <dgm:spPr/>
    </dgm:pt>
    <dgm:pt modelId="{4B31A964-F409-450C-B00E-461B02E09B57}" type="pres">
      <dgm:prSet presAssocID="{EBDA941C-B10E-4E52-8B9B-9080B0827C05}" presName="Accent" presStyleLbl="bgShp" presStyleIdx="4" presStyleCnt="6"/>
      <dgm:spPr/>
    </dgm:pt>
    <dgm:pt modelId="{0ED557A6-43B5-4183-BFBF-EB284B48DA3C}" type="pres">
      <dgm:prSet presAssocID="{EBDA941C-B10E-4E52-8B9B-9080B0827C05}" presName="Child5" presStyleLbl="node1" presStyleIdx="4" presStyleCnt="6">
        <dgm:presLayoutVars>
          <dgm:chMax val="0"/>
          <dgm:chPref val="0"/>
          <dgm:bulletEnabled val="1"/>
        </dgm:presLayoutVars>
      </dgm:prSet>
      <dgm:spPr/>
    </dgm:pt>
    <dgm:pt modelId="{33BCFD6D-9632-497F-968C-B7BD5F10CDEB}" type="pres">
      <dgm:prSet presAssocID="{2E22DD63-1201-460F-8B89-6344470CE574}" presName="Accent6" presStyleCnt="0"/>
      <dgm:spPr/>
    </dgm:pt>
    <dgm:pt modelId="{A9B92E82-CB21-4633-85B3-C87C7819A3BE}" type="pres">
      <dgm:prSet presAssocID="{2E22DD63-1201-460F-8B89-6344470CE574}" presName="Accent" presStyleLbl="bgShp" presStyleIdx="5" presStyleCnt="6"/>
      <dgm:spPr/>
    </dgm:pt>
    <dgm:pt modelId="{8728CBCD-4EDE-4912-8CA9-694C39B7A20E}" type="pres">
      <dgm:prSet presAssocID="{2E22DD63-1201-460F-8B89-6344470CE574}" presName="Child6" presStyleLbl="node1" presStyleIdx="5" presStyleCnt="6">
        <dgm:presLayoutVars>
          <dgm:chMax val="0"/>
          <dgm:chPref val="0"/>
          <dgm:bulletEnabled val="1"/>
        </dgm:presLayoutVars>
      </dgm:prSet>
      <dgm:spPr/>
    </dgm:pt>
  </dgm:ptLst>
  <dgm:cxnLst>
    <dgm:cxn modelId="{0C080C19-4F42-47F0-A2B0-EE9BCB3F88E6}" srcId="{B55DB454-101F-469F-87AF-732C6769A913}" destId="{E2A53C1A-1C60-4005-AB09-94ECC6B84C98}" srcOrd="1" destOrd="0" parTransId="{3DB3E946-37EE-4090-B8EF-E13705D22020}" sibTransId="{DB3E645E-8371-46AF-9285-6289B88800B3}"/>
    <dgm:cxn modelId="{647B7C1C-5B22-417D-A9B5-84E239A0827C}" srcId="{7F6A98D4-15A6-45AE-A9F9-61E06E24E8A6}" destId="{B55DB454-101F-469F-87AF-732C6769A913}" srcOrd="0" destOrd="0" parTransId="{25073D70-59D3-436D-BD2A-33C261B2FF52}" sibTransId="{71008695-2441-4FFA-9D94-E29A41B62BB6}"/>
    <dgm:cxn modelId="{04F7ED6F-6395-47C3-B199-AC587B16D20D}" type="presOf" srcId="{B55DB454-101F-469F-87AF-732C6769A913}" destId="{D7C47ED3-F427-4F49-8454-CA2F3D35E490}" srcOrd="0" destOrd="0" presId="urn:microsoft.com/office/officeart/2011/layout/HexagonRadial"/>
    <dgm:cxn modelId="{38CE5670-9776-43B1-AEB7-5D90E611144C}" type="presOf" srcId="{DF79F1FC-B8AA-473F-9B5D-3CBD4BCFA130}" destId="{8A703ED7-CB07-4578-BD5D-CC5024E84E9C}" srcOrd="0" destOrd="0" presId="urn:microsoft.com/office/officeart/2011/layout/HexagonRadial"/>
    <dgm:cxn modelId="{A456298C-BEB2-4A14-8D30-B15B96FE6B38}" type="presOf" srcId="{2E22DD63-1201-460F-8B89-6344470CE574}" destId="{8728CBCD-4EDE-4912-8CA9-694C39B7A20E}" srcOrd="0" destOrd="0" presId="urn:microsoft.com/office/officeart/2011/layout/HexagonRadial"/>
    <dgm:cxn modelId="{13723693-D44B-4C9C-8866-BB4AB2BF7619}" type="presOf" srcId="{E3192A45-7A7B-4B9E-9FB1-7C7242D5D978}" destId="{C083DB51-8901-4526-8341-91150D149492}" srcOrd="0" destOrd="0" presId="urn:microsoft.com/office/officeart/2011/layout/HexagonRadial"/>
    <dgm:cxn modelId="{FF574095-621D-49D2-8B37-B46D332D74AF}" type="presOf" srcId="{2A947E5E-A343-410C-94EB-47F8CB594FA5}" destId="{E2924548-60CB-4AF5-A284-AF6D0F6FE136}" srcOrd="0" destOrd="0" presId="urn:microsoft.com/office/officeart/2011/layout/HexagonRadial"/>
    <dgm:cxn modelId="{D0931C96-C352-4283-8A69-BF75B5321D9F}" srcId="{B55DB454-101F-469F-87AF-732C6769A913}" destId="{DF79F1FC-B8AA-473F-9B5D-3CBD4BCFA130}" srcOrd="3" destOrd="0" parTransId="{1B595E7E-BC16-48D8-9869-4E5E9C9B1BDB}" sibTransId="{2576408C-F6E2-471B-B945-F42435479BE5}"/>
    <dgm:cxn modelId="{EB160E9F-1E38-4FD9-92EC-1A0E4CD99D7F}" type="presOf" srcId="{7F6A98D4-15A6-45AE-A9F9-61E06E24E8A6}" destId="{FA7D70DE-74C5-46AF-876F-8F72C0754326}" srcOrd="0" destOrd="0" presId="urn:microsoft.com/office/officeart/2011/layout/HexagonRadial"/>
    <dgm:cxn modelId="{FBE7BDB4-5D1D-44E2-834D-A85BA87693B1}" srcId="{B55DB454-101F-469F-87AF-732C6769A913}" destId="{2A947E5E-A343-410C-94EB-47F8CB594FA5}" srcOrd="2" destOrd="0" parTransId="{5F2BFDDA-DC5D-471E-91A8-948226EFAF22}" sibTransId="{1E83DF1F-7D2C-4614-BBB8-C267A2634D21}"/>
    <dgm:cxn modelId="{B3DF27BE-CCCD-4671-9C29-8ACAA9976FAE}" srcId="{B55DB454-101F-469F-87AF-732C6769A913}" destId="{2E22DD63-1201-460F-8B89-6344470CE574}" srcOrd="5" destOrd="0" parTransId="{12389693-9B44-4097-BE12-EA3E22D7B7B1}" sibTransId="{14427407-8C2F-444D-A061-1EDD982318EC}"/>
    <dgm:cxn modelId="{9A06C8C6-24C6-4426-8F62-610BBE8A4E71}" srcId="{B55DB454-101F-469F-87AF-732C6769A913}" destId="{E3192A45-7A7B-4B9E-9FB1-7C7242D5D978}" srcOrd="0" destOrd="0" parTransId="{9040F70A-A026-49D6-ADB2-A7255079E755}" sibTransId="{4F504F8E-7CBC-4321-8A35-49D6262A2EAF}"/>
    <dgm:cxn modelId="{003237D2-8E4A-433A-AB8C-A16F702E26BF}" type="presOf" srcId="{EBDA941C-B10E-4E52-8B9B-9080B0827C05}" destId="{0ED557A6-43B5-4183-BFBF-EB284B48DA3C}" srcOrd="0" destOrd="0" presId="urn:microsoft.com/office/officeart/2011/layout/HexagonRadial"/>
    <dgm:cxn modelId="{B63B0CF2-06F7-4271-9ED6-5A5E5FB31C24}" type="presOf" srcId="{E2A53C1A-1C60-4005-AB09-94ECC6B84C98}" destId="{72B270F6-CAE5-44F1-9EEE-EE0FC845F8A5}" srcOrd="0" destOrd="0" presId="urn:microsoft.com/office/officeart/2011/layout/HexagonRadial"/>
    <dgm:cxn modelId="{67A3FBFA-4AFD-425E-80BF-FA6F3172E465}" srcId="{B55DB454-101F-469F-87AF-732C6769A913}" destId="{EBDA941C-B10E-4E52-8B9B-9080B0827C05}" srcOrd="4" destOrd="0" parTransId="{C8364374-D194-4EC9-A8A1-2F933581C912}" sibTransId="{BA2F1C76-8508-45CC-A24A-7753D7E019E3}"/>
    <dgm:cxn modelId="{4B20C73E-344E-468F-B005-3ADDBC3157CD}" type="presParOf" srcId="{FA7D70DE-74C5-46AF-876F-8F72C0754326}" destId="{D7C47ED3-F427-4F49-8454-CA2F3D35E490}" srcOrd="0" destOrd="0" presId="urn:microsoft.com/office/officeart/2011/layout/HexagonRadial"/>
    <dgm:cxn modelId="{7F3072C5-94EE-42D6-ACF1-6373085232F0}" type="presParOf" srcId="{FA7D70DE-74C5-46AF-876F-8F72C0754326}" destId="{D3AE65C7-5787-460A-9EC8-B867D128667C}" srcOrd="1" destOrd="0" presId="urn:microsoft.com/office/officeart/2011/layout/HexagonRadial"/>
    <dgm:cxn modelId="{F291B5B9-A7E9-4625-965B-59E71D850B90}" type="presParOf" srcId="{D3AE65C7-5787-460A-9EC8-B867D128667C}" destId="{33F95F57-530A-4621-B1CB-B4FDA3B658F0}" srcOrd="0" destOrd="0" presId="urn:microsoft.com/office/officeart/2011/layout/HexagonRadial"/>
    <dgm:cxn modelId="{64E42347-1EF0-44D1-997C-0064B5A519E4}" type="presParOf" srcId="{FA7D70DE-74C5-46AF-876F-8F72C0754326}" destId="{C083DB51-8901-4526-8341-91150D149492}" srcOrd="2" destOrd="0" presId="urn:microsoft.com/office/officeart/2011/layout/HexagonRadial"/>
    <dgm:cxn modelId="{15505DBD-8CBF-4969-8F6A-B4D61A847599}" type="presParOf" srcId="{FA7D70DE-74C5-46AF-876F-8F72C0754326}" destId="{5349A0EF-4862-443E-B2A9-7CBF00C44FCC}" srcOrd="3" destOrd="0" presId="urn:microsoft.com/office/officeart/2011/layout/HexagonRadial"/>
    <dgm:cxn modelId="{39300CA4-D5BB-4672-90AC-5DC1FB730EE9}" type="presParOf" srcId="{5349A0EF-4862-443E-B2A9-7CBF00C44FCC}" destId="{51901377-4E06-4FB7-BB5D-CC4C61D47A7B}" srcOrd="0" destOrd="0" presId="urn:microsoft.com/office/officeart/2011/layout/HexagonRadial"/>
    <dgm:cxn modelId="{086D0D61-6F80-47E2-92DE-314372B93F3C}" type="presParOf" srcId="{FA7D70DE-74C5-46AF-876F-8F72C0754326}" destId="{72B270F6-CAE5-44F1-9EEE-EE0FC845F8A5}" srcOrd="4" destOrd="0" presId="urn:microsoft.com/office/officeart/2011/layout/HexagonRadial"/>
    <dgm:cxn modelId="{A2922D32-BECD-4312-99DD-DA1914E0C7B7}" type="presParOf" srcId="{FA7D70DE-74C5-46AF-876F-8F72C0754326}" destId="{2A919B09-2FCC-4D3E-BF7D-32D599FF5963}" srcOrd="5" destOrd="0" presId="urn:microsoft.com/office/officeart/2011/layout/HexagonRadial"/>
    <dgm:cxn modelId="{576A0925-4B41-46BA-9174-4EF0A5527AF8}" type="presParOf" srcId="{2A919B09-2FCC-4D3E-BF7D-32D599FF5963}" destId="{C8348726-5D3A-4AAA-8981-759385DE7EA2}" srcOrd="0" destOrd="0" presId="urn:microsoft.com/office/officeart/2011/layout/HexagonRadial"/>
    <dgm:cxn modelId="{797EE819-5112-4FFC-A048-FCB2ABCF9586}" type="presParOf" srcId="{FA7D70DE-74C5-46AF-876F-8F72C0754326}" destId="{E2924548-60CB-4AF5-A284-AF6D0F6FE136}" srcOrd="6" destOrd="0" presId="urn:microsoft.com/office/officeart/2011/layout/HexagonRadial"/>
    <dgm:cxn modelId="{0AE6B5A2-02BF-4BC0-9F86-322C39992C93}" type="presParOf" srcId="{FA7D70DE-74C5-46AF-876F-8F72C0754326}" destId="{634F265D-8106-43BB-BC9D-E318D2B7BA79}" srcOrd="7" destOrd="0" presId="urn:microsoft.com/office/officeart/2011/layout/HexagonRadial"/>
    <dgm:cxn modelId="{6E6F9D35-5AB1-4D4A-99E8-97471275FEA7}" type="presParOf" srcId="{634F265D-8106-43BB-BC9D-E318D2B7BA79}" destId="{CD1F94DC-10FA-49D8-B792-5F7AC621CE44}" srcOrd="0" destOrd="0" presId="urn:microsoft.com/office/officeart/2011/layout/HexagonRadial"/>
    <dgm:cxn modelId="{DE67DE99-F46E-4BF5-B00F-DE1EF4BEA622}" type="presParOf" srcId="{FA7D70DE-74C5-46AF-876F-8F72C0754326}" destId="{8A703ED7-CB07-4578-BD5D-CC5024E84E9C}" srcOrd="8" destOrd="0" presId="urn:microsoft.com/office/officeart/2011/layout/HexagonRadial"/>
    <dgm:cxn modelId="{2F4CF66A-2F2A-4300-892A-75FDBC8D8D0C}" type="presParOf" srcId="{FA7D70DE-74C5-46AF-876F-8F72C0754326}" destId="{28B28FC6-73DC-496F-828C-AE7BC4D6747C}" srcOrd="9" destOrd="0" presId="urn:microsoft.com/office/officeart/2011/layout/HexagonRadial"/>
    <dgm:cxn modelId="{CA5B7557-CDBA-46BC-812C-0F54466209AF}" type="presParOf" srcId="{28B28FC6-73DC-496F-828C-AE7BC4D6747C}" destId="{4B31A964-F409-450C-B00E-461B02E09B57}" srcOrd="0" destOrd="0" presId="urn:microsoft.com/office/officeart/2011/layout/HexagonRadial"/>
    <dgm:cxn modelId="{309DE58A-9382-4A66-9C47-534888BEA11B}" type="presParOf" srcId="{FA7D70DE-74C5-46AF-876F-8F72C0754326}" destId="{0ED557A6-43B5-4183-BFBF-EB284B48DA3C}" srcOrd="10" destOrd="0" presId="urn:microsoft.com/office/officeart/2011/layout/HexagonRadial"/>
    <dgm:cxn modelId="{4B227EFB-20BD-41D1-92B1-E75CAC4196F5}" type="presParOf" srcId="{FA7D70DE-74C5-46AF-876F-8F72C0754326}" destId="{33BCFD6D-9632-497F-968C-B7BD5F10CDEB}" srcOrd="11" destOrd="0" presId="urn:microsoft.com/office/officeart/2011/layout/HexagonRadial"/>
    <dgm:cxn modelId="{3A8A2804-3F68-41AF-A477-9F096B393C03}" type="presParOf" srcId="{33BCFD6D-9632-497F-968C-B7BD5F10CDEB}" destId="{A9B92E82-CB21-4633-85B3-C87C7819A3BE}" srcOrd="0" destOrd="0" presId="urn:microsoft.com/office/officeart/2011/layout/HexagonRadial"/>
    <dgm:cxn modelId="{E18563C8-22C7-4999-9082-224890AFA84D}" type="presParOf" srcId="{FA7D70DE-74C5-46AF-876F-8F72C0754326}" destId="{8728CBCD-4EDE-4912-8CA9-694C39B7A20E}" srcOrd="12" destOrd="0" presId="urn:microsoft.com/office/officeart/2011/layout/HexagonRadial"/>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5BD4C01-5C1F-454E-99C1-86CDAFEFAC55}" type="doc">
      <dgm:prSet loTypeId="urn:microsoft.com/office/officeart/2005/8/layout/bProcess4" loCatId="process" qsTypeId="urn:microsoft.com/office/officeart/2005/8/quickstyle/simple1" qsCatId="simple" csTypeId="urn:microsoft.com/office/officeart/2005/8/colors/accent2_1" csCatId="accent2" phldr="1"/>
      <dgm:spPr/>
      <dgm:t>
        <a:bodyPr/>
        <a:lstStyle/>
        <a:p>
          <a:endParaRPr lang="en-AU"/>
        </a:p>
      </dgm:t>
    </dgm:pt>
    <dgm:pt modelId="{52C90A1A-A853-488D-A903-B1E8D240B590}">
      <dgm:prSet phldrT="[Text]" custT="1"/>
      <dgm:spPr/>
      <dgm:t>
        <a:bodyPr/>
        <a:lstStyle/>
        <a:p>
          <a:pPr algn="ctr"/>
          <a:r>
            <a:rPr lang="en-AU" sz="1100" b="0" i="0" u="none"/>
            <a:t>Local council*?</a:t>
          </a:r>
          <a:endParaRPr lang="en-AU" sz="1100"/>
        </a:p>
      </dgm:t>
    </dgm:pt>
    <dgm:pt modelId="{6D3DA273-AF82-4366-AC57-58825E055837}" type="parTrans" cxnId="{95AA85C7-CDF1-4F90-AC34-78BDF3A6B73E}">
      <dgm:prSet/>
      <dgm:spPr/>
      <dgm:t>
        <a:bodyPr/>
        <a:lstStyle/>
        <a:p>
          <a:pPr algn="ctr"/>
          <a:endParaRPr lang="en-AU"/>
        </a:p>
      </dgm:t>
    </dgm:pt>
    <dgm:pt modelId="{CF545430-7959-4B6B-9E65-CC9A384C6446}" type="sibTrans" cxnId="{95AA85C7-CDF1-4F90-AC34-78BDF3A6B73E}">
      <dgm:prSet/>
      <dgm:spPr/>
      <dgm:t>
        <a:bodyPr/>
        <a:lstStyle/>
        <a:p>
          <a:pPr algn="ctr"/>
          <a:endParaRPr lang="en-AU"/>
        </a:p>
      </dgm:t>
    </dgm:pt>
    <dgm:pt modelId="{A7CD98EC-C037-4C88-B88C-540518B47A1C}">
      <dgm:prSet phldrT="[Text]" custT="1"/>
      <dgm:spPr/>
      <dgm:t>
        <a:bodyPr/>
        <a:lstStyle/>
        <a:p>
          <a:pPr algn="ctr"/>
          <a:r>
            <a:rPr lang="en-AU" sz="1100" b="0" i="0" u="none"/>
            <a:t>Housing affordability or suports?</a:t>
          </a:r>
          <a:endParaRPr lang="en-AU" sz="1100"/>
        </a:p>
      </dgm:t>
    </dgm:pt>
    <dgm:pt modelId="{D9E957FA-49A2-45EB-8143-CE475FF31784}" type="parTrans" cxnId="{97B1D5A0-0953-4527-9A04-C92D66B3359D}">
      <dgm:prSet/>
      <dgm:spPr/>
      <dgm:t>
        <a:bodyPr/>
        <a:lstStyle/>
        <a:p>
          <a:pPr algn="ctr"/>
          <a:endParaRPr lang="en-AU"/>
        </a:p>
      </dgm:t>
    </dgm:pt>
    <dgm:pt modelId="{1A1E7DD8-7B94-46D0-B5C1-EC0F1A2D5730}" type="sibTrans" cxnId="{97B1D5A0-0953-4527-9A04-C92D66B3359D}">
      <dgm:prSet/>
      <dgm:spPr/>
      <dgm:t>
        <a:bodyPr/>
        <a:lstStyle/>
        <a:p>
          <a:pPr algn="ctr"/>
          <a:endParaRPr lang="en-AU"/>
        </a:p>
      </dgm:t>
    </dgm:pt>
    <dgm:pt modelId="{EE1884D1-10DA-4D41-8AF8-FA064DCBCE82}">
      <dgm:prSet phldrT="[Text]" custT="1"/>
      <dgm:spPr/>
      <dgm:t>
        <a:bodyPr/>
        <a:lstStyle/>
        <a:p>
          <a:pPr algn="ctr"/>
          <a:r>
            <a:rPr lang="en-AU" sz="1100" b="0" i="0" u="none"/>
            <a:t>Healthcare + services access @ town level (no capacity)</a:t>
          </a:r>
          <a:endParaRPr lang="en-AU" sz="1100"/>
        </a:p>
      </dgm:t>
    </dgm:pt>
    <dgm:pt modelId="{5C969723-E7DC-43FA-A71A-8AA80020CFB6}" type="parTrans" cxnId="{1630725F-4511-48E4-9FBC-DAEC76104325}">
      <dgm:prSet/>
      <dgm:spPr/>
      <dgm:t>
        <a:bodyPr/>
        <a:lstStyle/>
        <a:p>
          <a:pPr algn="ctr"/>
          <a:endParaRPr lang="en-AU"/>
        </a:p>
      </dgm:t>
    </dgm:pt>
    <dgm:pt modelId="{9A385006-3650-45AD-A0E2-058012CF293A}" type="sibTrans" cxnId="{1630725F-4511-48E4-9FBC-DAEC76104325}">
      <dgm:prSet/>
      <dgm:spPr/>
      <dgm:t>
        <a:bodyPr/>
        <a:lstStyle/>
        <a:p>
          <a:pPr algn="ctr"/>
          <a:endParaRPr lang="en-AU"/>
        </a:p>
      </dgm:t>
    </dgm:pt>
    <dgm:pt modelId="{4AE4CC52-382D-45EC-9201-AC8A125592AD}">
      <dgm:prSet phldrT="[Text]" custT="1"/>
      <dgm:spPr/>
      <dgm:t>
        <a:bodyPr/>
        <a:lstStyle/>
        <a:p>
          <a:pPr algn="ctr">
            <a:buFont typeface="Arial" panose="020B0604020202020204" pitchFamily="34" charset="0"/>
            <a:buChar char="•"/>
          </a:pPr>
          <a:r>
            <a:rPr lang="en-AU" sz="1100" b="0" i="0" u="none"/>
            <a:t>Libraries *</a:t>
          </a:r>
        </a:p>
        <a:p>
          <a:pPr algn="ctr">
            <a:buFont typeface="Arial" panose="020B0604020202020204" pitchFamily="34" charset="0"/>
            <a:buChar char="•"/>
          </a:pPr>
          <a:r>
            <a:rPr lang="en-AU" sz="1100" b="0" i="0" u="none"/>
            <a:t>University *</a:t>
          </a:r>
          <a:r>
            <a:rPr lang="en-US" sz="1100" b="0" i="0"/>
            <a:t>​</a:t>
          </a:r>
          <a:endParaRPr lang="en-AU" sz="1100"/>
        </a:p>
      </dgm:t>
    </dgm:pt>
    <dgm:pt modelId="{9CE8314B-A5BC-4BA5-B830-F0A2568909DA}" type="parTrans" cxnId="{AD7A6A40-4BEA-45D2-B369-82CA7CB3961B}">
      <dgm:prSet/>
      <dgm:spPr/>
      <dgm:t>
        <a:bodyPr/>
        <a:lstStyle/>
        <a:p>
          <a:pPr algn="ctr"/>
          <a:endParaRPr lang="en-AU"/>
        </a:p>
      </dgm:t>
    </dgm:pt>
    <dgm:pt modelId="{9FB4C9F4-3DBF-48B7-AE66-47224DC277DA}" type="sibTrans" cxnId="{AD7A6A40-4BEA-45D2-B369-82CA7CB3961B}">
      <dgm:prSet/>
      <dgm:spPr/>
      <dgm:t>
        <a:bodyPr/>
        <a:lstStyle/>
        <a:p>
          <a:pPr algn="ctr"/>
          <a:endParaRPr lang="en-AU"/>
        </a:p>
      </dgm:t>
    </dgm:pt>
    <dgm:pt modelId="{97B13D81-4205-4989-A736-F6606D279D1F}">
      <dgm:prSet phldrT="[Text]" custT="1"/>
      <dgm:spPr/>
      <dgm:t>
        <a:bodyPr/>
        <a:lstStyle/>
        <a:p>
          <a:pPr algn="ctr">
            <a:buFont typeface="Arial" panose="020B0604020202020204" pitchFamily="34" charset="0"/>
            <a:buChar char="•"/>
          </a:pPr>
          <a:r>
            <a:rPr lang="en-AU" sz="1100" b="0" i="0" u="none"/>
            <a:t>Affordable childcare &amp; education: preschool to secondary</a:t>
          </a:r>
          <a:r>
            <a:rPr lang="en-US" sz="1100" b="0" i="0"/>
            <a:t>​</a:t>
          </a:r>
          <a:endParaRPr lang="en-AU" sz="1100"/>
        </a:p>
      </dgm:t>
    </dgm:pt>
    <dgm:pt modelId="{E87B02AA-10B7-44B8-AA8B-52317C34CBA0}" type="parTrans" cxnId="{FDE908D9-4C76-4A8C-9E69-1D701DBEA964}">
      <dgm:prSet/>
      <dgm:spPr/>
      <dgm:t>
        <a:bodyPr/>
        <a:lstStyle/>
        <a:p>
          <a:pPr algn="ctr"/>
          <a:endParaRPr lang="en-AU"/>
        </a:p>
      </dgm:t>
    </dgm:pt>
    <dgm:pt modelId="{4AADB0A3-607A-4B83-8DB0-A84E399420EC}" type="sibTrans" cxnId="{FDE908D9-4C76-4A8C-9E69-1D701DBEA964}">
      <dgm:prSet/>
      <dgm:spPr/>
      <dgm:t>
        <a:bodyPr/>
        <a:lstStyle/>
        <a:p>
          <a:pPr algn="ctr"/>
          <a:endParaRPr lang="en-AU"/>
        </a:p>
      </dgm:t>
    </dgm:pt>
    <dgm:pt modelId="{8A3B26F7-8130-4C2E-B73C-76B454371623}">
      <dgm:prSet phldrT="[Text]" custT="1"/>
      <dgm:spPr/>
      <dgm:t>
        <a:bodyPr/>
        <a:lstStyle/>
        <a:p>
          <a:pPr algn="ctr">
            <a:buFont typeface="Arial" panose="020B0604020202020204" pitchFamily="34" charset="0"/>
            <a:buChar char="•"/>
          </a:pPr>
          <a:r>
            <a:rPr lang="en-AU" sz="1100" b="0" i="0" u="none"/>
            <a:t>Visa system</a:t>
          </a:r>
          <a:r>
            <a:rPr lang="en-US" sz="1200" b="0" i="0"/>
            <a:t>​</a:t>
          </a:r>
          <a:endParaRPr lang="en-AU" sz="1200"/>
        </a:p>
      </dgm:t>
    </dgm:pt>
    <dgm:pt modelId="{012BA9C0-94CF-49E9-962F-FE4D2C284627}" type="parTrans" cxnId="{C98A7CF0-AF11-4C59-B894-9E2103DBDA1A}">
      <dgm:prSet/>
      <dgm:spPr/>
      <dgm:t>
        <a:bodyPr/>
        <a:lstStyle/>
        <a:p>
          <a:pPr algn="ctr"/>
          <a:endParaRPr lang="en-AU"/>
        </a:p>
      </dgm:t>
    </dgm:pt>
    <dgm:pt modelId="{5D4F7E61-0DA2-45E1-A67F-D43F066746EA}" type="sibTrans" cxnId="{C98A7CF0-AF11-4C59-B894-9E2103DBDA1A}">
      <dgm:prSet/>
      <dgm:spPr/>
      <dgm:t>
        <a:bodyPr/>
        <a:lstStyle/>
        <a:p>
          <a:pPr algn="ctr"/>
          <a:endParaRPr lang="en-AU"/>
        </a:p>
      </dgm:t>
    </dgm:pt>
    <dgm:pt modelId="{90A6BB2D-8B62-4AF6-813D-F463838DBA25}">
      <dgm:prSet phldrT="[Text]" custT="1"/>
      <dgm:spPr/>
      <dgm:t>
        <a:bodyPr/>
        <a:lstStyle/>
        <a:p>
          <a:pPr algn="ctr">
            <a:buFont typeface="Arial" panose="020B0604020202020204" pitchFamily="34" charset="0"/>
            <a:buChar char="•"/>
          </a:pPr>
          <a:r>
            <a:rPr lang="en-AU" sz="1100" b="0" i="0" u="none"/>
            <a:t>Cultural food (e.g. Halal butchery</a:t>
          </a:r>
          <a:r>
            <a:rPr lang="en-US" sz="1200" b="0" i="0"/>
            <a:t>​)</a:t>
          </a:r>
          <a:endParaRPr lang="en-AU" sz="1200"/>
        </a:p>
      </dgm:t>
    </dgm:pt>
    <dgm:pt modelId="{7A202E07-A8FF-4BFB-B1E9-E4BD73F95C29}" type="parTrans" cxnId="{D0515ED9-11F5-4BD0-B022-C75DB64E0315}">
      <dgm:prSet/>
      <dgm:spPr/>
      <dgm:t>
        <a:bodyPr/>
        <a:lstStyle/>
        <a:p>
          <a:pPr algn="ctr"/>
          <a:endParaRPr lang="en-AU"/>
        </a:p>
      </dgm:t>
    </dgm:pt>
    <dgm:pt modelId="{F9C4D31A-744D-474C-BE5A-658FF736E51B}" type="sibTrans" cxnId="{D0515ED9-11F5-4BD0-B022-C75DB64E0315}">
      <dgm:prSet/>
      <dgm:spPr/>
      <dgm:t>
        <a:bodyPr/>
        <a:lstStyle/>
        <a:p>
          <a:pPr algn="ctr"/>
          <a:endParaRPr lang="en-AU"/>
        </a:p>
      </dgm:t>
    </dgm:pt>
    <dgm:pt modelId="{20328366-3478-4F39-A31D-9A02F3739A78}">
      <dgm:prSet phldrT="[Text]" custT="1"/>
      <dgm:spPr/>
      <dgm:t>
        <a:bodyPr/>
        <a:lstStyle/>
        <a:p>
          <a:pPr algn="ctr">
            <a:buFont typeface="Arial" panose="020B0604020202020204" pitchFamily="34" charset="0"/>
            <a:buChar char="•"/>
          </a:pPr>
          <a:r>
            <a:rPr lang="en-AU" sz="1100" b="0" i="0" u="none"/>
            <a:t>Language services? </a:t>
          </a:r>
          <a:r>
            <a:rPr lang="en-US" sz="1100" b="0" i="0"/>
            <a:t>​</a:t>
          </a:r>
          <a:endParaRPr lang="en-AU" sz="1100"/>
        </a:p>
      </dgm:t>
    </dgm:pt>
    <dgm:pt modelId="{9AC50030-9C1F-4363-BDC6-6E94D07FEDB1}" type="parTrans" cxnId="{8696C286-DE1B-421B-8852-F2FEB0B80AFE}">
      <dgm:prSet/>
      <dgm:spPr/>
      <dgm:t>
        <a:bodyPr/>
        <a:lstStyle/>
        <a:p>
          <a:pPr algn="ctr"/>
          <a:endParaRPr lang="en-AU"/>
        </a:p>
      </dgm:t>
    </dgm:pt>
    <dgm:pt modelId="{1DC8BA3C-FBA8-4BCC-8F45-431D23DB0508}" type="sibTrans" cxnId="{8696C286-DE1B-421B-8852-F2FEB0B80AFE}">
      <dgm:prSet/>
      <dgm:spPr/>
      <dgm:t>
        <a:bodyPr/>
        <a:lstStyle/>
        <a:p>
          <a:pPr algn="ctr"/>
          <a:endParaRPr lang="en-AU"/>
        </a:p>
      </dgm:t>
    </dgm:pt>
    <dgm:pt modelId="{8429A224-BEE0-49BE-B262-7A3D5E8C832C}">
      <dgm:prSet phldrT="[Text]" custT="1"/>
      <dgm:spPr/>
      <dgm:t>
        <a:bodyPr/>
        <a:lstStyle/>
        <a:p>
          <a:pPr algn="ctr">
            <a:buFont typeface="Arial" panose="020B0604020202020204" pitchFamily="34" charset="0"/>
            <a:buChar char="•"/>
          </a:pPr>
          <a:r>
            <a:rPr lang="en-AU" sz="1100" b="0" i="0" u="none"/>
            <a:t>One-stop service navigation*</a:t>
          </a:r>
          <a:r>
            <a:rPr lang="en-US" sz="1100" b="0" i="0"/>
            <a:t>​</a:t>
          </a:r>
          <a:endParaRPr lang="en-AU" sz="1100"/>
        </a:p>
      </dgm:t>
    </dgm:pt>
    <dgm:pt modelId="{66899B15-E9C2-4AF0-9EEE-0C8CB23BA1C4}" type="parTrans" cxnId="{F6E4BFF5-0342-426A-AC94-3AC2B11BBB1B}">
      <dgm:prSet/>
      <dgm:spPr/>
      <dgm:t>
        <a:bodyPr/>
        <a:lstStyle/>
        <a:p>
          <a:pPr algn="ctr"/>
          <a:endParaRPr lang="en-AU"/>
        </a:p>
      </dgm:t>
    </dgm:pt>
    <dgm:pt modelId="{6C041DB7-AC77-46D0-8818-7175454C9DC5}" type="sibTrans" cxnId="{F6E4BFF5-0342-426A-AC94-3AC2B11BBB1B}">
      <dgm:prSet/>
      <dgm:spPr/>
      <dgm:t>
        <a:bodyPr/>
        <a:lstStyle/>
        <a:p>
          <a:pPr algn="ctr"/>
          <a:endParaRPr lang="en-AU"/>
        </a:p>
      </dgm:t>
    </dgm:pt>
    <dgm:pt modelId="{7532C181-F697-4897-B69C-35EF563A593C}" type="pres">
      <dgm:prSet presAssocID="{95BD4C01-5C1F-454E-99C1-86CDAFEFAC55}" presName="Name0" presStyleCnt="0">
        <dgm:presLayoutVars>
          <dgm:dir/>
          <dgm:resizeHandles/>
        </dgm:presLayoutVars>
      </dgm:prSet>
      <dgm:spPr/>
    </dgm:pt>
    <dgm:pt modelId="{D9C6F975-9811-4DD4-9387-C2607458032B}" type="pres">
      <dgm:prSet presAssocID="{52C90A1A-A853-488D-A903-B1E8D240B590}" presName="compNode" presStyleCnt="0"/>
      <dgm:spPr/>
    </dgm:pt>
    <dgm:pt modelId="{85AA11C1-2F13-4ABA-A3BA-B0E21E7D70B0}" type="pres">
      <dgm:prSet presAssocID="{52C90A1A-A853-488D-A903-B1E8D240B590}" presName="dummyConnPt" presStyleCnt="0"/>
      <dgm:spPr/>
    </dgm:pt>
    <dgm:pt modelId="{01CB1B91-F49E-48D3-9A98-36F18A3BB550}" type="pres">
      <dgm:prSet presAssocID="{52C90A1A-A853-488D-A903-B1E8D240B590}" presName="node" presStyleLbl="node1" presStyleIdx="0" presStyleCnt="9">
        <dgm:presLayoutVars>
          <dgm:bulletEnabled val="1"/>
        </dgm:presLayoutVars>
      </dgm:prSet>
      <dgm:spPr/>
    </dgm:pt>
    <dgm:pt modelId="{CE8A2BE1-90FC-4207-9405-80ABB7E7C691}" type="pres">
      <dgm:prSet presAssocID="{CF545430-7959-4B6B-9E65-CC9A384C6446}" presName="sibTrans" presStyleLbl="bgSibTrans2D1" presStyleIdx="0" presStyleCnt="8"/>
      <dgm:spPr/>
    </dgm:pt>
    <dgm:pt modelId="{81CAE96B-1D70-4450-9473-CE29516CF78E}" type="pres">
      <dgm:prSet presAssocID="{A7CD98EC-C037-4C88-B88C-540518B47A1C}" presName="compNode" presStyleCnt="0"/>
      <dgm:spPr/>
    </dgm:pt>
    <dgm:pt modelId="{FEA4B927-31A2-43C3-81A6-047487CD4C6C}" type="pres">
      <dgm:prSet presAssocID="{A7CD98EC-C037-4C88-B88C-540518B47A1C}" presName="dummyConnPt" presStyleCnt="0"/>
      <dgm:spPr/>
    </dgm:pt>
    <dgm:pt modelId="{A028A7A1-ADC7-46F5-90D3-E0C7724F0C81}" type="pres">
      <dgm:prSet presAssocID="{A7CD98EC-C037-4C88-B88C-540518B47A1C}" presName="node" presStyleLbl="node1" presStyleIdx="1" presStyleCnt="9">
        <dgm:presLayoutVars>
          <dgm:bulletEnabled val="1"/>
        </dgm:presLayoutVars>
      </dgm:prSet>
      <dgm:spPr/>
    </dgm:pt>
    <dgm:pt modelId="{EEAE6A45-25D5-4799-A964-C8B48DE111E0}" type="pres">
      <dgm:prSet presAssocID="{1A1E7DD8-7B94-46D0-B5C1-EC0F1A2D5730}" presName="sibTrans" presStyleLbl="bgSibTrans2D1" presStyleIdx="1" presStyleCnt="8"/>
      <dgm:spPr/>
    </dgm:pt>
    <dgm:pt modelId="{BCA2EBCA-7B97-49E6-8B6C-8FC06A66141C}" type="pres">
      <dgm:prSet presAssocID="{EE1884D1-10DA-4D41-8AF8-FA064DCBCE82}" presName="compNode" presStyleCnt="0"/>
      <dgm:spPr/>
    </dgm:pt>
    <dgm:pt modelId="{F18A82AC-F944-49A3-8EBA-4EBB78EF4AA1}" type="pres">
      <dgm:prSet presAssocID="{EE1884D1-10DA-4D41-8AF8-FA064DCBCE82}" presName="dummyConnPt" presStyleCnt="0"/>
      <dgm:spPr/>
    </dgm:pt>
    <dgm:pt modelId="{E04C75FB-6267-4D3F-88A3-1D284A8A12EF}" type="pres">
      <dgm:prSet presAssocID="{EE1884D1-10DA-4D41-8AF8-FA064DCBCE82}" presName="node" presStyleLbl="node1" presStyleIdx="2" presStyleCnt="9">
        <dgm:presLayoutVars>
          <dgm:bulletEnabled val="1"/>
        </dgm:presLayoutVars>
      </dgm:prSet>
      <dgm:spPr/>
    </dgm:pt>
    <dgm:pt modelId="{912823DF-E4ED-4865-8FE7-69CBA7B3B852}" type="pres">
      <dgm:prSet presAssocID="{9A385006-3650-45AD-A0E2-058012CF293A}" presName="sibTrans" presStyleLbl="bgSibTrans2D1" presStyleIdx="2" presStyleCnt="8"/>
      <dgm:spPr/>
    </dgm:pt>
    <dgm:pt modelId="{F54DE924-95A7-459B-A335-30730C05017A}" type="pres">
      <dgm:prSet presAssocID="{4AE4CC52-382D-45EC-9201-AC8A125592AD}" presName="compNode" presStyleCnt="0"/>
      <dgm:spPr/>
    </dgm:pt>
    <dgm:pt modelId="{30F81596-0221-4B03-8477-D8BDCEF0F0E2}" type="pres">
      <dgm:prSet presAssocID="{4AE4CC52-382D-45EC-9201-AC8A125592AD}" presName="dummyConnPt" presStyleCnt="0"/>
      <dgm:spPr/>
    </dgm:pt>
    <dgm:pt modelId="{20B5308D-2D52-43E7-8393-E3E6A2660A3E}" type="pres">
      <dgm:prSet presAssocID="{4AE4CC52-382D-45EC-9201-AC8A125592AD}" presName="node" presStyleLbl="node1" presStyleIdx="3" presStyleCnt="9">
        <dgm:presLayoutVars>
          <dgm:bulletEnabled val="1"/>
        </dgm:presLayoutVars>
      </dgm:prSet>
      <dgm:spPr/>
    </dgm:pt>
    <dgm:pt modelId="{E575CB0E-6312-45DB-BCA4-35E91B00EF10}" type="pres">
      <dgm:prSet presAssocID="{9FB4C9F4-3DBF-48B7-AE66-47224DC277DA}" presName="sibTrans" presStyleLbl="bgSibTrans2D1" presStyleIdx="3" presStyleCnt="8"/>
      <dgm:spPr/>
    </dgm:pt>
    <dgm:pt modelId="{EFAEFFBC-ED84-49E4-9FA8-E349F8727742}" type="pres">
      <dgm:prSet presAssocID="{97B13D81-4205-4989-A736-F6606D279D1F}" presName="compNode" presStyleCnt="0"/>
      <dgm:spPr/>
    </dgm:pt>
    <dgm:pt modelId="{2D46B14D-C87F-412C-8A39-F9DC48975B75}" type="pres">
      <dgm:prSet presAssocID="{97B13D81-4205-4989-A736-F6606D279D1F}" presName="dummyConnPt" presStyleCnt="0"/>
      <dgm:spPr/>
    </dgm:pt>
    <dgm:pt modelId="{AB4569EF-423E-439C-97B3-BF16CB4A79CF}" type="pres">
      <dgm:prSet presAssocID="{97B13D81-4205-4989-A736-F6606D279D1F}" presName="node" presStyleLbl="node1" presStyleIdx="4" presStyleCnt="9">
        <dgm:presLayoutVars>
          <dgm:bulletEnabled val="1"/>
        </dgm:presLayoutVars>
      </dgm:prSet>
      <dgm:spPr/>
    </dgm:pt>
    <dgm:pt modelId="{42104129-D3C7-46D4-84A5-604E8CE41312}" type="pres">
      <dgm:prSet presAssocID="{4AADB0A3-607A-4B83-8DB0-A84E399420EC}" presName="sibTrans" presStyleLbl="bgSibTrans2D1" presStyleIdx="4" presStyleCnt="8"/>
      <dgm:spPr/>
    </dgm:pt>
    <dgm:pt modelId="{5ED738C9-FAC7-49EA-9CFA-2152E6B86A34}" type="pres">
      <dgm:prSet presAssocID="{8A3B26F7-8130-4C2E-B73C-76B454371623}" presName="compNode" presStyleCnt="0"/>
      <dgm:spPr/>
    </dgm:pt>
    <dgm:pt modelId="{453BF0BC-65F3-4FCA-AF34-0D2765F17C90}" type="pres">
      <dgm:prSet presAssocID="{8A3B26F7-8130-4C2E-B73C-76B454371623}" presName="dummyConnPt" presStyleCnt="0"/>
      <dgm:spPr/>
    </dgm:pt>
    <dgm:pt modelId="{67D09B16-0A22-4F72-92BD-351D7D739526}" type="pres">
      <dgm:prSet presAssocID="{8A3B26F7-8130-4C2E-B73C-76B454371623}" presName="node" presStyleLbl="node1" presStyleIdx="5" presStyleCnt="9">
        <dgm:presLayoutVars>
          <dgm:bulletEnabled val="1"/>
        </dgm:presLayoutVars>
      </dgm:prSet>
      <dgm:spPr/>
    </dgm:pt>
    <dgm:pt modelId="{389FAD68-36B1-4565-BD36-2E53AE5F2005}" type="pres">
      <dgm:prSet presAssocID="{5D4F7E61-0DA2-45E1-A67F-D43F066746EA}" presName="sibTrans" presStyleLbl="bgSibTrans2D1" presStyleIdx="5" presStyleCnt="8"/>
      <dgm:spPr/>
    </dgm:pt>
    <dgm:pt modelId="{F26AB2B7-0F27-49DC-A5E5-AC764E0460C1}" type="pres">
      <dgm:prSet presAssocID="{90A6BB2D-8B62-4AF6-813D-F463838DBA25}" presName="compNode" presStyleCnt="0"/>
      <dgm:spPr/>
    </dgm:pt>
    <dgm:pt modelId="{DB2DF37D-2B47-4BA0-ACE4-796C5C68EDB9}" type="pres">
      <dgm:prSet presAssocID="{90A6BB2D-8B62-4AF6-813D-F463838DBA25}" presName="dummyConnPt" presStyleCnt="0"/>
      <dgm:spPr/>
    </dgm:pt>
    <dgm:pt modelId="{9ED75DE8-C435-402E-8EA6-EDC6F1EB0233}" type="pres">
      <dgm:prSet presAssocID="{90A6BB2D-8B62-4AF6-813D-F463838DBA25}" presName="node" presStyleLbl="node1" presStyleIdx="6" presStyleCnt="9">
        <dgm:presLayoutVars>
          <dgm:bulletEnabled val="1"/>
        </dgm:presLayoutVars>
      </dgm:prSet>
      <dgm:spPr/>
    </dgm:pt>
    <dgm:pt modelId="{9E0E95D8-E34C-442D-8E2B-9CAD0D564984}" type="pres">
      <dgm:prSet presAssocID="{F9C4D31A-744D-474C-BE5A-658FF736E51B}" presName="sibTrans" presStyleLbl="bgSibTrans2D1" presStyleIdx="6" presStyleCnt="8"/>
      <dgm:spPr/>
    </dgm:pt>
    <dgm:pt modelId="{2206EE0A-AA18-4B4D-8AE2-54E7EB164CC2}" type="pres">
      <dgm:prSet presAssocID="{20328366-3478-4F39-A31D-9A02F3739A78}" presName="compNode" presStyleCnt="0"/>
      <dgm:spPr/>
    </dgm:pt>
    <dgm:pt modelId="{C903E3B4-ACEF-4E17-91B6-18B4B9BB0E56}" type="pres">
      <dgm:prSet presAssocID="{20328366-3478-4F39-A31D-9A02F3739A78}" presName="dummyConnPt" presStyleCnt="0"/>
      <dgm:spPr/>
    </dgm:pt>
    <dgm:pt modelId="{8D3E264F-1BF0-474A-97DE-0F940845D268}" type="pres">
      <dgm:prSet presAssocID="{20328366-3478-4F39-A31D-9A02F3739A78}" presName="node" presStyleLbl="node1" presStyleIdx="7" presStyleCnt="9">
        <dgm:presLayoutVars>
          <dgm:bulletEnabled val="1"/>
        </dgm:presLayoutVars>
      </dgm:prSet>
      <dgm:spPr/>
    </dgm:pt>
    <dgm:pt modelId="{08FD50D2-5C81-4267-9F58-D3F1AC70784F}" type="pres">
      <dgm:prSet presAssocID="{1DC8BA3C-FBA8-4BCC-8F45-431D23DB0508}" presName="sibTrans" presStyleLbl="bgSibTrans2D1" presStyleIdx="7" presStyleCnt="8"/>
      <dgm:spPr/>
    </dgm:pt>
    <dgm:pt modelId="{18481CDB-F0AB-45BE-8333-57A0A4EFCEA9}" type="pres">
      <dgm:prSet presAssocID="{8429A224-BEE0-49BE-B262-7A3D5E8C832C}" presName="compNode" presStyleCnt="0"/>
      <dgm:spPr/>
    </dgm:pt>
    <dgm:pt modelId="{E5063773-45E1-4291-9522-84AC4E18B0E0}" type="pres">
      <dgm:prSet presAssocID="{8429A224-BEE0-49BE-B262-7A3D5E8C832C}" presName="dummyConnPt" presStyleCnt="0"/>
      <dgm:spPr/>
    </dgm:pt>
    <dgm:pt modelId="{053B67B8-90C2-4B34-BC14-8406107DBB52}" type="pres">
      <dgm:prSet presAssocID="{8429A224-BEE0-49BE-B262-7A3D5E8C832C}" presName="node" presStyleLbl="node1" presStyleIdx="8" presStyleCnt="9">
        <dgm:presLayoutVars>
          <dgm:bulletEnabled val="1"/>
        </dgm:presLayoutVars>
      </dgm:prSet>
      <dgm:spPr/>
    </dgm:pt>
  </dgm:ptLst>
  <dgm:cxnLst>
    <dgm:cxn modelId="{9A36E905-D7B0-4F1F-9F2F-46F736108491}" type="presOf" srcId="{97B13D81-4205-4989-A736-F6606D279D1F}" destId="{AB4569EF-423E-439C-97B3-BF16CB4A79CF}" srcOrd="0" destOrd="0" presId="urn:microsoft.com/office/officeart/2005/8/layout/bProcess4"/>
    <dgm:cxn modelId="{A402C90A-1EBB-4666-9F82-7BE64E0ACA9C}" type="presOf" srcId="{8A3B26F7-8130-4C2E-B73C-76B454371623}" destId="{67D09B16-0A22-4F72-92BD-351D7D739526}" srcOrd="0" destOrd="0" presId="urn:microsoft.com/office/officeart/2005/8/layout/bProcess4"/>
    <dgm:cxn modelId="{6AD50F0D-F0FE-4199-A26B-7730F264F5A5}" type="presOf" srcId="{9A385006-3650-45AD-A0E2-058012CF293A}" destId="{912823DF-E4ED-4865-8FE7-69CBA7B3B852}" srcOrd="0" destOrd="0" presId="urn:microsoft.com/office/officeart/2005/8/layout/bProcess4"/>
    <dgm:cxn modelId="{AD7A6A40-4BEA-45D2-B369-82CA7CB3961B}" srcId="{95BD4C01-5C1F-454E-99C1-86CDAFEFAC55}" destId="{4AE4CC52-382D-45EC-9201-AC8A125592AD}" srcOrd="3" destOrd="0" parTransId="{9CE8314B-A5BC-4BA5-B830-F0A2568909DA}" sibTransId="{9FB4C9F4-3DBF-48B7-AE66-47224DC277DA}"/>
    <dgm:cxn modelId="{1630725F-4511-48E4-9FBC-DAEC76104325}" srcId="{95BD4C01-5C1F-454E-99C1-86CDAFEFAC55}" destId="{EE1884D1-10DA-4D41-8AF8-FA064DCBCE82}" srcOrd="2" destOrd="0" parTransId="{5C969723-E7DC-43FA-A71A-8AA80020CFB6}" sibTransId="{9A385006-3650-45AD-A0E2-058012CF293A}"/>
    <dgm:cxn modelId="{73C46860-C42E-4DC1-9C23-ABE403A12973}" type="presOf" srcId="{4AADB0A3-607A-4B83-8DB0-A84E399420EC}" destId="{42104129-D3C7-46D4-84A5-604E8CE41312}" srcOrd="0" destOrd="0" presId="urn:microsoft.com/office/officeart/2005/8/layout/bProcess4"/>
    <dgm:cxn modelId="{4C6E546B-E452-4D84-84AF-0FD04D893C9E}" type="presOf" srcId="{4AE4CC52-382D-45EC-9201-AC8A125592AD}" destId="{20B5308D-2D52-43E7-8393-E3E6A2660A3E}" srcOrd="0" destOrd="0" presId="urn:microsoft.com/office/officeart/2005/8/layout/bProcess4"/>
    <dgm:cxn modelId="{1FF58571-7AE4-4A9D-9222-5ADBC9556068}" type="presOf" srcId="{8429A224-BEE0-49BE-B262-7A3D5E8C832C}" destId="{053B67B8-90C2-4B34-BC14-8406107DBB52}" srcOrd="0" destOrd="0" presId="urn:microsoft.com/office/officeart/2005/8/layout/bProcess4"/>
    <dgm:cxn modelId="{6CF3FD77-D79B-4648-9E45-BED2B6217C2B}" type="presOf" srcId="{95BD4C01-5C1F-454E-99C1-86CDAFEFAC55}" destId="{7532C181-F697-4897-B69C-35EF563A593C}" srcOrd="0" destOrd="0" presId="urn:microsoft.com/office/officeart/2005/8/layout/bProcess4"/>
    <dgm:cxn modelId="{8696C286-DE1B-421B-8852-F2FEB0B80AFE}" srcId="{95BD4C01-5C1F-454E-99C1-86CDAFEFAC55}" destId="{20328366-3478-4F39-A31D-9A02F3739A78}" srcOrd="7" destOrd="0" parTransId="{9AC50030-9C1F-4363-BDC6-6E94D07FEDB1}" sibTransId="{1DC8BA3C-FBA8-4BCC-8F45-431D23DB0508}"/>
    <dgm:cxn modelId="{97B1D5A0-0953-4527-9A04-C92D66B3359D}" srcId="{95BD4C01-5C1F-454E-99C1-86CDAFEFAC55}" destId="{A7CD98EC-C037-4C88-B88C-540518B47A1C}" srcOrd="1" destOrd="0" parTransId="{D9E957FA-49A2-45EB-8143-CE475FF31784}" sibTransId="{1A1E7DD8-7B94-46D0-B5C1-EC0F1A2D5730}"/>
    <dgm:cxn modelId="{B26FB8A8-B32D-4B22-AD1C-2D4D199B6AC9}" type="presOf" srcId="{F9C4D31A-744D-474C-BE5A-658FF736E51B}" destId="{9E0E95D8-E34C-442D-8E2B-9CAD0D564984}" srcOrd="0" destOrd="0" presId="urn:microsoft.com/office/officeart/2005/8/layout/bProcess4"/>
    <dgm:cxn modelId="{2137EFA8-60C2-426B-88A5-274225B447CE}" type="presOf" srcId="{90A6BB2D-8B62-4AF6-813D-F463838DBA25}" destId="{9ED75DE8-C435-402E-8EA6-EDC6F1EB0233}" srcOrd="0" destOrd="0" presId="urn:microsoft.com/office/officeart/2005/8/layout/bProcess4"/>
    <dgm:cxn modelId="{39A1D2B7-9B29-4DD4-95FA-39F5836F6608}" type="presOf" srcId="{20328366-3478-4F39-A31D-9A02F3739A78}" destId="{8D3E264F-1BF0-474A-97DE-0F940845D268}" srcOrd="0" destOrd="0" presId="urn:microsoft.com/office/officeart/2005/8/layout/bProcess4"/>
    <dgm:cxn modelId="{68C9DDC5-714A-434F-8245-78AF77354134}" type="presOf" srcId="{52C90A1A-A853-488D-A903-B1E8D240B590}" destId="{01CB1B91-F49E-48D3-9A98-36F18A3BB550}" srcOrd="0" destOrd="0" presId="urn:microsoft.com/office/officeart/2005/8/layout/bProcess4"/>
    <dgm:cxn modelId="{95AA85C7-CDF1-4F90-AC34-78BDF3A6B73E}" srcId="{95BD4C01-5C1F-454E-99C1-86CDAFEFAC55}" destId="{52C90A1A-A853-488D-A903-B1E8D240B590}" srcOrd="0" destOrd="0" parTransId="{6D3DA273-AF82-4366-AC57-58825E055837}" sibTransId="{CF545430-7959-4B6B-9E65-CC9A384C6446}"/>
    <dgm:cxn modelId="{DD0877D0-F0DB-480C-9271-9D9BB0CC48D1}" type="presOf" srcId="{5D4F7E61-0DA2-45E1-A67F-D43F066746EA}" destId="{389FAD68-36B1-4565-BD36-2E53AE5F2005}" srcOrd="0" destOrd="0" presId="urn:microsoft.com/office/officeart/2005/8/layout/bProcess4"/>
    <dgm:cxn modelId="{FDE908D9-4C76-4A8C-9E69-1D701DBEA964}" srcId="{95BD4C01-5C1F-454E-99C1-86CDAFEFAC55}" destId="{97B13D81-4205-4989-A736-F6606D279D1F}" srcOrd="4" destOrd="0" parTransId="{E87B02AA-10B7-44B8-AA8B-52317C34CBA0}" sibTransId="{4AADB0A3-607A-4B83-8DB0-A84E399420EC}"/>
    <dgm:cxn modelId="{D0515ED9-11F5-4BD0-B022-C75DB64E0315}" srcId="{95BD4C01-5C1F-454E-99C1-86CDAFEFAC55}" destId="{90A6BB2D-8B62-4AF6-813D-F463838DBA25}" srcOrd="6" destOrd="0" parTransId="{7A202E07-A8FF-4BFB-B1E9-E4BD73F95C29}" sibTransId="{F9C4D31A-744D-474C-BE5A-658FF736E51B}"/>
    <dgm:cxn modelId="{6CEC9BDB-C977-4B98-8779-8CB922DFB23C}" type="presOf" srcId="{EE1884D1-10DA-4D41-8AF8-FA064DCBCE82}" destId="{E04C75FB-6267-4D3F-88A3-1D284A8A12EF}" srcOrd="0" destOrd="0" presId="urn:microsoft.com/office/officeart/2005/8/layout/bProcess4"/>
    <dgm:cxn modelId="{E4BA6FDD-8B5E-435B-B622-BD1B93E289DB}" type="presOf" srcId="{9FB4C9F4-3DBF-48B7-AE66-47224DC277DA}" destId="{E575CB0E-6312-45DB-BCA4-35E91B00EF10}" srcOrd="0" destOrd="0" presId="urn:microsoft.com/office/officeart/2005/8/layout/bProcess4"/>
    <dgm:cxn modelId="{31EF9FE7-45C9-4566-972B-0CA14F117F7A}" type="presOf" srcId="{1DC8BA3C-FBA8-4BCC-8F45-431D23DB0508}" destId="{08FD50D2-5C81-4267-9F58-D3F1AC70784F}" srcOrd="0" destOrd="0" presId="urn:microsoft.com/office/officeart/2005/8/layout/bProcess4"/>
    <dgm:cxn modelId="{C98A7CF0-AF11-4C59-B894-9E2103DBDA1A}" srcId="{95BD4C01-5C1F-454E-99C1-86CDAFEFAC55}" destId="{8A3B26F7-8130-4C2E-B73C-76B454371623}" srcOrd="5" destOrd="0" parTransId="{012BA9C0-94CF-49E9-962F-FE4D2C284627}" sibTransId="{5D4F7E61-0DA2-45E1-A67F-D43F066746EA}"/>
    <dgm:cxn modelId="{95B7AEF0-AE23-46D9-A539-B95FEFA715B3}" type="presOf" srcId="{1A1E7DD8-7B94-46D0-B5C1-EC0F1A2D5730}" destId="{EEAE6A45-25D5-4799-A964-C8B48DE111E0}" srcOrd="0" destOrd="0" presId="urn:microsoft.com/office/officeart/2005/8/layout/bProcess4"/>
    <dgm:cxn modelId="{4E3545F3-ECBC-4318-9666-CCEF1719052D}" type="presOf" srcId="{CF545430-7959-4B6B-9E65-CC9A384C6446}" destId="{CE8A2BE1-90FC-4207-9405-80ABB7E7C691}" srcOrd="0" destOrd="0" presId="urn:microsoft.com/office/officeart/2005/8/layout/bProcess4"/>
    <dgm:cxn modelId="{B92251F4-486C-4987-A0B5-798D301DFF3D}" type="presOf" srcId="{A7CD98EC-C037-4C88-B88C-540518B47A1C}" destId="{A028A7A1-ADC7-46F5-90D3-E0C7724F0C81}" srcOrd="0" destOrd="0" presId="urn:microsoft.com/office/officeart/2005/8/layout/bProcess4"/>
    <dgm:cxn modelId="{F6E4BFF5-0342-426A-AC94-3AC2B11BBB1B}" srcId="{95BD4C01-5C1F-454E-99C1-86CDAFEFAC55}" destId="{8429A224-BEE0-49BE-B262-7A3D5E8C832C}" srcOrd="8" destOrd="0" parTransId="{66899B15-E9C2-4AF0-9EEE-0C8CB23BA1C4}" sibTransId="{6C041DB7-AC77-46D0-8818-7175454C9DC5}"/>
    <dgm:cxn modelId="{3D52D87D-D005-4B8E-8B9F-12C231CF1AA7}" type="presParOf" srcId="{7532C181-F697-4897-B69C-35EF563A593C}" destId="{D9C6F975-9811-4DD4-9387-C2607458032B}" srcOrd="0" destOrd="0" presId="urn:microsoft.com/office/officeart/2005/8/layout/bProcess4"/>
    <dgm:cxn modelId="{FB45EB15-9B5C-4F64-AE0A-F2DD0F7AC6B9}" type="presParOf" srcId="{D9C6F975-9811-4DD4-9387-C2607458032B}" destId="{85AA11C1-2F13-4ABA-A3BA-B0E21E7D70B0}" srcOrd="0" destOrd="0" presId="urn:microsoft.com/office/officeart/2005/8/layout/bProcess4"/>
    <dgm:cxn modelId="{822FB7D6-2251-44AC-BE82-E2E141490006}" type="presParOf" srcId="{D9C6F975-9811-4DD4-9387-C2607458032B}" destId="{01CB1B91-F49E-48D3-9A98-36F18A3BB550}" srcOrd="1" destOrd="0" presId="urn:microsoft.com/office/officeart/2005/8/layout/bProcess4"/>
    <dgm:cxn modelId="{33EB90BB-8651-465D-9A41-62F522B69DBB}" type="presParOf" srcId="{7532C181-F697-4897-B69C-35EF563A593C}" destId="{CE8A2BE1-90FC-4207-9405-80ABB7E7C691}" srcOrd="1" destOrd="0" presId="urn:microsoft.com/office/officeart/2005/8/layout/bProcess4"/>
    <dgm:cxn modelId="{A7542FBE-7F7D-4767-B47D-E6633A334FEF}" type="presParOf" srcId="{7532C181-F697-4897-B69C-35EF563A593C}" destId="{81CAE96B-1D70-4450-9473-CE29516CF78E}" srcOrd="2" destOrd="0" presId="urn:microsoft.com/office/officeart/2005/8/layout/bProcess4"/>
    <dgm:cxn modelId="{206C287D-C89B-4E47-BCF4-3151A6DDA4DE}" type="presParOf" srcId="{81CAE96B-1D70-4450-9473-CE29516CF78E}" destId="{FEA4B927-31A2-43C3-81A6-047487CD4C6C}" srcOrd="0" destOrd="0" presId="urn:microsoft.com/office/officeart/2005/8/layout/bProcess4"/>
    <dgm:cxn modelId="{A5575CDE-C5E2-4861-A4C7-73FA6F3CC704}" type="presParOf" srcId="{81CAE96B-1D70-4450-9473-CE29516CF78E}" destId="{A028A7A1-ADC7-46F5-90D3-E0C7724F0C81}" srcOrd="1" destOrd="0" presId="urn:microsoft.com/office/officeart/2005/8/layout/bProcess4"/>
    <dgm:cxn modelId="{D0A1253A-270E-4F9C-8C8F-9299DD5A09ED}" type="presParOf" srcId="{7532C181-F697-4897-B69C-35EF563A593C}" destId="{EEAE6A45-25D5-4799-A964-C8B48DE111E0}" srcOrd="3" destOrd="0" presId="urn:microsoft.com/office/officeart/2005/8/layout/bProcess4"/>
    <dgm:cxn modelId="{28535BEA-10C0-4A77-8475-43E31B2BC30E}" type="presParOf" srcId="{7532C181-F697-4897-B69C-35EF563A593C}" destId="{BCA2EBCA-7B97-49E6-8B6C-8FC06A66141C}" srcOrd="4" destOrd="0" presId="urn:microsoft.com/office/officeart/2005/8/layout/bProcess4"/>
    <dgm:cxn modelId="{997ECAB4-A25E-4D13-B281-34911485F230}" type="presParOf" srcId="{BCA2EBCA-7B97-49E6-8B6C-8FC06A66141C}" destId="{F18A82AC-F944-49A3-8EBA-4EBB78EF4AA1}" srcOrd="0" destOrd="0" presId="urn:microsoft.com/office/officeart/2005/8/layout/bProcess4"/>
    <dgm:cxn modelId="{47D426C5-1A6C-403F-87C7-599E354CA95F}" type="presParOf" srcId="{BCA2EBCA-7B97-49E6-8B6C-8FC06A66141C}" destId="{E04C75FB-6267-4D3F-88A3-1D284A8A12EF}" srcOrd="1" destOrd="0" presId="urn:microsoft.com/office/officeart/2005/8/layout/bProcess4"/>
    <dgm:cxn modelId="{8032D5DA-B6BB-488C-95AD-62C04132A90C}" type="presParOf" srcId="{7532C181-F697-4897-B69C-35EF563A593C}" destId="{912823DF-E4ED-4865-8FE7-69CBA7B3B852}" srcOrd="5" destOrd="0" presId="urn:microsoft.com/office/officeart/2005/8/layout/bProcess4"/>
    <dgm:cxn modelId="{1AFE35D2-C34D-4DA4-B20A-E3D2E6998771}" type="presParOf" srcId="{7532C181-F697-4897-B69C-35EF563A593C}" destId="{F54DE924-95A7-459B-A335-30730C05017A}" srcOrd="6" destOrd="0" presId="urn:microsoft.com/office/officeart/2005/8/layout/bProcess4"/>
    <dgm:cxn modelId="{E3ED7855-4C5A-465B-8109-52085AF292BA}" type="presParOf" srcId="{F54DE924-95A7-459B-A335-30730C05017A}" destId="{30F81596-0221-4B03-8477-D8BDCEF0F0E2}" srcOrd="0" destOrd="0" presId="urn:microsoft.com/office/officeart/2005/8/layout/bProcess4"/>
    <dgm:cxn modelId="{9353BBD0-403F-48E5-98F2-99384E4BF00B}" type="presParOf" srcId="{F54DE924-95A7-459B-A335-30730C05017A}" destId="{20B5308D-2D52-43E7-8393-E3E6A2660A3E}" srcOrd="1" destOrd="0" presId="urn:microsoft.com/office/officeart/2005/8/layout/bProcess4"/>
    <dgm:cxn modelId="{222758ED-F262-47FE-B01A-805537825395}" type="presParOf" srcId="{7532C181-F697-4897-B69C-35EF563A593C}" destId="{E575CB0E-6312-45DB-BCA4-35E91B00EF10}" srcOrd="7" destOrd="0" presId="urn:microsoft.com/office/officeart/2005/8/layout/bProcess4"/>
    <dgm:cxn modelId="{FB9B22F0-6F10-4B34-833D-8CC4318AF8D3}" type="presParOf" srcId="{7532C181-F697-4897-B69C-35EF563A593C}" destId="{EFAEFFBC-ED84-49E4-9FA8-E349F8727742}" srcOrd="8" destOrd="0" presId="urn:microsoft.com/office/officeart/2005/8/layout/bProcess4"/>
    <dgm:cxn modelId="{6C06FB77-2AE7-44A8-B2CA-17492CEAEEA1}" type="presParOf" srcId="{EFAEFFBC-ED84-49E4-9FA8-E349F8727742}" destId="{2D46B14D-C87F-412C-8A39-F9DC48975B75}" srcOrd="0" destOrd="0" presId="urn:microsoft.com/office/officeart/2005/8/layout/bProcess4"/>
    <dgm:cxn modelId="{48057290-9E88-4232-BB38-8EC4433246E2}" type="presParOf" srcId="{EFAEFFBC-ED84-49E4-9FA8-E349F8727742}" destId="{AB4569EF-423E-439C-97B3-BF16CB4A79CF}" srcOrd="1" destOrd="0" presId="urn:microsoft.com/office/officeart/2005/8/layout/bProcess4"/>
    <dgm:cxn modelId="{4DE8F5B9-0CC6-4B8F-A7E5-8E4C9688BC5D}" type="presParOf" srcId="{7532C181-F697-4897-B69C-35EF563A593C}" destId="{42104129-D3C7-46D4-84A5-604E8CE41312}" srcOrd="9" destOrd="0" presId="urn:microsoft.com/office/officeart/2005/8/layout/bProcess4"/>
    <dgm:cxn modelId="{096C5B4A-BBBD-48A7-B9B3-262CE4AE43F4}" type="presParOf" srcId="{7532C181-F697-4897-B69C-35EF563A593C}" destId="{5ED738C9-FAC7-49EA-9CFA-2152E6B86A34}" srcOrd="10" destOrd="0" presId="urn:microsoft.com/office/officeart/2005/8/layout/bProcess4"/>
    <dgm:cxn modelId="{A469BFA7-498A-48D3-B00B-251B39E12AAA}" type="presParOf" srcId="{5ED738C9-FAC7-49EA-9CFA-2152E6B86A34}" destId="{453BF0BC-65F3-4FCA-AF34-0D2765F17C90}" srcOrd="0" destOrd="0" presId="urn:microsoft.com/office/officeart/2005/8/layout/bProcess4"/>
    <dgm:cxn modelId="{9AA41828-5627-493F-983C-5A0A62DA6056}" type="presParOf" srcId="{5ED738C9-FAC7-49EA-9CFA-2152E6B86A34}" destId="{67D09B16-0A22-4F72-92BD-351D7D739526}" srcOrd="1" destOrd="0" presId="urn:microsoft.com/office/officeart/2005/8/layout/bProcess4"/>
    <dgm:cxn modelId="{D6E92946-25FC-4961-A632-91FB60517B90}" type="presParOf" srcId="{7532C181-F697-4897-B69C-35EF563A593C}" destId="{389FAD68-36B1-4565-BD36-2E53AE5F2005}" srcOrd="11" destOrd="0" presId="urn:microsoft.com/office/officeart/2005/8/layout/bProcess4"/>
    <dgm:cxn modelId="{B90BF612-E634-4148-9C46-F33F93B0E8E4}" type="presParOf" srcId="{7532C181-F697-4897-B69C-35EF563A593C}" destId="{F26AB2B7-0F27-49DC-A5E5-AC764E0460C1}" srcOrd="12" destOrd="0" presId="urn:microsoft.com/office/officeart/2005/8/layout/bProcess4"/>
    <dgm:cxn modelId="{0A0C615F-E74E-492A-A5E4-881A1A3B7DD5}" type="presParOf" srcId="{F26AB2B7-0F27-49DC-A5E5-AC764E0460C1}" destId="{DB2DF37D-2B47-4BA0-ACE4-796C5C68EDB9}" srcOrd="0" destOrd="0" presId="urn:microsoft.com/office/officeart/2005/8/layout/bProcess4"/>
    <dgm:cxn modelId="{8AD14F16-9B8D-4FFA-B22F-0BBEE0D4AA28}" type="presParOf" srcId="{F26AB2B7-0F27-49DC-A5E5-AC764E0460C1}" destId="{9ED75DE8-C435-402E-8EA6-EDC6F1EB0233}" srcOrd="1" destOrd="0" presId="urn:microsoft.com/office/officeart/2005/8/layout/bProcess4"/>
    <dgm:cxn modelId="{B16F756A-CDEB-49D3-84D7-1BD6822889CB}" type="presParOf" srcId="{7532C181-F697-4897-B69C-35EF563A593C}" destId="{9E0E95D8-E34C-442D-8E2B-9CAD0D564984}" srcOrd="13" destOrd="0" presId="urn:microsoft.com/office/officeart/2005/8/layout/bProcess4"/>
    <dgm:cxn modelId="{B4156DA9-216A-45C5-92CF-F92CC7E57DE1}" type="presParOf" srcId="{7532C181-F697-4897-B69C-35EF563A593C}" destId="{2206EE0A-AA18-4B4D-8AE2-54E7EB164CC2}" srcOrd="14" destOrd="0" presId="urn:microsoft.com/office/officeart/2005/8/layout/bProcess4"/>
    <dgm:cxn modelId="{5A89F054-4431-4325-ACD7-F6B48ED3A3E4}" type="presParOf" srcId="{2206EE0A-AA18-4B4D-8AE2-54E7EB164CC2}" destId="{C903E3B4-ACEF-4E17-91B6-18B4B9BB0E56}" srcOrd="0" destOrd="0" presId="urn:microsoft.com/office/officeart/2005/8/layout/bProcess4"/>
    <dgm:cxn modelId="{754177DB-F3D7-413B-8724-15FB4464C8E0}" type="presParOf" srcId="{2206EE0A-AA18-4B4D-8AE2-54E7EB164CC2}" destId="{8D3E264F-1BF0-474A-97DE-0F940845D268}" srcOrd="1" destOrd="0" presId="urn:microsoft.com/office/officeart/2005/8/layout/bProcess4"/>
    <dgm:cxn modelId="{C565FEE9-E7C1-48D6-B1CC-7BD47368251C}" type="presParOf" srcId="{7532C181-F697-4897-B69C-35EF563A593C}" destId="{08FD50D2-5C81-4267-9F58-D3F1AC70784F}" srcOrd="15" destOrd="0" presId="urn:microsoft.com/office/officeart/2005/8/layout/bProcess4"/>
    <dgm:cxn modelId="{C80BCB4D-7109-4290-9255-D123698816BB}" type="presParOf" srcId="{7532C181-F697-4897-B69C-35EF563A593C}" destId="{18481CDB-F0AB-45BE-8333-57A0A4EFCEA9}" srcOrd="16" destOrd="0" presId="urn:microsoft.com/office/officeart/2005/8/layout/bProcess4"/>
    <dgm:cxn modelId="{3ACE0122-9341-41CD-B4CA-B8464788BC2F}" type="presParOf" srcId="{18481CDB-F0AB-45BE-8333-57A0A4EFCEA9}" destId="{E5063773-45E1-4291-9522-84AC4E18B0E0}" srcOrd="0" destOrd="0" presId="urn:microsoft.com/office/officeart/2005/8/layout/bProcess4"/>
    <dgm:cxn modelId="{A0B669C4-0533-4DB4-853B-3D23FB8E3540}" type="presParOf" srcId="{18481CDB-F0AB-45BE-8333-57A0A4EFCEA9}" destId="{053B67B8-90C2-4B34-BC14-8406107DBB52}" srcOrd="1" destOrd="0" presId="urn:microsoft.com/office/officeart/2005/8/layout/bProcess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B87BA95-6B38-4BB7-BCF7-73CB27592A65}" type="doc">
      <dgm:prSet loTypeId="urn:microsoft.com/office/officeart/2005/8/layout/rings+Icon" loCatId="relationship" qsTypeId="urn:microsoft.com/office/officeart/2005/8/quickstyle/simple1" qsCatId="simple" csTypeId="urn:microsoft.com/office/officeart/2005/8/colors/colorful3" csCatId="colorful" phldr="1"/>
      <dgm:spPr/>
    </dgm:pt>
    <dgm:pt modelId="{763B21FE-4E96-45C9-A4F2-A87493A8DE86}">
      <dgm:prSet phldrT="[Text]" custT="1"/>
      <dgm:spPr/>
      <dgm:t>
        <a:bodyPr/>
        <a:lstStyle/>
        <a:p>
          <a:pPr algn="ctr"/>
          <a:r>
            <a:rPr lang="en-AU" sz="1400" b="1"/>
            <a:t>Government: </a:t>
          </a:r>
          <a:br>
            <a:rPr lang="en-AU" sz="1400"/>
          </a:br>
          <a:r>
            <a:rPr lang="en-AU" sz="1400"/>
            <a:t>Local and state government institutions</a:t>
          </a:r>
        </a:p>
      </dgm:t>
    </dgm:pt>
    <dgm:pt modelId="{B04BF542-08DF-4AE1-92DC-130147609526}" type="parTrans" cxnId="{04BE5A65-CAE9-4B93-B0DE-0D6B17823D78}">
      <dgm:prSet/>
      <dgm:spPr/>
      <dgm:t>
        <a:bodyPr/>
        <a:lstStyle/>
        <a:p>
          <a:pPr algn="ctr"/>
          <a:endParaRPr lang="en-AU"/>
        </a:p>
      </dgm:t>
    </dgm:pt>
    <dgm:pt modelId="{66261267-4038-4602-AE99-F16E56993079}" type="sibTrans" cxnId="{04BE5A65-CAE9-4B93-B0DE-0D6B17823D78}">
      <dgm:prSet/>
      <dgm:spPr/>
      <dgm:t>
        <a:bodyPr/>
        <a:lstStyle/>
        <a:p>
          <a:pPr algn="ctr"/>
          <a:endParaRPr lang="en-AU"/>
        </a:p>
      </dgm:t>
    </dgm:pt>
    <dgm:pt modelId="{9D40BE7E-34DE-4827-8A21-D45B00F28E58}">
      <dgm:prSet phldrT="[Text]" custT="1"/>
      <dgm:spPr/>
      <dgm:t>
        <a:bodyPr/>
        <a:lstStyle/>
        <a:p>
          <a:pPr algn="ctr"/>
          <a:r>
            <a:rPr lang="en-AU" sz="1400" b="1"/>
            <a:t>Private business enterprises</a:t>
          </a:r>
        </a:p>
      </dgm:t>
    </dgm:pt>
    <dgm:pt modelId="{F9B7B4B7-3D61-4AA2-BE50-BCFCB0825B05}" type="parTrans" cxnId="{AB270537-54CA-4EF1-85FB-50F5ECB02A72}">
      <dgm:prSet/>
      <dgm:spPr/>
      <dgm:t>
        <a:bodyPr/>
        <a:lstStyle/>
        <a:p>
          <a:pPr algn="ctr"/>
          <a:endParaRPr lang="en-AU"/>
        </a:p>
      </dgm:t>
    </dgm:pt>
    <dgm:pt modelId="{C876B37A-6503-4DC6-B494-77ABE43E63F0}" type="sibTrans" cxnId="{AB270537-54CA-4EF1-85FB-50F5ECB02A72}">
      <dgm:prSet/>
      <dgm:spPr/>
      <dgm:t>
        <a:bodyPr/>
        <a:lstStyle/>
        <a:p>
          <a:pPr algn="ctr"/>
          <a:endParaRPr lang="en-AU"/>
        </a:p>
      </dgm:t>
    </dgm:pt>
    <dgm:pt modelId="{0D550B35-9198-4F41-A925-68213CDE4075}">
      <dgm:prSet phldrT="[Text]" custT="1"/>
      <dgm:spPr/>
      <dgm:t>
        <a:bodyPr/>
        <a:lstStyle/>
        <a:p>
          <a:pPr algn="ctr"/>
          <a:r>
            <a:rPr lang="en-AU" sz="1400" b="1"/>
            <a:t>Health sector: </a:t>
          </a:r>
          <a:r>
            <a:rPr lang="en-AU" sz="1400"/>
            <a:t>Hospitals</a:t>
          </a:r>
        </a:p>
      </dgm:t>
    </dgm:pt>
    <dgm:pt modelId="{C9190CD3-2D26-4C1E-AD0A-51792FB85D7A}" type="parTrans" cxnId="{2CC85D7E-0191-446B-8B96-690625843C6F}">
      <dgm:prSet/>
      <dgm:spPr/>
      <dgm:t>
        <a:bodyPr/>
        <a:lstStyle/>
        <a:p>
          <a:pPr algn="ctr"/>
          <a:endParaRPr lang="en-AU"/>
        </a:p>
      </dgm:t>
    </dgm:pt>
    <dgm:pt modelId="{DB6063A2-E05D-496E-9561-C7A51B769D14}" type="sibTrans" cxnId="{2CC85D7E-0191-446B-8B96-690625843C6F}">
      <dgm:prSet/>
      <dgm:spPr/>
      <dgm:t>
        <a:bodyPr/>
        <a:lstStyle/>
        <a:p>
          <a:pPr algn="ctr"/>
          <a:endParaRPr lang="en-AU"/>
        </a:p>
      </dgm:t>
    </dgm:pt>
    <dgm:pt modelId="{10C46451-D11E-4BF8-B95C-ABF2CBAD17AC}" type="pres">
      <dgm:prSet presAssocID="{0B87BA95-6B38-4BB7-BCF7-73CB27592A65}" presName="Name0" presStyleCnt="0">
        <dgm:presLayoutVars>
          <dgm:chMax val="7"/>
          <dgm:dir/>
          <dgm:resizeHandles val="exact"/>
        </dgm:presLayoutVars>
      </dgm:prSet>
      <dgm:spPr/>
    </dgm:pt>
    <dgm:pt modelId="{1CE81B07-3ADF-46AE-AC3C-5EE9387D1FFF}" type="pres">
      <dgm:prSet presAssocID="{0B87BA95-6B38-4BB7-BCF7-73CB27592A65}" presName="ellipse1" presStyleLbl="vennNode1" presStyleIdx="0" presStyleCnt="3">
        <dgm:presLayoutVars>
          <dgm:bulletEnabled val="1"/>
        </dgm:presLayoutVars>
      </dgm:prSet>
      <dgm:spPr/>
    </dgm:pt>
    <dgm:pt modelId="{6DFD3DC8-1E6C-4A49-BB3C-FE565E68E305}" type="pres">
      <dgm:prSet presAssocID="{0B87BA95-6B38-4BB7-BCF7-73CB27592A65}" presName="ellipse2" presStyleLbl="vennNode1" presStyleIdx="1" presStyleCnt="3">
        <dgm:presLayoutVars>
          <dgm:bulletEnabled val="1"/>
        </dgm:presLayoutVars>
      </dgm:prSet>
      <dgm:spPr/>
    </dgm:pt>
    <dgm:pt modelId="{F49D731E-6492-4C4F-9E26-502406595214}" type="pres">
      <dgm:prSet presAssocID="{0B87BA95-6B38-4BB7-BCF7-73CB27592A65}" presName="ellipse3" presStyleLbl="vennNode1" presStyleIdx="2" presStyleCnt="3">
        <dgm:presLayoutVars>
          <dgm:bulletEnabled val="1"/>
        </dgm:presLayoutVars>
      </dgm:prSet>
      <dgm:spPr/>
    </dgm:pt>
  </dgm:ptLst>
  <dgm:cxnLst>
    <dgm:cxn modelId="{AB270537-54CA-4EF1-85FB-50F5ECB02A72}" srcId="{0B87BA95-6B38-4BB7-BCF7-73CB27592A65}" destId="{9D40BE7E-34DE-4827-8A21-D45B00F28E58}" srcOrd="1" destOrd="0" parTransId="{F9B7B4B7-3D61-4AA2-BE50-BCFCB0825B05}" sibTransId="{C876B37A-6503-4DC6-B494-77ABE43E63F0}"/>
    <dgm:cxn modelId="{04BE5A65-CAE9-4B93-B0DE-0D6B17823D78}" srcId="{0B87BA95-6B38-4BB7-BCF7-73CB27592A65}" destId="{763B21FE-4E96-45C9-A4F2-A87493A8DE86}" srcOrd="0" destOrd="0" parTransId="{B04BF542-08DF-4AE1-92DC-130147609526}" sibTransId="{66261267-4038-4602-AE99-F16E56993079}"/>
    <dgm:cxn modelId="{8B0E6158-26E9-4FD5-906C-8C15071CFB8B}" type="presOf" srcId="{0D550B35-9198-4F41-A925-68213CDE4075}" destId="{F49D731E-6492-4C4F-9E26-502406595214}" srcOrd="0" destOrd="0" presId="urn:microsoft.com/office/officeart/2005/8/layout/rings+Icon"/>
    <dgm:cxn modelId="{2CC85D7E-0191-446B-8B96-690625843C6F}" srcId="{0B87BA95-6B38-4BB7-BCF7-73CB27592A65}" destId="{0D550B35-9198-4F41-A925-68213CDE4075}" srcOrd="2" destOrd="0" parTransId="{C9190CD3-2D26-4C1E-AD0A-51792FB85D7A}" sibTransId="{DB6063A2-E05D-496E-9561-C7A51B769D14}"/>
    <dgm:cxn modelId="{2EE8F2A6-577C-4CC6-8BBC-DDEF80573D6B}" type="presOf" srcId="{0B87BA95-6B38-4BB7-BCF7-73CB27592A65}" destId="{10C46451-D11E-4BF8-B95C-ABF2CBAD17AC}" srcOrd="0" destOrd="0" presId="urn:microsoft.com/office/officeart/2005/8/layout/rings+Icon"/>
    <dgm:cxn modelId="{F0637FC4-94D0-4F98-93DC-814AB4FADDCC}" type="presOf" srcId="{9D40BE7E-34DE-4827-8A21-D45B00F28E58}" destId="{6DFD3DC8-1E6C-4A49-BB3C-FE565E68E305}" srcOrd="0" destOrd="0" presId="urn:microsoft.com/office/officeart/2005/8/layout/rings+Icon"/>
    <dgm:cxn modelId="{60B715DC-C0F7-454B-848F-D9989887C1AB}" type="presOf" srcId="{763B21FE-4E96-45C9-A4F2-A87493A8DE86}" destId="{1CE81B07-3ADF-46AE-AC3C-5EE9387D1FFF}" srcOrd="0" destOrd="0" presId="urn:microsoft.com/office/officeart/2005/8/layout/rings+Icon"/>
    <dgm:cxn modelId="{207E9020-1D4B-4D98-B9FA-21D36971C0EC}" type="presParOf" srcId="{10C46451-D11E-4BF8-B95C-ABF2CBAD17AC}" destId="{1CE81B07-3ADF-46AE-AC3C-5EE9387D1FFF}" srcOrd="0" destOrd="0" presId="urn:microsoft.com/office/officeart/2005/8/layout/rings+Icon"/>
    <dgm:cxn modelId="{27683D00-A0D7-48C8-80F7-18468D6E98EA}" type="presParOf" srcId="{10C46451-D11E-4BF8-B95C-ABF2CBAD17AC}" destId="{6DFD3DC8-1E6C-4A49-BB3C-FE565E68E305}" srcOrd="1" destOrd="0" presId="urn:microsoft.com/office/officeart/2005/8/layout/rings+Icon"/>
    <dgm:cxn modelId="{166B2D32-A7FE-4E36-88B0-745ACAD31950}" type="presParOf" srcId="{10C46451-D11E-4BF8-B95C-ABF2CBAD17AC}" destId="{F49D731E-6492-4C4F-9E26-502406595214}" srcOrd="2" destOrd="0" presId="urn:microsoft.com/office/officeart/2005/8/layout/rings+Icon"/>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106C532-9DFC-4732-BEB2-165608E359C5}"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AU"/>
        </a:p>
      </dgm:t>
    </dgm:pt>
    <dgm:pt modelId="{85EEFC17-9FFC-4239-B999-078B708CA78F}">
      <dgm:prSet phldrT="[Text]" custT="1"/>
      <dgm:spPr/>
      <dgm:t>
        <a:bodyPr/>
        <a:lstStyle/>
        <a:p>
          <a:pPr algn="l"/>
          <a:r>
            <a:rPr lang="en-AU" sz="1100" b="1"/>
            <a:t>What is working well?</a:t>
          </a:r>
        </a:p>
      </dgm:t>
    </dgm:pt>
    <dgm:pt modelId="{51EF0708-9424-4968-B268-3E3515961C31}" type="parTrans" cxnId="{0BB8630A-34B0-4657-8A3E-A5E7BB789B9F}">
      <dgm:prSet/>
      <dgm:spPr/>
      <dgm:t>
        <a:bodyPr/>
        <a:lstStyle/>
        <a:p>
          <a:pPr algn="l"/>
          <a:endParaRPr lang="en-AU"/>
        </a:p>
      </dgm:t>
    </dgm:pt>
    <dgm:pt modelId="{37CED39B-8E27-4481-9897-CB42DFA65654}" type="sibTrans" cxnId="{0BB8630A-34B0-4657-8A3E-A5E7BB789B9F}">
      <dgm:prSet/>
      <dgm:spPr/>
      <dgm:t>
        <a:bodyPr/>
        <a:lstStyle/>
        <a:p>
          <a:pPr algn="l"/>
          <a:endParaRPr lang="en-AU"/>
        </a:p>
      </dgm:t>
    </dgm:pt>
    <dgm:pt modelId="{ECC4567C-D195-43CE-ABAF-B8E09A1578E9}">
      <dgm:prSet phldrT="[Text]" custT="1"/>
      <dgm:spPr/>
      <dgm:t>
        <a:bodyPr/>
        <a:lstStyle/>
        <a:p>
          <a:pPr algn="l">
            <a:buFont typeface="Arial" panose="020B0604020202020204" pitchFamily="34" charset="0"/>
            <a:buChar char="•"/>
          </a:pPr>
          <a:r>
            <a:rPr lang="en-AU" sz="1100" b="0" i="0" u="none"/>
            <a:t>Some organisations and/or townships are considered to do it well in relation to migration</a:t>
          </a:r>
          <a:r>
            <a:rPr lang="en-US" sz="1100" b="0" i="0"/>
            <a:t>​</a:t>
          </a:r>
          <a:endParaRPr lang="en-AU" sz="1100"/>
        </a:p>
      </dgm:t>
    </dgm:pt>
    <dgm:pt modelId="{32FB6D47-9169-4805-91F6-C8FCC4DE1ADC}" type="parTrans" cxnId="{46E3DEDE-F9FB-4FCC-BEAF-561D1189D107}">
      <dgm:prSet/>
      <dgm:spPr/>
      <dgm:t>
        <a:bodyPr/>
        <a:lstStyle/>
        <a:p>
          <a:pPr algn="l"/>
          <a:endParaRPr lang="en-AU"/>
        </a:p>
      </dgm:t>
    </dgm:pt>
    <dgm:pt modelId="{21477A56-2428-4EE2-9B53-ADF1DC27B25E}" type="sibTrans" cxnId="{46E3DEDE-F9FB-4FCC-BEAF-561D1189D107}">
      <dgm:prSet/>
      <dgm:spPr/>
      <dgm:t>
        <a:bodyPr/>
        <a:lstStyle/>
        <a:p>
          <a:pPr algn="l"/>
          <a:endParaRPr lang="en-AU"/>
        </a:p>
      </dgm:t>
    </dgm:pt>
    <dgm:pt modelId="{934DCE17-3E02-4A27-8ABE-597F303526DD}">
      <dgm:prSet phldrT="[Text]" custT="1"/>
      <dgm:spPr/>
      <dgm:t>
        <a:bodyPr/>
        <a:lstStyle/>
        <a:p>
          <a:pPr algn="l">
            <a:buFont typeface="Arial" panose="020B0604020202020204" pitchFamily="34" charset="0"/>
            <a:buChar char="•"/>
          </a:pPr>
          <a:r>
            <a:rPr lang="en-AU" sz="1100" b="0" i="0" u="none"/>
            <a:t>Community and/or regional media outlets</a:t>
          </a:r>
          <a:r>
            <a:rPr lang="en-US" sz="1100" b="0" i="0"/>
            <a:t>​</a:t>
          </a:r>
          <a:endParaRPr lang="en-AU" sz="1100"/>
        </a:p>
      </dgm:t>
    </dgm:pt>
    <dgm:pt modelId="{F123053B-C509-4590-A884-68E55F9A0B23}" type="parTrans" cxnId="{A5FB9598-66B9-4AD3-8B09-C6F2C2D5A409}">
      <dgm:prSet/>
      <dgm:spPr/>
      <dgm:t>
        <a:bodyPr/>
        <a:lstStyle/>
        <a:p>
          <a:pPr algn="l"/>
          <a:endParaRPr lang="en-AU"/>
        </a:p>
      </dgm:t>
    </dgm:pt>
    <dgm:pt modelId="{B69883FF-8EA6-4013-9D16-5B8DF19AE4F1}" type="sibTrans" cxnId="{A5FB9598-66B9-4AD3-8B09-C6F2C2D5A409}">
      <dgm:prSet/>
      <dgm:spPr/>
      <dgm:t>
        <a:bodyPr/>
        <a:lstStyle/>
        <a:p>
          <a:pPr algn="l"/>
          <a:endParaRPr lang="en-AU"/>
        </a:p>
      </dgm:t>
    </dgm:pt>
    <dgm:pt modelId="{6E717CBE-71F3-437F-8526-E8B88D410A0C}">
      <dgm:prSet phldrT="[Text]" custT="1"/>
      <dgm:spPr/>
      <dgm:t>
        <a:bodyPr/>
        <a:lstStyle/>
        <a:p>
          <a:pPr algn="l">
            <a:buFont typeface="Arial" panose="020B0604020202020204" pitchFamily="34" charset="0"/>
            <a:buChar char="•"/>
          </a:pPr>
          <a:r>
            <a:rPr lang="en-AU" sz="1100" b="0" i="0" u="none"/>
            <a:t>Programs and/or social services</a:t>
          </a:r>
          <a:r>
            <a:rPr lang="en-US" sz="1100" b="0" i="0"/>
            <a:t>​</a:t>
          </a:r>
          <a:endParaRPr lang="en-AU" sz="1100"/>
        </a:p>
      </dgm:t>
    </dgm:pt>
    <dgm:pt modelId="{C829274E-F252-4ACC-A4AB-1625626B4D7B}" type="parTrans" cxnId="{4E2211CA-20F8-4EAA-BCAA-454410E901C8}">
      <dgm:prSet/>
      <dgm:spPr/>
      <dgm:t>
        <a:bodyPr/>
        <a:lstStyle/>
        <a:p>
          <a:pPr algn="l"/>
          <a:endParaRPr lang="en-AU"/>
        </a:p>
      </dgm:t>
    </dgm:pt>
    <dgm:pt modelId="{EBFEF9FE-304C-469B-B8F6-05B7A9669AA1}" type="sibTrans" cxnId="{4E2211CA-20F8-4EAA-BCAA-454410E901C8}">
      <dgm:prSet/>
      <dgm:spPr/>
      <dgm:t>
        <a:bodyPr/>
        <a:lstStyle/>
        <a:p>
          <a:pPr algn="l"/>
          <a:endParaRPr lang="en-AU"/>
        </a:p>
      </dgm:t>
    </dgm:pt>
    <dgm:pt modelId="{CAE80CC3-DA54-43F4-A776-CBF44BD4F5AC}">
      <dgm:prSet phldrT="[Text]" custT="1"/>
      <dgm:spPr/>
      <dgm:t>
        <a:bodyPr/>
        <a:lstStyle/>
        <a:p>
          <a:pPr algn="l">
            <a:buFont typeface="Arial" panose="020B0604020202020204" pitchFamily="34" charset="0"/>
            <a:buChar char="•"/>
          </a:pPr>
          <a:r>
            <a:rPr lang="en-AU" sz="1100" b="0" i="0" u="none"/>
            <a:t>Realisation about the importance of migrant workforce among employers</a:t>
          </a:r>
          <a:r>
            <a:rPr lang="en-US" sz="2000" b="0" i="0"/>
            <a:t>​</a:t>
          </a:r>
          <a:endParaRPr lang="en-AU" sz="2000"/>
        </a:p>
      </dgm:t>
    </dgm:pt>
    <dgm:pt modelId="{DD74E2FE-611A-45E7-8EB5-C32F8BF63398}" type="parTrans" cxnId="{0351D91E-08A2-4400-8478-C11A53E02E71}">
      <dgm:prSet/>
      <dgm:spPr/>
      <dgm:t>
        <a:bodyPr/>
        <a:lstStyle/>
        <a:p>
          <a:pPr algn="l"/>
          <a:endParaRPr lang="en-AU"/>
        </a:p>
      </dgm:t>
    </dgm:pt>
    <dgm:pt modelId="{71E65B2B-BBF2-4037-8B4A-E8BD948A09B2}" type="sibTrans" cxnId="{0351D91E-08A2-4400-8478-C11A53E02E71}">
      <dgm:prSet/>
      <dgm:spPr/>
      <dgm:t>
        <a:bodyPr/>
        <a:lstStyle/>
        <a:p>
          <a:pPr algn="l"/>
          <a:endParaRPr lang="en-AU"/>
        </a:p>
      </dgm:t>
    </dgm:pt>
    <dgm:pt modelId="{4BC9864D-02EC-4F6E-862E-914550B94D03}">
      <dgm:prSet phldrT="[Text]" custT="1"/>
      <dgm:spPr/>
      <dgm:t>
        <a:bodyPr/>
        <a:lstStyle/>
        <a:p>
          <a:pPr algn="l">
            <a:buFont typeface="Arial" panose="020B0604020202020204" pitchFamily="34" charset="0"/>
            <a:buChar char="•"/>
          </a:pPr>
          <a:r>
            <a:rPr lang="en-AU" sz="1100" b="0" i="0" u="none"/>
            <a:t>Physical spaces and/or landscapes</a:t>
          </a:r>
          <a:r>
            <a:rPr lang="en-US" sz="1100" b="0" i="0"/>
            <a:t>​</a:t>
          </a:r>
          <a:endParaRPr lang="en-AU" sz="1100"/>
        </a:p>
      </dgm:t>
    </dgm:pt>
    <dgm:pt modelId="{6B9FE8C5-94EC-4490-8B4D-A78BCABD15A4}" type="parTrans" cxnId="{62E4B7FA-5F4C-46AF-A15F-D27A4872B26A}">
      <dgm:prSet/>
      <dgm:spPr/>
      <dgm:t>
        <a:bodyPr/>
        <a:lstStyle/>
        <a:p>
          <a:pPr algn="l"/>
          <a:endParaRPr lang="en-AU"/>
        </a:p>
      </dgm:t>
    </dgm:pt>
    <dgm:pt modelId="{A7E47FEB-8325-4DF8-8B76-3B013F45CC30}" type="sibTrans" cxnId="{62E4B7FA-5F4C-46AF-A15F-D27A4872B26A}">
      <dgm:prSet/>
      <dgm:spPr/>
      <dgm:t>
        <a:bodyPr/>
        <a:lstStyle/>
        <a:p>
          <a:pPr algn="l"/>
          <a:endParaRPr lang="en-AU"/>
        </a:p>
      </dgm:t>
    </dgm:pt>
    <dgm:pt modelId="{DEF3466B-2F32-4B77-825A-EF6422CB563A}">
      <dgm:prSet phldrT="[Text]" custT="1"/>
      <dgm:spPr/>
      <dgm:t>
        <a:bodyPr/>
        <a:lstStyle/>
        <a:p>
          <a:pPr algn="l">
            <a:buFont typeface="Arial" panose="020B0604020202020204" pitchFamily="34" charset="0"/>
            <a:buChar char="•"/>
          </a:pPr>
          <a:r>
            <a:rPr lang="en-AU" sz="1100" b="0" i="0" u="none"/>
            <a:t>Some legislation and/or policies on migration</a:t>
          </a:r>
          <a:r>
            <a:rPr lang="en-US" sz="2000" b="0" i="0"/>
            <a:t>​</a:t>
          </a:r>
          <a:endParaRPr lang="en-AU" sz="2000"/>
        </a:p>
      </dgm:t>
    </dgm:pt>
    <dgm:pt modelId="{2E14E205-5D18-4B29-A102-BEF89526A275}" type="parTrans" cxnId="{C3E42334-EFF3-4425-ACAF-CEF3528FEDA9}">
      <dgm:prSet/>
      <dgm:spPr/>
      <dgm:t>
        <a:bodyPr/>
        <a:lstStyle/>
        <a:p>
          <a:pPr algn="l"/>
          <a:endParaRPr lang="en-AU"/>
        </a:p>
      </dgm:t>
    </dgm:pt>
    <dgm:pt modelId="{FA7463F7-E573-4707-93A9-D7010084812C}" type="sibTrans" cxnId="{C3E42334-EFF3-4425-ACAF-CEF3528FEDA9}">
      <dgm:prSet/>
      <dgm:spPr/>
      <dgm:t>
        <a:bodyPr/>
        <a:lstStyle/>
        <a:p>
          <a:pPr algn="l"/>
          <a:endParaRPr lang="en-AU"/>
        </a:p>
      </dgm:t>
    </dgm:pt>
    <dgm:pt modelId="{7F4810D4-A2BB-4291-BC01-FE28C6B24F27}" type="pres">
      <dgm:prSet presAssocID="{C106C532-9DFC-4732-BEB2-165608E359C5}" presName="vert0" presStyleCnt="0">
        <dgm:presLayoutVars>
          <dgm:dir/>
          <dgm:animOne val="branch"/>
          <dgm:animLvl val="lvl"/>
        </dgm:presLayoutVars>
      </dgm:prSet>
      <dgm:spPr/>
    </dgm:pt>
    <dgm:pt modelId="{1D39ED63-9B0C-471C-9DD8-4F9FE6105688}" type="pres">
      <dgm:prSet presAssocID="{85EEFC17-9FFC-4239-B999-078B708CA78F}" presName="thickLine" presStyleLbl="alignNode1" presStyleIdx="0" presStyleCnt="1"/>
      <dgm:spPr/>
    </dgm:pt>
    <dgm:pt modelId="{73CD047F-E3C0-466B-BEA0-F550EB8DCD74}" type="pres">
      <dgm:prSet presAssocID="{85EEFC17-9FFC-4239-B999-078B708CA78F}" presName="horz1" presStyleCnt="0"/>
      <dgm:spPr/>
    </dgm:pt>
    <dgm:pt modelId="{7B8A48E4-FE91-4DAA-9D0A-E3354B5DC5FA}" type="pres">
      <dgm:prSet presAssocID="{85EEFC17-9FFC-4239-B999-078B708CA78F}" presName="tx1" presStyleLbl="revTx" presStyleIdx="0" presStyleCnt="7"/>
      <dgm:spPr/>
    </dgm:pt>
    <dgm:pt modelId="{CE26A1C0-27DC-4086-8DCB-4C3DD10965DB}" type="pres">
      <dgm:prSet presAssocID="{85EEFC17-9FFC-4239-B999-078B708CA78F}" presName="vert1" presStyleCnt="0"/>
      <dgm:spPr/>
    </dgm:pt>
    <dgm:pt modelId="{21D0251A-9EA8-4FAB-8250-3960D15EE247}" type="pres">
      <dgm:prSet presAssocID="{ECC4567C-D195-43CE-ABAF-B8E09A1578E9}" presName="vertSpace2a" presStyleCnt="0"/>
      <dgm:spPr/>
    </dgm:pt>
    <dgm:pt modelId="{ED43FBB4-8A13-431F-AE6F-1D7BC1B95BE1}" type="pres">
      <dgm:prSet presAssocID="{ECC4567C-D195-43CE-ABAF-B8E09A1578E9}" presName="horz2" presStyleCnt="0"/>
      <dgm:spPr/>
    </dgm:pt>
    <dgm:pt modelId="{7BD7529A-61C2-4CC9-9F79-65C9BB9D919A}" type="pres">
      <dgm:prSet presAssocID="{ECC4567C-D195-43CE-ABAF-B8E09A1578E9}" presName="horzSpace2" presStyleCnt="0"/>
      <dgm:spPr/>
    </dgm:pt>
    <dgm:pt modelId="{65C60411-35E4-4E6D-A8AF-5A2E29EC5A8D}" type="pres">
      <dgm:prSet presAssocID="{ECC4567C-D195-43CE-ABAF-B8E09A1578E9}" presName="tx2" presStyleLbl="revTx" presStyleIdx="1" presStyleCnt="7"/>
      <dgm:spPr/>
    </dgm:pt>
    <dgm:pt modelId="{4299D90D-C8B6-40B1-B11E-FF432B0FE058}" type="pres">
      <dgm:prSet presAssocID="{ECC4567C-D195-43CE-ABAF-B8E09A1578E9}" presName="vert2" presStyleCnt="0"/>
      <dgm:spPr/>
    </dgm:pt>
    <dgm:pt modelId="{E3E7DC79-570C-4886-97FC-7FAF05F2B01E}" type="pres">
      <dgm:prSet presAssocID="{ECC4567C-D195-43CE-ABAF-B8E09A1578E9}" presName="thinLine2b" presStyleLbl="callout" presStyleIdx="0" presStyleCnt="6"/>
      <dgm:spPr/>
    </dgm:pt>
    <dgm:pt modelId="{978BFC35-9CCA-4D5A-B53B-27FCBE3B06F6}" type="pres">
      <dgm:prSet presAssocID="{ECC4567C-D195-43CE-ABAF-B8E09A1578E9}" presName="vertSpace2b" presStyleCnt="0"/>
      <dgm:spPr/>
    </dgm:pt>
    <dgm:pt modelId="{F6503EA2-2C04-4F24-8DDD-D74F5A4C888B}" type="pres">
      <dgm:prSet presAssocID="{934DCE17-3E02-4A27-8ABE-597F303526DD}" presName="horz2" presStyleCnt="0"/>
      <dgm:spPr/>
    </dgm:pt>
    <dgm:pt modelId="{B09D1122-1A6F-42EA-B2AF-D20C2B647ACF}" type="pres">
      <dgm:prSet presAssocID="{934DCE17-3E02-4A27-8ABE-597F303526DD}" presName="horzSpace2" presStyleCnt="0"/>
      <dgm:spPr/>
    </dgm:pt>
    <dgm:pt modelId="{5600623B-8DE2-4C6E-A97E-CB3E0E1677C3}" type="pres">
      <dgm:prSet presAssocID="{934DCE17-3E02-4A27-8ABE-597F303526DD}" presName="tx2" presStyleLbl="revTx" presStyleIdx="2" presStyleCnt="7"/>
      <dgm:spPr/>
    </dgm:pt>
    <dgm:pt modelId="{2D51632F-C51B-4EA0-9805-237BEC834266}" type="pres">
      <dgm:prSet presAssocID="{934DCE17-3E02-4A27-8ABE-597F303526DD}" presName="vert2" presStyleCnt="0"/>
      <dgm:spPr/>
    </dgm:pt>
    <dgm:pt modelId="{60D91949-CB34-44BD-92B3-5EBAA9F5FDE4}" type="pres">
      <dgm:prSet presAssocID="{934DCE17-3E02-4A27-8ABE-597F303526DD}" presName="thinLine2b" presStyleLbl="callout" presStyleIdx="1" presStyleCnt="6"/>
      <dgm:spPr/>
    </dgm:pt>
    <dgm:pt modelId="{11C11C5F-69F6-4265-A12D-508A8FFBCFC3}" type="pres">
      <dgm:prSet presAssocID="{934DCE17-3E02-4A27-8ABE-597F303526DD}" presName="vertSpace2b" presStyleCnt="0"/>
      <dgm:spPr/>
    </dgm:pt>
    <dgm:pt modelId="{C4BF6FD3-C115-4DBB-B34A-E00929297CCD}" type="pres">
      <dgm:prSet presAssocID="{6E717CBE-71F3-437F-8526-E8B88D410A0C}" presName="horz2" presStyleCnt="0"/>
      <dgm:spPr/>
    </dgm:pt>
    <dgm:pt modelId="{B5F4E76E-DA1E-4EB0-A750-155D6E288767}" type="pres">
      <dgm:prSet presAssocID="{6E717CBE-71F3-437F-8526-E8B88D410A0C}" presName="horzSpace2" presStyleCnt="0"/>
      <dgm:spPr/>
    </dgm:pt>
    <dgm:pt modelId="{DB473060-DC96-4463-A053-BF09E017B04C}" type="pres">
      <dgm:prSet presAssocID="{6E717CBE-71F3-437F-8526-E8B88D410A0C}" presName="tx2" presStyleLbl="revTx" presStyleIdx="3" presStyleCnt="7"/>
      <dgm:spPr/>
    </dgm:pt>
    <dgm:pt modelId="{2292BE60-43CA-4221-B5B4-4D2D8BEB4837}" type="pres">
      <dgm:prSet presAssocID="{6E717CBE-71F3-437F-8526-E8B88D410A0C}" presName="vert2" presStyleCnt="0"/>
      <dgm:spPr/>
    </dgm:pt>
    <dgm:pt modelId="{DF9C45D4-08C0-42B6-B878-6568B67B8734}" type="pres">
      <dgm:prSet presAssocID="{6E717CBE-71F3-437F-8526-E8B88D410A0C}" presName="thinLine2b" presStyleLbl="callout" presStyleIdx="2" presStyleCnt="6"/>
      <dgm:spPr/>
    </dgm:pt>
    <dgm:pt modelId="{7EB515FF-68C7-48A2-92F9-3E71627F18A0}" type="pres">
      <dgm:prSet presAssocID="{6E717CBE-71F3-437F-8526-E8B88D410A0C}" presName="vertSpace2b" presStyleCnt="0"/>
      <dgm:spPr/>
    </dgm:pt>
    <dgm:pt modelId="{823BBF7D-3EA1-46E9-95C6-60E9E01C67EF}" type="pres">
      <dgm:prSet presAssocID="{CAE80CC3-DA54-43F4-A776-CBF44BD4F5AC}" presName="horz2" presStyleCnt="0"/>
      <dgm:spPr/>
    </dgm:pt>
    <dgm:pt modelId="{F052DB19-0464-4F71-B84B-E47043AB90FD}" type="pres">
      <dgm:prSet presAssocID="{CAE80CC3-DA54-43F4-A776-CBF44BD4F5AC}" presName="horzSpace2" presStyleCnt="0"/>
      <dgm:spPr/>
    </dgm:pt>
    <dgm:pt modelId="{349F9220-7237-4463-953B-BB38E36ED8D4}" type="pres">
      <dgm:prSet presAssocID="{CAE80CC3-DA54-43F4-A776-CBF44BD4F5AC}" presName="tx2" presStyleLbl="revTx" presStyleIdx="4" presStyleCnt="7"/>
      <dgm:spPr/>
    </dgm:pt>
    <dgm:pt modelId="{EA8362C3-2F03-400F-917C-CED605E7B3A9}" type="pres">
      <dgm:prSet presAssocID="{CAE80CC3-DA54-43F4-A776-CBF44BD4F5AC}" presName="vert2" presStyleCnt="0"/>
      <dgm:spPr/>
    </dgm:pt>
    <dgm:pt modelId="{162F7ED2-3466-4DE6-B39C-B87FC8F2AB2F}" type="pres">
      <dgm:prSet presAssocID="{CAE80CC3-DA54-43F4-A776-CBF44BD4F5AC}" presName="thinLine2b" presStyleLbl="callout" presStyleIdx="3" presStyleCnt="6"/>
      <dgm:spPr/>
    </dgm:pt>
    <dgm:pt modelId="{1F8A10B0-D603-482F-B5F3-F842DE7D9203}" type="pres">
      <dgm:prSet presAssocID="{CAE80CC3-DA54-43F4-A776-CBF44BD4F5AC}" presName="vertSpace2b" presStyleCnt="0"/>
      <dgm:spPr/>
    </dgm:pt>
    <dgm:pt modelId="{25D7C7CB-4CB7-4007-BE50-9467A28C349E}" type="pres">
      <dgm:prSet presAssocID="{4BC9864D-02EC-4F6E-862E-914550B94D03}" presName="horz2" presStyleCnt="0"/>
      <dgm:spPr/>
    </dgm:pt>
    <dgm:pt modelId="{64742304-15E9-42E4-9766-B84B6D9A7CFE}" type="pres">
      <dgm:prSet presAssocID="{4BC9864D-02EC-4F6E-862E-914550B94D03}" presName="horzSpace2" presStyleCnt="0"/>
      <dgm:spPr/>
    </dgm:pt>
    <dgm:pt modelId="{65D2CD20-7020-440D-AB31-0BAC1C98468D}" type="pres">
      <dgm:prSet presAssocID="{4BC9864D-02EC-4F6E-862E-914550B94D03}" presName="tx2" presStyleLbl="revTx" presStyleIdx="5" presStyleCnt="7"/>
      <dgm:spPr/>
    </dgm:pt>
    <dgm:pt modelId="{86F2700D-F934-410E-B06B-09DE33D23E51}" type="pres">
      <dgm:prSet presAssocID="{4BC9864D-02EC-4F6E-862E-914550B94D03}" presName="vert2" presStyleCnt="0"/>
      <dgm:spPr/>
    </dgm:pt>
    <dgm:pt modelId="{04F9F6B6-1D06-4629-974F-96E81A282712}" type="pres">
      <dgm:prSet presAssocID="{4BC9864D-02EC-4F6E-862E-914550B94D03}" presName="thinLine2b" presStyleLbl="callout" presStyleIdx="4" presStyleCnt="6"/>
      <dgm:spPr/>
    </dgm:pt>
    <dgm:pt modelId="{04753139-09DA-4A8A-92F0-011AB2799D83}" type="pres">
      <dgm:prSet presAssocID="{4BC9864D-02EC-4F6E-862E-914550B94D03}" presName="vertSpace2b" presStyleCnt="0"/>
      <dgm:spPr/>
    </dgm:pt>
    <dgm:pt modelId="{7DFC44C8-731C-4377-830F-F733351D8452}" type="pres">
      <dgm:prSet presAssocID="{DEF3466B-2F32-4B77-825A-EF6422CB563A}" presName="horz2" presStyleCnt="0"/>
      <dgm:spPr/>
    </dgm:pt>
    <dgm:pt modelId="{18470B03-B521-4DF6-AAA6-3B68578D90DE}" type="pres">
      <dgm:prSet presAssocID="{DEF3466B-2F32-4B77-825A-EF6422CB563A}" presName="horzSpace2" presStyleCnt="0"/>
      <dgm:spPr/>
    </dgm:pt>
    <dgm:pt modelId="{A431ADA1-805C-4213-927D-4705C7D5E7FE}" type="pres">
      <dgm:prSet presAssocID="{DEF3466B-2F32-4B77-825A-EF6422CB563A}" presName="tx2" presStyleLbl="revTx" presStyleIdx="6" presStyleCnt="7"/>
      <dgm:spPr/>
    </dgm:pt>
    <dgm:pt modelId="{4E370750-9744-482C-B77B-C12E2061EA3A}" type="pres">
      <dgm:prSet presAssocID="{DEF3466B-2F32-4B77-825A-EF6422CB563A}" presName="vert2" presStyleCnt="0"/>
      <dgm:spPr/>
    </dgm:pt>
    <dgm:pt modelId="{1A4A45B4-ADF7-4175-AC78-8893A85896F9}" type="pres">
      <dgm:prSet presAssocID="{DEF3466B-2F32-4B77-825A-EF6422CB563A}" presName="thinLine2b" presStyleLbl="callout" presStyleIdx="5" presStyleCnt="6"/>
      <dgm:spPr/>
    </dgm:pt>
    <dgm:pt modelId="{85B8D37E-8020-49DB-A916-E27B20EE3631}" type="pres">
      <dgm:prSet presAssocID="{DEF3466B-2F32-4B77-825A-EF6422CB563A}" presName="vertSpace2b" presStyleCnt="0"/>
      <dgm:spPr/>
    </dgm:pt>
  </dgm:ptLst>
  <dgm:cxnLst>
    <dgm:cxn modelId="{0BB8630A-34B0-4657-8A3E-A5E7BB789B9F}" srcId="{C106C532-9DFC-4732-BEB2-165608E359C5}" destId="{85EEFC17-9FFC-4239-B999-078B708CA78F}" srcOrd="0" destOrd="0" parTransId="{51EF0708-9424-4968-B268-3E3515961C31}" sibTransId="{37CED39B-8E27-4481-9897-CB42DFA65654}"/>
    <dgm:cxn modelId="{0351D91E-08A2-4400-8478-C11A53E02E71}" srcId="{85EEFC17-9FFC-4239-B999-078B708CA78F}" destId="{CAE80CC3-DA54-43F4-A776-CBF44BD4F5AC}" srcOrd="3" destOrd="0" parTransId="{DD74E2FE-611A-45E7-8EB5-C32F8BF63398}" sibTransId="{71E65B2B-BBF2-4037-8B4A-E8BD948A09B2}"/>
    <dgm:cxn modelId="{773FB024-31E7-40C2-9502-81AE223012BD}" type="presOf" srcId="{85EEFC17-9FFC-4239-B999-078B708CA78F}" destId="{7B8A48E4-FE91-4DAA-9D0A-E3354B5DC5FA}" srcOrd="0" destOrd="0" presId="urn:microsoft.com/office/officeart/2008/layout/LinedList"/>
    <dgm:cxn modelId="{C3E42334-EFF3-4425-ACAF-CEF3528FEDA9}" srcId="{85EEFC17-9FFC-4239-B999-078B708CA78F}" destId="{DEF3466B-2F32-4B77-825A-EF6422CB563A}" srcOrd="5" destOrd="0" parTransId="{2E14E205-5D18-4B29-A102-BEF89526A275}" sibTransId="{FA7463F7-E573-4707-93A9-D7010084812C}"/>
    <dgm:cxn modelId="{BC2EA844-1F86-41A4-8BA0-2EBE3B090F97}" type="presOf" srcId="{CAE80CC3-DA54-43F4-A776-CBF44BD4F5AC}" destId="{349F9220-7237-4463-953B-BB38E36ED8D4}" srcOrd="0" destOrd="0" presId="urn:microsoft.com/office/officeart/2008/layout/LinedList"/>
    <dgm:cxn modelId="{22366465-C848-4A2D-B6A9-38ABE05996EF}" type="presOf" srcId="{C106C532-9DFC-4732-BEB2-165608E359C5}" destId="{7F4810D4-A2BB-4291-BC01-FE28C6B24F27}" srcOrd="0" destOrd="0" presId="urn:microsoft.com/office/officeart/2008/layout/LinedList"/>
    <dgm:cxn modelId="{2E5C664B-3CD1-44CD-B12C-6A45502E74CD}" type="presOf" srcId="{4BC9864D-02EC-4F6E-862E-914550B94D03}" destId="{65D2CD20-7020-440D-AB31-0BAC1C98468D}" srcOrd="0" destOrd="0" presId="urn:microsoft.com/office/officeart/2008/layout/LinedList"/>
    <dgm:cxn modelId="{4C00A48F-7991-4650-973F-41A9C4BDF914}" type="presOf" srcId="{934DCE17-3E02-4A27-8ABE-597F303526DD}" destId="{5600623B-8DE2-4C6E-A97E-CB3E0E1677C3}" srcOrd="0" destOrd="0" presId="urn:microsoft.com/office/officeart/2008/layout/LinedList"/>
    <dgm:cxn modelId="{8E0D7493-5645-4A2A-8EF0-D4CF91E6897D}" type="presOf" srcId="{6E717CBE-71F3-437F-8526-E8B88D410A0C}" destId="{DB473060-DC96-4463-A053-BF09E017B04C}" srcOrd="0" destOrd="0" presId="urn:microsoft.com/office/officeart/2008/layout/LinedList"/>
    <dgm:cxn modelId="{A5FB9598-66B9-4AD3-8B09-C6F2C2D5A409}" srcId="{85EEFC17-9FFC-4239-B999-078B708CA78F}" destId="{934DCE17-3E02-4A27-8ABE-597F303526DD}" srcOrd="1" destOrd="0" parTransId="{F123053B-C509-4590-A884-68E55F9A0B23}" sibTransId="{B69883FF-8EA6-4013-9D16-5B8DF19AE4F1}"/>
    <dgm:cxn modelId="{763BB3BD-EF6A-4E61-A24A-91114D8BF55E}" type="presOf" srcId="{DEF3466B-2F32-4B77-825A-EF6422CB563A}" destId="{A431ADA1-805C-4213-927D-4705C7D5E7FE}" srcOrd="0" destOrd="0" presId="urn:microsoft.com/office/officeart/2008/layout/LinedList"/>
    <dgm:cxn modelId="{4E2211CA-20F8-4EAA-BCAA-454410E901C8}" srcId="{85EEFC17-9FFC-4239-B999-078B708CA78F}" destId="{6E717CBE-71F3-437F-8526-E8B88D410A0C}" srcOrd="2" destOrd="0" parTransId="{C829274E-F252-4ACC-A4AB-1625626B4D7B}" sibTransId="{EBFEF9FE-304C-469B-B8F6-05B7A9669AA1}"/>
    <dgm:cxn modelId="{46E3DEDE-F9FB-4FCC-BEAF-561D1189D107}" srcId="{85EEFC17-9FFC-4239-B999-078B708CA78F}" destId="{ECC4567C-D195-43CE-ABAF-B8E09A1578E9}" srcOrd="0" destOrd="0" parTransId="{32FB6D47-9169-4805-91F6-C8FCC4DE1ADC}" sibTransId="{21477A56-2428-4EE2-9B53-ADF1DC27B25E}"/>
    <dgm:cxn modelId="{62E4B7FA-5F4C-46AF-A15F-D27A4872B26A}" srcId="{85EEFC17-9FFC-4239-B999-078B708CA78F}" destId="{4BC9864D-02EC-4F6E-862E-914550B94D03}" srcOrd="4" destOrd="0" parTransId="{6B9FE8C5-94EC-4490-8B4D-A78BCABD15A4}" sibTransId="{A7E47FEB-8325-4DF8-8B76-3B013F45CC30}"/>
    <dgm:cxn modelId="{08D8CBFE-1E83-4A8F-A0A9-AC745B32161D}" type="presOf" srcId="{ECC4567C-D195-43CE-ABAF-B8E09A1578E9}" destId="{65C60411-35E4-4E6D-A8AF-5A2E29EC5A8D}" srcOrd="0" destOrd="0" presId="urn:microsoft.com/office/officeart/2008/layout/LinedList"/>
    <dgm:cxn modelId="{A8215CA3-B089-43E2-B346-CBCAC6639C04}" type="presParOf" srcId="{7F4810D4-A2BB-4291-BC01-FE28C6B24F27}" destId="{1D39ED63-9B0C-471C-9DD8-4F9FE6105688}" srcOrd="0" destOrd="0" presId="urn:microsoft.com/office/officeart/2008/layout/LinedList"/>
    <dgm:cxn modelId="{C8DAA9F9-37E6-4345-B0A1-6E40113C2CC4}" type="presParOf" srcId="{7F4810D4-A2BB-4291-BC01-FE28C6B24F27}" destId="{73CD047F-E3C0-466B-BEA0-F550EB8DCD74}" srcOrd="1" destOrd="0" presId="urn:microsoft.com/office/officeart/2008/layout/LinedList"/>
    <dgm:cxn modelId="{BBFBA7A7-A579-4AAD-B695-9C0C1D6084BA}" type="presParOf" srcId="{73CD047F-E3C0-466B-BEA0-F550EB8DCD74}" destId="{7B8A48E4-FE91-4DAA-9D0A-E3354B5DC5FA}" srcOrd="0" destOrd="0" presId="urn:microsoft.com/office/officeart/2008/layout/LinedList"/>
    <dgm:cxn modelId="{DB1F4A53-7610-4B53-B4E8-835C1B21EA3B}" type="presParOf" srcId="{73CD047F-E3C0-466B-BEA0-F550EB8DCD74}" destId="{CE26A1C0-27DC-4086-8DCB-4C3DD10965DB}" srcOrd="1" destOrd="0" presId="urn:microsoft.com/office/officeart/2008/layout/LinedList"/>
    <dgm:cxn modelId="{8AB3C6A1-925B-49AB-B5B2-7F6BE88670DC}" type="presParOf" srcId="{CE26A1C0-27DC-4086-8DCB-4C3DD10965DB}" destId="{21D0251A-9EA8-4FAB-8250-3960D15EE247}" srcOrd="0" destOrd="0" presId="urn:microsoft.com/office/officeart/2008/layout/LinedList"/>
    <dgm:cxn modelId="{557B79CE-C1E6-4845-B358-EB94D6DEA595}" type="presParOf" srcId="{CE26A1C0-27DC-4086-8DCB-4C3DD10965DB}" destId="{ED43FBB4-8A13-431F-AE6F-1D7BC1B95BE1}" srcOrd="1" destOrd="0" presId="urn:microsoft.com/office/officeart/2008/layout/LinedList"/>
    <dgm:cxn modelId="{F7C2A15E-493F-430E-BE6B-5002FFB5E7B3}" type="presParOf" srcId="{ED43FBB4-8A13-431F-AE6F-1D7BC1B95BE1}" destId="{7BD7529A-61C2-4CC9-9F79-65C9BB9D919A}" srcOrd="0" destOrd="0" presId="urn:microsoft.com/office/officeart/2008/layout/LinedList"/>
    <dgm:cxn modelId="{7FD0EE25-13A2-4F38-BC47-57F7FBB759E3}" type="presParOf" srcId="{ED43FBB4-8A13-431F-AE6F-1D7BC1B95BE1}" destId="{65C60411-35E4-4E6D-A8AF-5A2E29EC5A8D}" srcOrd="1" destOrd="0" presId="urn:microsoft.com/office/officeart/2008/layout/LinedList"/>
    <dgm:cxn modelId="{0F727A4A-CEE8-4C67-AE1A-C882E17E6010}" type="presParOf" srcId="{ED43FBB4-8A13-431F-AE6F-1D7BC1B95BE1}" destId="{4299D90D-C8B6-40B1-B11E-FF432B0FE058}" srcOrd="2" destOrd="0" presId="urn:microsoft.com/office/officeart/2008/layout/LinedList"/>
    <dgm:cxn modelId="{E21E3DF6-B5A5-4B97-B4FE-55FC1C812C4D}" type="presParOf" srcId="{CE26A1C0-27DC-4086-8DCB-4C3DD10965DB}" destId="{E3E7DC79-570C-4886-97FC-7FAF05F2B01E}" srcOrd="2" destOrd="0" presId="urn:microsoft.com/office/officeart/2008/layout/LinedList"/>
    <dgm:cxn modelId="{7309A768-2914-4801-8B8B-2A35CEB0DD1F}" type="presParOf" srcId="{CE26A1C0-27DC-4086-8DCB-4C3DD10965DB}" destId="{978BFC35-9CCA-4D5A-B53B-27FCBE3B06F6}" srcOrd="3" destOrd="0" presId="urn:microsoft.com/office/officeart/2008/layout/LinedList"/>
    <dgm:cxn modelId="{AB5B529A-82B5-4AB1-884F-F46C09B9062E}" type="presParOf" srcId="{CE26A1C0-27DC-4086-8DCB-4C3DD10965DB}" destId="{F6503EA2-2C04-4F24-8DDD-D74F5A4C888B}" srcOrd="4" destOrd="0" presId="urn:microsoft.com/office/officeart/2008/layout/LinedList"/>
    <dgm:cxn modelId="{3C0CFAAF-3948-4427-AF76-6BBD45DC2F7A}" type="presParOf" srcId="{F6503EA2-2C04-4F24-8DDD-D74F5A4C888B}" destId="{B09D1122-1A6F-42EA-B2AF-D20C2B647ACF}" srcOrd="0" destOrd="0" presId="urn:microsoft.com/office/officeart/2008/layout/LinedList"/>
    <dgm:cxn modelId="{FB0F316C-98D0-4E53-AB6E-CDA8310E6C4C}" type="presParOf" srcId="{F6503EA2-2C04-4F24-8DDD-D74F5A4C888B}" destId="{5600623B-8DE2-4C6E-A97E-CB3E0E1677C3}" srcOrd="1" destOrd="0" presId="urn:microsoft.com/office/officeart/2008/layout/LinedList"/>
    <dgm:cxn modelId="{517BE8FE-92F4-4182-BC5D-EEC39A6D71EB}" type="presParOf" srcId="{F6503EA2-2C04-4F24-8DDD-D74F5A4C888B}" destId="{2D51632F-C51B-4EA0-9805-237BEC834266}" srcOrd="2" destOrd="0" presId="urn:microsoft.com/office/officeart/2008/layout/LinedList"/>
    <dgm:cxn modelId="{11F7A80A-D24A-4DDD-AE35-55C2537A298D}" type="presParOf" srcId="{CE26A1C0-27DC-4086-8DCB-4C3DD10965DB}" destId="{60D91949-CB34-44BD-92B3-5EBAA9F5FDE4}" srcOrd="5" destOrd="0" presId="urn:microsoft.com/office/officeart/2008/layout/LinedList"/>
    <dgm:cxn modelId="{70B11C4A-BE4F-4FEA-A58A-97E523FAEDBD}" type="presParOf" srcId="{CE26A1C0-27DC-4086-8DCB-4C3DD10965DB}" destId="{11C11C5F-69F6-4265-A12D-508A8FFBCFC3}" srcOrd="6" destOrd="0" presId="urn:microsoft.com/office/officeart/2008/layout/LinedList"/>
    <dgm:cxn modelId="{4275C870-95B4-4131-AB65-5ADD10A6761E}" type="presParOf" srcId="{CE26A1C0-27DC-4086-8DCB-4C3DD10965DB}" destId="{C4BF6FD3-C115-4DBB-B34A-E00929297CCD}" srcOrd="7" destOrd="0" presId="urn:microsoft.com/office/officeart/2008/layout/LinedList"/>
    <dgm:cxn modelId="{C0473473-10E9-4EDF-A068-E5E02DD784B0}" type="presParOf" srcId="{C4BF6FD3-C115-4DBB-B34A-E00929297CCD}" destId="{B5F4E76E-DA1E-4EB0-A750-155D6E288767}" srcOrd="0" destOrd="0" presId="urn:microsoft.com/office/officeart/2008/layout/LinedList"/>
    <dgm:cxn modelId="{4127FF2C-65B0-4D83-9948-2F7497311ADE}" type="presParOf" srcId="{C4BF6FD3-C115-4DBB-B34A-E00929297CCD}" destId="{DB473060-DC96-4463-A053-BF09E017B04C}" srcOrd="1" destOrd="0" presId="urn:microsoft.com/office/officeart/2008/layout/LinedList"/>
    <dgm:cxn modelId="{B76DB106-EF4E-4297-BE68-55BC0A4D6040}" type="presParOf" srcId="{C4BF6FD3-C115-4DBB-B34A-E00929297CCD}" destId="{2292BE60-43CA-4221-B5B4-4D2D8BEB4837}" srcOrd="2" destOrd="0" presId="urn:microsoft.com/office/officeart/2008/layout/LinedList"/>
    <dgm:cxn modelId="{7C97E7E3-2856-4FFC-A5FA-F19766685F88}" type="presParOf" srcId="{CE26A1C0-27DC-4086-8DCB-4C3DD10965DB}" destId="{DF9C45D4-08C0-42B6-B878-6568B67B8734}" srcOrd="8" destOrd="0" presId="urn:microsoft.com/office/officeart/2008/layout/LinedList"/>
    <dgm:cxn modelId="{1AA0C6F9-876C-4D63-B1AE-5DA02C4B247B}" type="presParOf" srcId="{CE26A1C0-27DC-4086-8DCB-4C3DD10965DB}" destId="{7EB515FF-68C7-48A2-92F9-3E71627F18A0}" srcOrd="9" destOrd="0" presId="urn:microsoft.com/office/officeart/2008/layout/LinedList"/>
    <dgm:cxn modelId="{6CF994F1-85D3-4050-94BB-D692E51FE0BE}" type="presParOf" srcId="{CE26A1C0-27DC-4086-8DCB-4C3DD10965DB}" destId="{823BBF7D-3EA1-46E9-95C6-60E9E01C67EF}" srcOrd="10" destOrd="0" presId="urn:microsoft.com/office/officeart/2008/layout/LinedList"/>
    <dgm:cxn modelId="{F3F92C35-D8FF-4B11-A9EE-EDCECF00A69D}" type="presParOf" srcId="{823BBF7D-3EA1-46E9-95C6-60E9E01C67EF}" destId="{F052DB19-0464-4F71-B84B-E47043AB90FD}" srcOrd="0" destOrd="0" presId="urn:microsoft.com/office/officeart/2008/layout/LinedList"/>
    <dgm:cxn modelId="{B2F0E643-F606-48CC-AC61-7DEB69970F5A}" type="presParOf" srcId="{823BBF7D-3EA1-46E9-95C6-60E9E01C67EF}" destId="{349F9220-7237-4463-953B-BB38E36ED8D4}" srcOrd="1" destOrd="0" presId="urn:microsoft.com/office/officeart/2008/layout/LinedList"/>
    <dgm:cxn modelId="{5687B292-7913-41AC-BE7E-D64579E63563}" type="presParOf" srcId="{823BBF7D-3EA1-46E9-95C6-60E9E01C67EF}" destId="{EA8362C3-2F03-400F-917C-CED605E7B3A9}" srcOrd="2" destOrd="0" presId="urn:microsoft.com/office/officeart/2008/layout/LinedList"/>
    <dgm:cxn modelId="{65C8E21D-37F3-448D-A604-F56CB548563C}" type="presParOf" srcId="{CE26A1C0-27DC-4086-8DCB-4C3DD10965DB}" destId="{162F7ED2-3466-4DE6-B39C-B87FC8F2AB2F}" srcOrd="11" destOrd="0" presId="urn:microsoft.com/office/officeart/2008/layout/LinedList"/>
    <dgm:cxn modelId="{32A0BD0B-CC86-480C-90A4-A398E05F0E2C}" type="presParOf" srcId="{CE26A1C0-27DC-4086-8DCB-4C3DD10965DB}" destId="{1F8A10B0-D603-482F-B5F3-F842DE7D9203}" srcOrd="12" destOrd="0" presId="urn:microsoft.com/office/officeart/2008/layout/LinedList"/>
    <dgm:cxn modelId="{BA329ADB-E567-402D-A036-BA7375A7498D}" type="presParOf" srcId="{CE26A1C0-27DC-4086-8DCB-4C3DD10965DB}" destId="{25D7C7CB-4CB7-4007-BE50-9467A28C349E}" srcOrd="13" destOrd="0" presId="urn:microsoft.com/office/officeart/2008/layout/LinedList"/>
    <dgm:cxn modelId="{274C9BF2-C0E5-4533-950A-F85FFD356AD0}" type="presParOf" srcId="{25D7C7CB-4CB7-4007-BE50-9467A28C349E}" destId="{64742304-15E9-42E4-9766-B84B6D9A7CFE}" srcOrd="0" destOrd="0" presId="urn:microsoft.com/office/officeart/2008/layout/LinedList"/>
    <dgm:cxn modelId="{3F023C78-6628-4F9E-BE19-A81B97CA4069}" type="presParOf" srcId="{25D7C7CB-4CB7-4007-BE50-9467A28C349E}" destId="{65D2CD20-7020-440D-AB31-0BAC1C98468D}" srcOrd="1" destOrd="0" presId="urn:microsoft.com/office/officeart/2008/layout/LinedList"/>
    <dgm:cxn modelId="{8921BDA5-43B6-4FA7-BDA1-92A12D9A2157}" type="presParOf" srcId="{25D7C7CB-4CB7-4007-BE50-9467A28C349E}" destId="{86F2700D-F934-410E-B06B-09DE33D23E51}" srcOrd="2" destOrd="0" presId="urn:microsoft.com/office/officeart/2008/layout/LinedList"/>
    <dgm:cxn modelId="{332D90E4-A68F-4325-83BF-39AD4E354D7C}" type="presParOf" srcId="{CE26A1C0-27DC-4086-8DCB-4C3DD10965DB}" destId="{04F9F6B6-1D06-4629-974F-96E81A282712}" srcOrd="14" destOrd="0" presId="urn:microsoft.com/office/officeart/2008/layout/LinedList"/>
    <dgm:cxn modelId="{0F2AA894-FD22-4A4D-8225-6AA178C10A45}" type="presParOf" srcId="{CE26A1C0-27DC-4086-8DCB-4C3DD10965DB}" destId="{04753139-09DA-4A8A-92F0-011AB2799D83}" srcOrd="15" destOrd="0" presId="urn:microsoft.com/office/officeart/2008/layout/LinedList"/>
    <dgm:cxn modelId="{E05092CD-60EF-4322-AFFD-FCE8ECF55752}" type="presParOf" srcId="{CE26A1C0-27DC-4086-8DCB-4C3DD10965DB}" destId="{7DFC44C8-731C-4377-830F-F733351D8452}" srcOrd="16" destOrd="0" presId="urn:microsoft.com/office/officeart/2008/layout/LinedList"/>
    <dgm:cxn modelId="{1DAB2326-5FEB-4EB5-A3CA-037E072A1681}" type="presParOf" srcId="{7DFC44C8-731C-4377-830F-F733351D8452}" destId="{18470B03-B521-4DF6-AAA6-3B68578D90DE}" srcOrd="0" destOrd="0" presId="urn:microsoft.com/office/officeart/2008/layout/LinedList"/>
    <dgm:cxn modelId="{C43B0D00-9043-4969-9216-4C6179CC56D0}" type="presParOf" srcId="{7DFC44C8-731C-4377-830F-F733351D8452}" destId="{A431ADA1-805C-4213-927D-4705C7D5E7FE}" srcOrd="1" destOrd="0" presId="urn:microsoft.com/office/officeart/2008/layout/LinedList"/>
    <dgm:cxn modelId="{F8311602-0742-4E61-BB2B-18058AA00823}" type="presParOf" srcId="{7DFC44C8-731C-4377-830F-F733351D8452}" destId="{4E370750-9744-482C-B77B-C12E2061EA3A}" srcOrd="2" destOrd="0" presId="urn:microsoft.com/office/officeart/2008/layout/LinedList"/>
    <dgm:cxn modelId="{872BCCD1-C806-4469-8081-59FAD046A9AE}" type="presParOf" srcId="{CE26A1C0-27DC-4086-8DCB-4C3DD10965DB}" destId="{1A4A45B4-ADF7-4175-AC78-8893A85896F9}" srcOrd="17" destOrd="0" presId="urn:microsoft.com/office/officeart/2008/layout/LinedList"/>
    <dgm:cxn modelId="{16A66EDF-4E70-44B3-B244-8F6106A44E7F}" type="presParOf" srcId="{CE26A1C0-27DC-4086-8DCB-4C3DD10965DB}" destId="{85B8D37E-8020-49DB-A916-E27B20EE3631}" srcOrd="18" destOrd="0" presId="urn:microsoft.com/office/officeart/2008/layout/Lin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2F8955F-2BAA-4099-B6E7-C9BF5185FEDE}"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AU"/>
        </a:p>
      </dgm:t>
    </dgm:pt>
    <dgm:pt modelId="{61022431-6E67-4DD0-AFF8-7822F4207E8F}">
      <dgm:prSet phldrT="[Text]" custT="1"/>
      <dgm:spPr/>
      <dgm:t>
        <a:bodyPr/>
        <a:lstStyle/>
        <a:p>
          <a:pPr algn="l"/>
          <a:r>
            <a:rPr lang="en-AU" sz="1100" b="1" i="0" u="none"/>
            <a:t>What need to be considered?</a:t>
          </a:r>
          <a:endParaRPr lang="en-AU" sz="1100" b="1"/>
        </a:p>
      </dgm:t>
    </dgm:pt>
    <dgm:pt modelId="{C059DDD3-5D18-45C1-A35F-3E2E751AFB01}" type="parTrans" cxnId="{3ABF7B62-FF80-4222-A02E-30172733F5D6}">
      <dgm:prSet/>
      <dgm:spPr/>
      <dgm:t>
        <a:bodyPr/>
        <a:lstStyle/>
        <a:p>
          <a:pPr algn="l"/>
          <a:endParaRPr lang="en-AU"/>
        </a:p>
      </dgm:t>
    </dgm:pt>
    <dgm:pt modelId="{62B581F8-7E6C-4C3D-B5DE-566D4E59FCDE}" type="sibTrans" cxnId="{3ABF7B62-FF80-4222-A02E-30172733F5D6}">
      <dgm:prSet/>
      <dgm:spPr/>
      <dgm:t>
        <a:bodyPr/>
        <a:lstStyle/>
        <a:p>
          <a:pPr algn="l"/>
          <a:endParaRPr lang="en-AU"/>
        </a:p>
      </dgm:t>
    </dgm:pt>
    <dgm:pt modelId="{2008FFAD-463E-4F6C-A51B-0150CE38C859}">
      <dgm:prSet phldrT="[Text]" custT="1"/>
      <dgm:spPr/>
      <dgm:t>
        <a:bodyPr/>
        <a:lstStyle/>
        <a:p>
          <a:pPr algn="l">
            <a:buFont typeface="Arial" panose="020B0604020202020204" pitchFamily="34" charset="0"/>
            <a:buChar char="•"/>
          </a:pPr>
          <a:r>
            <a:rPr lang="en-AU" sz="1100" b="0" i="0" u="none"/>
            <a:t>Govenment funded employment services (provisions and purpose)</a:t>
          </a:r>
          <a:r>
            <a:rPr lang="en-US" sz="1100" b="0" i="0"/>
            <a:t>​</a:t>
          </a:r>
          <a:endParaRPr lang="en-AU" sz="1100"/>
        </a:p>
      </dgm:t>
    </dgm:pt>
    <dgm:pt modelId="{665844F3-839C-4E71-877A-1672803073C5}" type="parTrans" cxnId="{6743B595-DE7B-4CA1-BDF0-8CAD97CF2AE6}">
      <dgm:prSet/>
      <dgm:spPr/>
      <dgm:t>
        <a:bodyPr/>
        <a:lstStyle/>
        <a:p>
          <a:pPr algn="l"/>
          <a:endParaRPr lang="en-AU"/>
        </a:p>
      </dgm:t>
    </dgm:pt>
    <dgm:pt modelId="{C2A4E8E8-134D-422D-8C8E-1E3F592FA344}" type="sibTrans" cxnId="{6743B595-DE7B-4CA1-BDF0-8CAD97CF2AE6}">
      <dgm:prSet/>
      <dgm:spPr/>
      <dgm:t>
        <a:bodyPr/>
        <a:lstStyle/>
        <a:p>
          <a:pPr algn="l"/>
          <a:endParaRPr lang="en-AU"/>
        </a:p>
      </dgm:t>
    </dgm:pt>
    <dgm:pt modelId="{A82D6583-EE8C-4691-9D07-DA69C56CE99C}">
      <dgm:prSet phldrT="[Text]" custT="1"/>
      <dgm:spPr/>
      <dgm:t>
        <a:bodyPr/>
        <a:lstStyle/>
        <a:p>
          <a:pPr algn="l">
            <a:buFont typeface="Arial" panose="020B0604020202020204" pitchFamily="34" charset="0"/>
            <a:buChar char="•"/>
          </a:pPr>
          <a:r>
            <a:rPr lang="en-AU" sz="1100" b="0" i="0" u="none"/>
            <a:t>Support for community groups </a:t>
          </a:r>
          <a:r>
            <a:rPr lang="en-US" sz="1100" b="0" i="0"/>
            <a:t>​</a:t>
          </a:r>
          <a:endParaRPr lang="en-AU" sz="1100"/>
        </a:p>
      </dgm:t>
    </dgm:pt>
    <dgm:pt modelId="{87D0171A-B0D2-450A-A2EF-D3A1617F1370}" type="parTrans" cxnId="{B73889DC-2A75-4ABD-908D-D39A8288EBB7}">
      <dgm:prSet/>
      <dgm:spPr/>
      <dgm:t>
        <a:bodyPr/>
        <a:lstStyle/>
        <a:p>
          <a:pPr algn="l"/>
          <a:endParaRPr lang="en-AU"/>
        </a:p>
      </dgm:t>
    </dgm:pt>
    <dgm:pt modelId="{08AB29E4-9A45-492E-8C99-392ABE1D969F}" type="sibTrans" cxnId="{B73889DC-2A75-4ABD-908D-D39A8288EBB7}">
      <dgm:prSet/>
      <dgm:spPr/>
      <dgm:t>
        <a:bodyPr/>
        <a:lstStyle/>
        <a:p>
          <a:pPr algn="l"/>
          <a:endParaRPr lang="en-AU"/>
        </a:p>
      </dgm:t>
    </dgm:pt>
    <dgm:pt modelId="{0AF18B02-2D68-42C2-84E8-F45341564F19}">
      <dgm:prSet phldrT="[Text]" custT="1"/>
      <dgm:spPr/>
      <dgm:t>
        <a:bodyPr/>
        <a:lstStyle/>
        <a:p>
          <a:pPr algn="l">
            <a:buFont typeface="Arial" panose="020B0604020202020204" pitchFamily="34" charset="0"/>
            <a:buChar char="•"/>
          </a:pPr>
          <a:r>
            <a:rPr lang="en-AU" sz="1100" b="0" i="0" u="none"/>
            <a:t>Mapping of migrant integration into Gippsland</a:t>
          </a:r>
          <a:r>
            <a:rPr lang="en-US" sz="1100" b="0" i="0"/>
            <a:t>​</a:t>
          </a:r>
          <a:endParaRPr lang="en-AU" sz="1100"/>
        </a:p>
      </dgm:t>
    </dgm:pt>
    <dgm:pt modelId="{3D621C79-7D43-4443-BB86-2A5757625CD6}" type="parTrans" cxnId="{20ED26A5-4E45-4B2A-B08F-7A04D5A4EAA3}">
      <dgm:prSet/>
      <dgm:spPr/>
      <dgm:t>
        <a:bodyPr/>
        <a:lstStyle/>
        <a:p>
          <a:pPr algn="l"/>
          <a:endParaRPr lang="en-AU"/>
        </a:p>
      </dgm:t>
    </dgm:pt>
    <dgm:pt modelId="{ACA2ED0E-9FE1-4EFB-920A-17797223C917}" type="sibTrans" cxnId="{20ED26A5-4E45-4B2A-B08F-7A04D5A4EAA3}">
      <dgm:prSet/>
      <dgm:spPr/>
      <dgm:t>
        <a:bodyPr/>
        <a:lstStyle/>
        <a:p>
          <a:pPr algn="l"/>
          <a:endParaRPr lang="en-AU"/>
        </a:p>
      </dgm:t>
    </dgm:pt>
    <dgm:pt modelId="{C0C4A627-B334-44D6-AFA6-49E6C209F1F8}">
      <dgm:prSet phldrT="[Text]" custT="1"/>
      <dgm:spPr/>
      <dgm:t>
        <a:bodyPr/>
        <a:lstStyle/>
        <a:p>
          <a:pPr algn="l">
            <a:buFont typeface="Arial" panose="020B0604020202020204" pitchFamily="34" charset="0"/>
            <a:buChar char="•"/>
          </a:pPr>
          <a:r>
            <a:rPr lang="en-AU" sz="1100" b="0" i="0" u="none">
              <a:solidFill>
                <a:schemeClr val="accent2">
                  <a:lumMod val="75000"/>
                </a:schemeClr>
              </a:solidFill>
            </a:rPr>
            <a:t>Language support</a:t>
          </a:r>
          <a:r>
            <a:rPr lang="en-US" sz="1200" b="0" i="0"/>
            <a:t>​</a:t>
          </a:r>
          <a:endParaRPr lang="en-AU" sz="1200"/>
        </a:p>
      </dgm:t>
    </dgm:pt>
    <dgm:pt modelId="{AAE71430-5B27-431F-BE46-06C88A8F4F99}" type="parTrans" cxnId="{1E82D3D1-55FE-4990-8F44-0D9410F646FE}">
      <dgm:prSet/>
      <dgm:spPr/>
      <dgm:t>
        <a:bodyPr/>
        <a:lstStyle/>
        <a:p>
          <a:pPr algn="l"/>
          <a:endParaRPr lang="en-AU"/>
        </a:p>
      </dgm:t>
    </dgm:pt>
    <dgm:pt modelId="{AE84AD83-86C1-4891-844F-F9D0125DD42F}" type="sibTrans" cxnId="{1E82D3D1-55FE-4990-8F44-0D9410F646FE}">
      <dgm:prSet/>
      <dgm:spPr/>
      <dgm:t>
        <a:bodyPr/>
        <a:lstStyle/>
        <a:p>
          <a:pPr algn="l"/>
          <a:endParaRPr lang="en-AU"/>
        </a:p>
      </dgm:t>
    </dgm:pt>
    <dgm:pt modelId="{8A7A2F31-96C7-4863-82AD-BF5195728527}">
      <dgm:prSet phldrT="[Text]" custT="1"/>
      <dgm:spPr/>
      <dgm:t>
        <a:bodyPr/>
        <a:lstStyle/>
        <a:p>
          <a:pPr algn="l"/>
          <a:r>
            <a:rPr lang="en-AU" sz="1100" b="0" i="0" u="none">
              <a:solidFill>
                <a:schemeClr val="accent2">
                  <a:lumMod val="75000"/>
                </a:schemeClr>
              </a:solidFill>
            </a:rPr>
            <a:t>Migration strategy</a:t>
          </a:r>
          <a:endParaRPr lang="en-AU" sz="1100">
            <a:solidFill>
              <a:schemeClr val="accent2">
                <a:lumMod val="75000"/>
              </a:schemeClr>
            </a:solidFill>
          </a:endParaRPr>
        </a:p>
      </dgm:t>
    </dgm:pt>
    <dgm:pt modelId="{D485427C-2F82-467D-9D5D-CF4EF8F96367}" type="parTrans" cxnId="{44F7E582-6BFB-4B87-A4C0-9700A1ACF76C}">
      <dgm:prSet/>
      <dgm:spPr/>
      <dgm:t>
        <a:bodyPr/>
        <a:lstStyle/>
        <a:p>
          <a:pPr algn="l"/>
          <a:endParaRPr lang="en-AU"/>
        </a:p>
      </dgm:t>
    </dgm:pt>
    <dgm:pt modelId="{F27B6429-1ED0-491A-9D2A-6F88439B799C}" type="sibTrans" cxnId="{44F7E582-6BFB-4B87-A4C0-9700A1ACF76C}">
      <dgm:prSet/>
      <dgm:spPr/>
      <dgm:t>
        <a:bodyPr/>
        <a:lstStyle/>
        <a:p>
          <a:pPr algn="l"/>
          <a:endParaRPr lang="en-AU"/>
        </a:p>
      </dgm:t>
    </dgm:pt>
    <dgm:pt modelId="{BD06A445-A411-4113-8392-EBB57C6A828D}">
      <dgm:prSet phldrT="[Text]" custT="1"/>
      <dgm:spPr/>
      <dgm:t>
        <a:bodyPr/>
        <a:lstStyle/>
        <a:p>
          <a:pPr algn="l">
            <a:buFont typeface="Arial" panose="020B0604020202020204" pitchFamily="34" charset="0"/>
            <a:buChar char="•"/>
          </a:pPr>
          <a:r>
            <a:rPr lang="en-AU" sz="1100" b="0" i="0" u="none"/>
            <a:t>One-stop navigation support services or visitor information centre</a:t>
          </a:r>
          <a:r>
            <a:rPr lang="en-US" sz="1100" b="0" i="0"/>
            <a:t>​</a:t>
          </a:r>
          <a:endParaRPr lang="en-AU" sz="1100"/>
        </a:p>
      </dgm:t>
    </dgm:pt>
    <dgm:pt modelId="{26C04297-FFAA-4859-B577-DE0EDCE474EB}" type="parTrans" cxnId="{57C43067-FE31-4A57-99C4-52A9D19EC56A}">
      <dgm:prSet/>
      <dgm:spPr/>
      <dgm:t>
        <a:bodyPr/>
        <a:lstStyle/>
        <a:p>
          <a:pPr algn="l"/>
          <a:endParaRPr lang="en-AU"/>
        </a:p>
      </dgm:t>
    </dgm:pt>
    <dgm:pt modelId="{E4E2A079-0D32-41DA-8944-AEF4A0C2E862}" type="sibTrans" cxnId="{57C43067-FE31-4A57-99C4-52A9D19EC56A}">
      <dgm:prSet/>
      <dgm:spPr/>
      <dgm:t>
        <a:bodyPr/>
        <a:lstStyle/>
        <a:p>
          <a:pPr algn="l"/>
          <a:endParaRPr lang="en-AU"/>
        </a:p>
      </dgm:t>
    </dgm:pt>
    <dgm:pt modelId="{93696253-2EB6-4913-8A00-7544CAC8752D}">
      <dgm:prSet phldrT="[Text]" custT="1"/>
      <dgm:spPr/>
      <dgm:t>
        <a:bodyPr/>
        <a:lstStyle/>
        <a:p>
          <a:pPr algn="l">
            <a:buFont typeface="Arial" panose="020B0604020202020204" pitchFamily="34" charset="0"/>
            <a:buChar char="•"/>
          </a:pPr>
          <a:r>
            <a:rPr lang="en-AU" sz="1100" b="0" i="0" u="none"/>
            <a:t>Connection to school</a:t>
          </a:r>
          <a:r>
            <a:rPr lang="en-US" sz="1100" b="0" i="0"/>
            <a:t>​</a:t>
          </a:r>
          <a:endParaRPr lang="en-AU" sz="1100"/>
        </a:p>
      </dgm:t>
    </dgm:pt>
    <dgm:pt modelId="{C9A7F3AE-15DF-433D-8107-4EA3111CB48A}" type="parTrans" cxnId="{3D8853A0-6DAB-465C-9253-B51999AF2C39}">
      <dgm:prSet/>
      <dgm:spPr/>
      <dgm:t>
        <a:bodyPr/>
        <a:lstStyle/>
        <a:p>
          <a:pPr algn="l"/>
          <a:endParaRPr lang="en-AU"/>
        </a:p>
      </dgm:t>
    </dgm:pt>
    <dgm:pt modelId="{2F6AA051-5631-4F20-82C2-B26DCC8DAF99}" type="sibTrans" cxnId="{3D8853A0-6DAB-465C-9253-B51999AF2C39}">
      <dgm:prSet/>
      <dgm:spPr/>
      <dgm:t>
        <a:bodyPr/>
        <a:lstStyle/>
        <a:p>
          <a:pPr algn="l"/>
          <a:endParaRPr lang="en-AU"/>
        </a:p>
      </dgm:t>
    </dgm:pt>
    <dgm:pt modelId="{8977D36D-582F-4024-BC0F-7257A6D0AE5C}">
      <dgm:prSet phldrT="[Text]" custT="1"/>
      <dgm:spPr/>
      <dgm:t>
        <a:bodyPr/>
        <a:lstStyle/>
        <a:p>
          <a:pPr algn="l">
            <a:buFont typeface="Arial" panose="020B0604020202020204" pitchFamily="34" charset="0"/>
            <a:buChar char="•"/>
          </a:pPr>
          <a:r>
            <a:rPr lang="en-AU" sz="1100" b="0" i="0" u="none"/>
            <a:t>Housing/accommodation – employer sponsorships </a:t>
          </a:r>
          <a:r>
            <a:rPr lang="en-US" sz="1100" b="0" i="0"/>
            <a:t>​</a:t>
          </a:r>
          <a:endParaRPr lang="en-AU" sz="1100"/>
        </a:p>
      </dgm:t>
    </dgm:pt>
    <dgm:pt modelId="{03393055-E3F7-4994-90FB-FE9D6D35D52A}" type="parTrans" cxnId="{EFB0206F-79CC-4476-9652-F65610046311}">
      <dgm:prSet/>
      <dgm:spPr/>
      <dgm:t>
        <a:bodyPr/>
        <a:lstStyle/>
        <a:p>
          <a:pPr algn="l"/>
          <a:endParaRPr lang="en-AU"/>
        </a:p>
      </dgm:t>
    </dgm:pt>
    <dgm:pt modelId="{F5126AE5-F8C5-4CD2-92EC-1B8B689738D5}" type="sibTrans" cxnId="{EFB0206F-79CC-4476-9652-F65610046311}">
      <dgm:prSet/>
      <dgm:spPr/>
      <dgm:t>
        <a:bodyPr/>
        <a:lstStyle/>
        <a:p>
          <a:pPr algn="l"/>
          <a:endParaRPr lang="en-AU"/>
        </a:p>
      </dgm:t>
    </dgm:pt>
    <dgm:pt modelId="{25E72C25-C938-44DC-8374-D825304FD4A9}">
      <dgm:prSet phldrT="[Text]" custT="1"/>
      <dgm:spPr/>
      <dgm:t>
        <a:bodyPr/>
        <a:lstStyle/>
        <a:p>
          <a:pPr algn="l">
            <a:buFont typeface="Arial" panose="020B0604020202020204" pitchFamily="34" charset="0"/>
            <a:buChar char="•"/>
          </a:pPr>
          <a:r>
            <a:rPr lang="en-AU" sz="1100" b="0" i="0" u="none">
              <a:solidFill>
                <a:schemeClr val="accent2">
                  <a:lumMod val="75000"/>
                </a:schemeClr>
              </a:solidFill>
            </a:rPr>
            <a:t>Improve public transport – safety and accessibility</a:t>
          </a:r>
          <a:r>
            <a:rPr lang="en-US" sz="1100" b="0" i="0">
              <a:solidFill>
                <a:schemeClr val="accent2"/>
              </a:solidFill>
            </a:rPr>
            <a:t>​</a:t>
          </a:r>
          <a:endParaRPr lang="en-AU" sz="1100">
            <a:solidFill>
              <a:schemeClr val="accent2"/>
            </a:solidFill>
          </a:endParaRPr>
        </a:p>
      </dgm:t>
    </dgm:pt>
    <dgm:pt modelId="{7DAD0F62-8827-4224-AB0B-2847C8EC1A88}" type="parTrans" cxnId="{32F9E543-BE7A-48B4-B08F-606204FAA272}">
      <dgm:prSet/>
      <dgm:spPr/>
      <dgm:t>
        <a:bodyPr/>
        <a:lstStyle/>
        <a:p>
          <a:pPr algn="l"/>
          <a:endParaRPr lang="en-AU"/>
        </a:p>
      </dgm:t>
    </dgm:pt>
    <dgm:pt modelId="{9056719E-88D1-4FF1-9948-01D9197B8313}" type="sibTrans" cxnId="{32F9E543-BE7A-48B4-B08F-606204FAA272}">
      <dgm:prSet/>
      <dgm:spPr/>
      <dgm:t>
        <a:bodyPr/>
        <a:lstStyle/>
        <a:p>
          <a:pPr algn="l"/>
          <a:endParaRPr lang="en-AU"/>
        </a:p>
      </dgm:t>
    </dgm:pt>
    <dgm:pt modelId="{DA3E4C19-F60A-41F9-A52F-498CB7F64D60}">
      <dgm:prSet phldrT="[Text]" custT="1"/>
      <dgm:spPr/>
      <dgm:t>
        <a:bodyPr/>
        <a:lstStyle/>
        <a:p>
          <a:pPr algn="l">
            <a:buFont typeface="Arial" panose="020B0604020202020204" pitchFamily="34" charset="0"/>
            <a:buChar char="•"/>
          </a:pPr>
          <a:r>
            <a:rPr lang="en-AU" sz="1100" b="0" i="0" u="none"/>
            <a:t>Engagement with social services, businesses, and migration agents </a:t>
          </a:r>
          <a:r>
            <a:rPr lang="en-US" sz="1300" b="0" i="0"/>
            <a:t>​</a:t>
          </a:r>
          <a:endParaRPr lang="en-AU" sz="1300"/>
        </a:p>
      </dgm:t>
    </dgm:pt>
    <dgm:pt modelId="{CD47B384-5A12-4E4E-B339-ADB4C5A8C576}" type="parTrans" cxnId="{A649AFD7-E852-4328-A7C7-0809A4FAE1FA}">
      <dgm:prSet/>
      <dgm:spPr/>
      <dgm:t>
        <a:bodyPr/>
        <a:lstStyle/>
        <a:p>
          <a:pPr algn="l"/>
          <a:endParaRPr lang="en-AU"/>
        </a:p>
      </dgm:t>
    </dgm:pt>
    <dgm:pt modelId="{5519E2DE-BCE3-46B7-85C8-6B55613D642F}" type="sibTrans" cxnId="{A649AFD7-E852-4328-A7C7-0809A4FAE1FA}">
      <dgm:prSet/>
      <dgm:spPr/>
      <dgm:t>
        <a:bodyPr/>
        <a:lstStyle/>
        <a:p>
          <a:pPr algn="l"/>
          <a:endParaRPr lang="en-AU"/>
        </a:p>
      </dgm:t>
    </dgm:pt>
    <dgm:pt modelId="{A3E7C500-A2FD-4A05-98C8-7778F0E63D54}" type="pres">
      <dgm:prSet presAssocID="{02F8955F-2BAA-4099-B6E7-C9BF5185FEDE}" presName="vert0" presStyleCnt="0">
        <dgm:presLayoutVars>
          <dgm:dir/>
          <dgm:animOne val="branch"/>
          <dgm:animLvl val="lvl"/>
        </dgm:presLayoutVars>
      </dgm:prSet>
      <dgm:spPr/>
    </dgm:pt>
    <dgm:pt modelId="{1B440880-3291-4084-B1BA-56698F801D33}" type="pres">
      <dgm:prSet presAssocID="{61022431-6E67-4DD0-AFF8-7822F4207E8F}" presName="thickLine" presStyleLbl="alignNode1" presStyleIdx="0" presStyleCnt="1"/>
      <dgm:spPr/>
    </dgm:pt>
    <dgm:pt modelId="{FBBDE051-031E-4769-BB4A-66D4548A5EC5}" type="pres">
      <dgm:prSet presAssocID="{61022431-6E67-4DD0-AFF8-7822F4207E8F}" presName="horz1" presStyleCnt="0"/>
      <dgm:spPr/>
    </dgm:pt>
    <dgm:pt modelId="{789A2AAC-BE6E-40D7-A3C2-FEB7D1566C0A}" type="pres">
      <dgm:prSet presAssocID="{61022431-6E67-4DD0-AFF8-7822F4207E8F}" presName="tx1" presStyleLbl="revTx" presStyleIdx="0" presStyleCnt="11"/>
      <dgm:spPr/>
    </dgm:pt>
    <dgm:pt modelId="{2028226D-4FCA-434C-8E04-4421CEBC656F}" type="pres">
      <dgm:prSet presAssocID="{61022431-6E67-4DD0-AFF8-7822F4207E8F}" presName="vert1" presStyleCnt="0"/>
      <dgm:spPr/>
    </dgm:pt>
    <dgm:pt modelId="{55E253E5-CDC1-4029-83C0-BDE16A3FEA72}" type="pres">
      <dgm:prSet presAssocID="{2008FFAD-463E-4F6C-A51B-0150CE38C859}" presName="vertSpace2a" presStyleCnt="0"/>
      <dgm:spPr/>
    </dgm:pt>
    <dgm:pt modelId="{D2A7E786-D07D-4C20-92F3-373539ACF046}" type="pres">
      <dgm:prSet presAssocID="{2008FFAD-463E-4F6C-A51B-0150CE38C859}" presName="horz2" presStyleCnt="0"/>
      <dgm:spPr/>
    </dgm:pt>
    <dgm:pt modelId="{DE95676A-BAE6-4E5A-8A17-B4B2C863055B}" type="pres">
      <dgm:prSet presAssocID="{2008FFAD-463E-4F6C-A51B-0150CE38C859}" presName="horzSpace2" presStyleCnt="0"/>
      <dgm:spPr/>
    </dgm:pt>
    <dgm:pt modelId="{0D523F50-774E-4C6D-8146-9E3520D8FC99}" type="pres">
      <dgm:prSet presAssocID="{2008FFAD-463E-4F6C-A51B-0150CE38C859}" presName="tx2" presStyleLbl="revTx" presStyleIdx="1" presStyleCnt="11"/>
      <dgm:spPr/>
    </dgm:pt>
    <dgm:pt modelId="{80035137-46E8-4279-81DA-262A3DED8BE2}" type="pres">
      <dgm:prSet presAssocID="{2008FFAD-463E-4F6C-A51B-0150CE38C859}" presName="vert2" presStyleCnt="0"/>
      <dgm:spPr/>
    </dgm:pt>
    <dgm:pt modelId="{CDFFF2DF-EF58-4F4C-BC0D-5D3A43C0F1F0}" type="pres">
      <dgm:prSet presAssocID="{2008FFAD-463E-4F6C-A51B-0150CE38C859}" presName="thinLine2b" presStyleLbl="callout" presStyleIdx="0" presStyleCnt="10"/>
      <dgm:spPr/>
    </dgm:pt>
    <dgm:pt modelId="{C0B54ECA-97B2-45E5-B324-D99A23519653}" type="pres">
      <dgm:prSet presAssocID="{2008FFAD-463E-4F6C-A51B-0150CE38C859}" presName="vertSpace2b" presStyleCnt="0"/>
      <dgm:spPr/>
    </dgm:pt>
    <dgm:pt modelId="{349F27A8-E06F-4CE0-9808-969143FB9A09}" type="pres">
      <dgm:prSet presAssocID="{A82D6583-EE8C-4691-9D07-DA69C56CE99C}" presName="horz2" presStyleCnt="0"/>
      <dgm:spPr/>
    </dgm:pt>
    <dgm:pt modelId="{4E9B21C9-6CD2-40FA-85F2-CC8A63C8B386}" type="pres">
      <dgm:prSet presAssocID="{A82D6583-EE8C-4691-9D07-DA69C56CE99C}" presName="horzSpace2" presStyleCnt="0"/>
      <dgm:spPr/>
    </dgm:pt>
    <dgm:pt modelId="{05828053-3143-4216-91F0-8B3FEF356DE2}" type="pres">
      <dgm:prSet presAssocID="{A82D6583-EE8C-4691-9D07-DA69C56CE99C}" presName="tx2" presStyleLbl="revTx" presStyleIdx="2" presStyleCnt="11"/>
      <dgm:spPr/>
    </dgm:pt>
    <dgm:pt modelId="{93E069B2-5E00-4632-A8E1-D3675FC012D9}" type="pres">
      <dgm:prSet presAssocID="{A82D6583-EE8C-4691-9D07-DA69C56CE99C}" presName="vert2" presStyleCnt="0"/>
      <dgm:spPr/>
    </dgm:pt>
    <dgm:pt modelId="{338379E2-9ECA-4079-95BE-A966D7430919}" type="pres">
      <dgm:prSet presAssocID="{A82D6583-EE8C-4691-9D07-DA69C56CE99C}" presName="thinLine2b" presStyleLbl="callout" presStyleIdx="1" presStyleCnt="10"/>
      <dgm:spPr/>
    </dgm:pt>
    <dgm:pt modelId="{9FA00874-7F59-4D31-B3D2-E91BBC3401FF}" type="pres">
      <dgm:prSet presAssocID="{A82D6583-EE8C-4691-9D07-DA69C56CE99C}" presName="vertSpace2b" presStyleCnt="0"/>
      <dgm:spPr/>
    </dgm:pt>
    <dgm:pt modelId="{9FEB9304-ECBB-4339-8CA2-6FA5DABDB605}" type="pres">
      <dgm:prSet presAssocID="{0AF18B02-2D68-42C2-84E8-F45341564F19}" presName="horz2" presStyleCnt="0"/>
      <dgm:spPr/>
    </dgm:pt>
    <dgm:pt modelId="{43F81DEC-7D9F-4FB9-B299-829E1ADCB874}" type="pres">
      <dgm:prSet presAssocID="{0AF18B02-2D68-42C2-84E8-F45341564F19}" presName="horzSpace2" presStyleCnt="0"/>
      <dgm:spPr/>
    </dgm:pt>
    <dgm:pt modelId="{0202EC5D-08C3-460B-B884-DE87AFF258FD}" type="pres">
      <dgm:prSet presAssocID="{0AF18B02-2D68-42C2-84E8-F45341564F19}" presName="tx2" presStyleLbl="revTx" presStyleIdx="3" presStyleCnt="11"/>
      <dgm:spPr/>
    </dgm:pt>
    <dgm:pt modelId="{39BC19FF-9C05-4837-8618-5F8E427F6D90}" type="pres">
      <dgm:prSet presAssocID="{0AF18B02-2D68-42C2-84E8-F45341564F19}" presName="vert2" presStyleCnt="0"/>
      <dgm:spPr/>
    </dgm:pt>
    <dgm:pt modelId="{AF154AB3-096B-4F77-AF28-958D460ABBEB}" type="pres">
      <dgm:prSet presAssocID="{0AF18B02-2D68-42C2-84E8-F45341564F19}" presName="thinLine2b" presStyleLbl="callout" presStyleIdx="2" presStyleCnt="10"/>
      <dgm:spPr/>
    </dgm:pt>
    <dgm:pt modelId="{A19BF378-C526-435A-A09D-CB2B1B9C5DD0}" type="pres">
      <dgm:prSet presAssocID="{0AF18B02-2D68-42C2-84E8-F45341564F19}" presName="vertSpace2b" presStyleCnt="0"/>
      <dgm:spPr/>
    </dgm:pt>
    <dgm:pt modelId="{AA6D4F72-29AA-448D-9141-DB607E8ECF6E}" type="pres">
      <dgm:prSet presAssocID="{C0C4A627-B334-44D6-AFA6-49E6C209F1F8}" presName="horz2" presStyleCnt="0"/>
      <dgm:spPr/>
    </dgm:pt>
    <dgm:pt modelId="{097C573D-075F-437B-85CD-EC68FBEC3CEA}" type="pres">
      <dgm:prSet presAssocID="{C0C4A627-B334-44D6-AFA6-49E6C209F1F8}" presName="horzSpace2" presStyleCnt="0"/>
      <dgm:spPr/>
    </dgm:pt>
    <dgm:pt modelId="{440CA6A0-CBAB-4176-8D21-4A76661EC561}" type="pres">
      <dgm:prSet presAssocID="{C0C4A627-B334-44D6-AFA6-49E6C209F1F8}" presName="tx2" presStyleLbl="revTx" presStyleIdx="4" presStyleCnt="11"/>
      <dgm:spPr/>
    </dgm:pt>
    <dgm:pt modelId="{E7559B90-0499-4D88-9FED-52A5F60C4310}" type="pres">
      <dgm:prSet presAssocID="{C0C4A627-B334-44D6-AFA6-49E6C209F1F8}" presName="vert2" presStyleCnt="0"/>
      <dgm:spPr/>
    </dgm:pt>
    <dgm:pt modelId="{E92D6A50-19A8-4B52-9923-10A6B3CC73C5}" type="pres">
      <dgm:prSet presAssocID="{C0C4A627-B334-44D6-AFA6-49E6C209F1F8}" presName="thinLine2b" presStyleLbl="callout" presStyleIdx="3" presStyleCnt="10"/>
      <dgm:spPr/>
    </dgm:pt>
    <dgm:pt modelId="{C7F984E6-8409-4826-9469-978584483E50}" type="pres">
      <dgm:prSet presAssocID="{C0C4A627-B334-44D6-AFA6-49E6C209F1F8}" presName="vertSpace2b" presStyleCnt="0"/>
      <dgm:spPr/>
    </dgm:pt>
    <dgm:pt modelId="{CD1AB41E-E6EA-46BB-9F5C-65CA2A87F132}" type="pres">
      <dgm:prSet presAssocID="{8A7A2F31-96C7-4863-82AD-BF5195728527}" presName="horz2" presStyleCnt="0"/>
      <dgm:spPr/>
    </dgm:pt>
    <dgm:pt modelId="{D3782BFE-A9A3-4679-AD48-025A0E98B32E}" type="pres">
      <dgm:prSet presAssocID="{8A7A2F31-96C7-4863-82AD-BF5195728527}" presName="horzSpace2" presStyleCnt="0"/>
      <dgm:spPr/>
    </dgm:pt>
    <dgm:pt modelId="{9DA41FF9-351F-48B8-B997-4CC37DF724A0}" type="pres">
      <dgm:prSet presAssocID="{8A7A2F31-96C7-4863-82AD-BF5195728527}" presName="tx2" presStyleLbl="revTx" presStyleIdx="5" presStyleCnt="11"/>
      <dgm:spPr/>
    </dgm:pt>
    <dgm:pt modelId="{D3875629-B2A8-4821-8C2E-902F2BA66A82}" type="pres">
      <dgm:prSet presAssocID="{8A7A2F31-96C7-4863-82AD-BF5195728527}" presName="vert2" presStyleCnt="0"/>
      <dgm:spPr/>
    </dgm:pt>
    <dgm:pt modelId="{7B21E6D5-93CB-4B85-A362-7D3E6EA50DB5}" type="pres">
      <dgm:prSet presAssocID="{8A7A2F31-96C7-4863-82AD-BF5195728527}" presName="thinLine2b" presStyleLbl="callout" presStyleIdx="4" presStyleCnt="10"/>
      <dgm:spPr/>
    </dgm:pt>
    <dgm:pt modelId="{46CED619-F2CB-4CA0-B076-96E132EA092F}" type="pres">
      <dgm:prSet presAssocID="{8A7A2F31-96C7-4863-82AD-BF5195728527}" presName="vertSpace2b" presStyleCnt="0"/>
      <dgm:spPr/>
    </dgm:pt>
    <dgm:pt modelId="{D5213F8F-98A2-4EC1-943E-D9D36D2559D5}" type="pres">
      <dgm:prSet presAssocID="{BD06A445-A411-4113-8392-EBB57C6A828D}" presName="horz2" presStyleCnt="0"/>
      <dgm:spPr/>
    </dgm:pt>
    <dgm:pt modelId="{E78123AF-3A23-4AFB-BC5B-D72D7F5CBB1E}" type="pres">
      <dgm:prSet presAssocID="{BD06A445-A411-4113-8392-EBB57C6A828D}" presName="horzSpace2" presStyleCnt="0"/>
      <dgm:spPr/>
    </dgm:pt>
    <dgm:pt modelId="{7953943E-30A2-4D4D-9FC4-C77BF605C250}" type="pres">
      <dgm:prSet presAssocID="{BD06A445-A411-4113-8392-EBB57C6A828D}" presName="tx2" presStyleLbl="revTx" presStyleIdx="6" presStyleCnt="11"/>
      <dgm:spPr/>
    </dgm:pt>
    <dgm:pt modelId="{4C6CE900-6054-412A-BAFF-31E7E32F7287}" type="pres">
      <dgm:prSet presAssocID="{BD06A445-A411-4113-8392-EBB57C6A828D}" presName="vert2" presStyleCnt="0"/>
      <dgm:spPr/>
    </dgm:pt>
    <dgm:pt modelId="{10F42284-ACE8-4019-9966-594BB3FE0E3F}" type="pres">
      <dgm:prSet presAssocID="{BD06A445-A411-4113-8392-EBB57C6A828D}" presName="thinLine2b" presStyleLbl="callout" presStyleIdx="5" presStyleCnt="10"/>
      <dgm:spPr/>
    </dgm:pt>
    <dgm:pt modelId="{DD157E94-8629-4816-B7B5-E557392FEC33}" type="pres">
      <dgm:prSet presAssocID="{BD06A445-A411-4113-8392-EBB57C6A828D}" presName="vertSpace2b" presStyleCnt="0"/>
      <dgm:spPr/>
    </dgm:pt>
    <dgm:pt modelId="{74EC1D91-EC90-49FF-ACFA-FF82905B2929}" type="pres">
      <dgm:prSet presAssocID="{93696253-2EB6-4913-8A00-7544CAC8752D}" presName="horz2" presStyleCnt="0"/>
      <dgm:spPr/>
    </dgm:pt>
    <dgm:pt modelId="{165443B8-6246-4870-A876-E02F6B0868FF}" type="pres">
      <dgm:prSet presAssocID="{93696253-2EB6-4913-8A00-7544CAC8752D}" presName="horzSpace2" presStyleCnt="0"/>
      <dgm:spPr/>
    </dgm:pt>
    <dgm:pt modelId="{3DC144F8-0A86-419C-AC07-0D891544C26D}" type="pres">
      <dgm:prSet presAssocID="{93696253-2EB6-4913-8A00-7544CAC8752D}" presName="tx2" presStyleLbl="revTx" presStyleIdx="7" presStyleCnt="11"/>
      <dgm:spPr/>
    </dgm:pt>
    <dgm:pt modelId="{2BDE1B23-CC8D-44EE-87A2-4A7C176011F7}" type="pres">
      <dgm:prSet presAssocID="{93696253-2EB6-4913-8A00-7544CAC8752D}" presName="vert2" presStyleCnt="0"/>
      <dgm:spPr/>
    </dgm:pt>
    <dgm:pt modelId="{725E5A19-0335-43E5-BCE0-5A1CACCBEA2C}" type="pres">
      <dgm:prSet presAssocID="{93696253-2EB6-4913-8A00-7544CAC8752D}" presName="thinLine2b" presStyleLbl="callout" presStyleIdx="6" presStyleCnt="10"/>
      <dgm:spPr/>
    </dgm:pt>
    <dgm:pt modelId="{9F1CB970-A84B-452E-892F-33391000958C}" type="pres">
      <dgm:prSet presAssocID="{93696253-2EB6-4913-8A00-7544CAC8752D}" presName="vertSpace2b" presStyleCnt="0"/>
      <dgm:spPr/>
    </dgm:pt>
    <dgm:pt modelId="{90BD3926-47E1-4DD6-A235-7E1DD439BBCE}" type="pres">
      <dgm:prSet presAssocID="{8977D36D-582F-4024-BC0F-7257A6D0AE5C}" presName="horz2" presStyleCnt="0"/>
      <dgm:spPr/>
    </dgm:pt>
    <dgm:pt modelId="{A79B1CDC-C0D2-4552-9AFB-7B35D4979F36}" type="pres">
      <dgm:prSet presAssocID="{8977D36D-582F-4024-BC0F-7257A6D0AE5C}" presName="horzSpace2" presStyleCnt="0"/>
      <dgm:spPr/>
    </dgm:pt>
    <dgm:pt modelId="{3ED3A593-D3BF-4F91-8283-50B8AB09C684}" type="pres">
      <dgm:prSet presAssocID="{8977D36D-582F-4024-BC0F-7257A6D0AE5C}" presName="tx2" presStyleLbl="revTx" presStyleIdx="8" presStyleCnt="11"/>
      <dgm:spPr/>
    </dgm:pt>
    <dgm:pt modelId="{77539BE8-106F-403D-A02E-F01E4667B612}" type="pres">
      <dgm:prSet presAssocID="{8977D36D-582F-4024-BC0F-7257A6D0AE5C}" presName="vert2" presStyleCnt="0"/>
      <dgm:spPr/>
    </dgm:pt>
    <dgm:pt modelId="{31C43998-5BF8-44A0-A382-ED102B287A31}" type="pres">
      <dgm:prSet presAssocID="{8977D36D-582F-4024-BC0F-7257A6D0AE5C}" presName="thinLine2b" presStyleLbl="callout" presStyleIdx="7" presStyleCnt="10"/>
      <dgm:spPr/>
    </dgm:pt>
    <dgm:pt modelId="{5780E912-F41D-4DB6-AC9B-126BBC92652A}" type="pres">
      <dgm:prSet presAssocID="{8977D36D-582F-4024-BC0F-7257A6D0AE5C}" presName="vertSpace2b" presStyleCnt="0"/>
      <dgm:spPr/>
    </dgm:pt>
    <dgm:pt modelId="{6C6F98D1-E958-4563-9701-8CEBA8C069C0}" type="pres">
      <dgm:prSet presAssocID="{25E72C25-C938-44DC-8374-D825304FD4A9}" presName="horz2" presStyleCnt="0"/>
      <dgm:spPr/>
    </dgm:pt>
    <dgm:pt modelId="{C11B5F18-E370-44E1-BD63-5624EE813FD5}" type="pres">
      <dgm:prSet presAssocID="{25E72C25-C938-44DC-8374-D825304FD4A9}" presName="horzSpace2" presStyleCnt="0"/>
      <dgm:spPr/>
    </dgm:pt>
    <dgm:pt modelId="{71B4BB5B-E3EA-4AFA-ACA9-0C8F22214353}" type="pres">
      <dgm:prSet presAssocID="{25E72C25-C938-44DC-8374-D825304FD4A9}" presName="tx2" presStyleLbl="revTx" presStyleIdx="9" presStyleCnt="11"/>
      <dgm:spPr/>
    </dgm:pt>
    <dgm:pt modelId="{9DF5DCCD-BAE7-48F9-A685-1B58DA2662DA}" type="pres">
      <dgm:prSet presAssocID="{25E72C25-C938-44DC-8374-D825304FD4A9}" presName="vert2" presStyleCnt="0"/>
      <dgm:spPr/>
    </dgm:pt>
    <dgm:pt modelId="{467C5361-DD60-4806-9E5F-8C07D30CF8ED}" type="pres">
      <dgm:prSet presAssocID="{25E72C25-C938-44DC-8374-D825304FD4A9}" presName="thinLine2b" presStyleLbl="callout" presStyleIdx="8" presStyleCnt="10"/>
      <dgm:spPr/>
    </dgm:pt>
    <dgm:pt modelId="{2F8D11B6-C0A0-4BE1-A7F5-495B6277D503}" type="pres">
      <dgm:prSet presAssocID="{25E72C25-C938-44DC-8374-D825304FD4A9}" presName="vertSpace2b" presStyleCnt="0"/>
      <dgm:spPr/>
    </dgm:pt>
    <dgm:pt modelId="{EBED40EE-FF32-40AB-96A9-EA01819CFB0B}" type="pres">
      <dgm:prSet presAssocID="{DA3E4C19-F60A-41F9-A52F-498CB7F64D60}" presName="horz2" presStyleCnt="0"/>
      <dgm:spPr/>
    </dgm:pt>
    <dgm:pt modelId="{3669A701-D020-43C6-922E-777F15AA40AC}" type="pres">
      <dgm:prSet presAssocID="{DA3E4C19-F60A-41F9-A52F-498CB7F64D60}" presName="horzSpace2" presStyleCnt="0"/>
      <dgm:spPr/>
    </dgm:pt>
    <dgm:pt modelId="{93F2F3C7-CE32-425F-865A-CFEECE74FE96}" type="pres">
      <dgm:prSet presAssocID="{DA3E4C19-F60A-41F9-A52F-498CB7F64D60}" presName="tx2" presStyleLbl="revTx" presStyleIdx="10" presStyleCnt="11"/>
      <dgm:spPr/>
    </dgm:pt>
    <dgm:pt modelId="{736D414A-090A-47D7-B609-749EFF94E5BF}" type="pres">
      <dgm:prSet presAssocID="{DA3E4C19-F60A-41F9-A52F-498CB7F64D60}" presName="vert2" presStyleCnt="0"/>
      <dgm:spPr/>
    </dgm:pt>
    <dgm:pt modelId="{3DB2796F-F529-4B0C-A5BA-A709A771FAEE}" type="pres">
      <dgm:prSet presAssocID="{DA3E4C19-F60A-41F9-A52F-498CB7F64D60}" presName="thinLine2b" presStyleLbl="callout" presStyleIdx="9" presStyleCnt="10"/>
      <dgm:spPr/>
    </dgm:pt>
    <dgm:pt modelId="{F6E6E391-4DF5-45B3-82CC-C5E21B4D1173}" type="pres">
      <dgm:prSet presAssocID="{DA3E4C19-F60A-41F9-A52F-498CB7F64D60}" presName="vertSpace2b" presStyleCnt="0"/>
      <dgm:spPr/>
    </dgm:pt>
  </dgm:ptLst>
  <dgm:cxnLst>
    <dgm:cxn modelId="{534AAB03-DA1C-434A-AC6B-8E3286854EAC}" type="presOf" srcId="{A82D6583-EE8C-4691-9D07-DA69C56CE99C}" destId="{05828053-3143-4216-91F0-8B3FEF356DE2}" srcOrd="0" destOrd="0" presId="urn:microsoft.com/office/officeart/2008/layout/LinedList"/>
    <dgm:cxn modelId="{36C6963B-A9FF-44C6-B8B1-1A4753FE5CD5}" type="presOf" srcId="{93696253-2EB6-4913-8A00-7544CAC8752D}" destId="{3DC144F8-0A86-419C-AC07-0D891544C26D}" srcOrd="0" destOrd="0" presId="urn:microsoft.com/office/officeart/2008/layout/LinedList"/>
    <dgm:cxn modelId="{3ABF7B62-FF80-4222-A02E-30172733F5D6}" srcId="{02F8955F-2BAA-4099-B6E7-C9BF5185FEDE}" destId="{61022431-6E67-4DD0-AFF8-7822F4207E8F}" srcOrd="0" destOrd="0" parTransId="{C059DDD3-5D18-45C1-A35F-3E2E751AFB01}" sibTransId="{62B581F8-7E6C-4C3D-B5DE-566D4E59FCDE}"/>
    <dgm:cxn modelId="{32F9E543-BE7A-48B4-B08F-606204FAA272}" srcId="{61022431-6E67-4DD0-AFF8-7822F4207E8F}" destId="{25E72C25-C938-44DC-8374-D825304FD4A9}" srcOrd="8" destOrd="0" parTransId="{7DAD0F62-8827-4224-AB0B-2847C8EC1A88}" sibTransId="{9056719E-88D1-4FF1-9948-01D9197B8313}"/>
    <dgm:cxn modelId="{57C43067-FE31-4A57-99C4-52A9D19EC56A}" srcId="{61022431-6E67-4DD0-AFF8-7822F4207E8F}" destId="{BD06A445-A411-4113-8392-EBB57C6A828D}" srcOrd="5" destOrd="0" parTransId="{26C04297-FFAA-4859-B577-DE0EDCE474EB}" sibTransId="{E4E2A079-0D32-41DA-8944-AEF4A0C2E862}"/>
    <dgm:cxn modelId="{EFB0206F-79CC-4476-9652-F65610046311}" srcId="{61022431-6E67-4DD0-AFF8-7822F4207E8F}" destId="{8977D36D-582F-4024-BC0F-7257A6D0AE5C}" srcOrd="7" destOrd="0" parTransId="{03393055-E3F7-4994-90FB-FE9D6D35D52A}" sibTransId="{F5126AE5-F8C5-4CD2-92EC-1B8B689738D5}"/>
    <dgm:cxn modelId="{44F7E582-6BFB-4B87-A4C0-9700A1ACF76C}" srcId="{61022431-6E67-4DD0-AFF8-7822F4207E8F}" destId="{8A7A2F31-96C7-4863-82AD-BF5195728527}" srcOrd="4" destOrd="0" parTransId="{D485427C-2F82-467D-9D5D-CF4EF8F96367}" sibTransId="{F27B6429-1ED0-491A-9D2A-6F88439B799C}"/>
    <dgm:cxn modelId="{6743B595-DE7B-4CA1-BDF0-8CAD97CF2AE6}" srcId="{61022431-6E67-4DD0-AFF8-7822F4207E8F}" destId="{2008FFAD-463E-4F6C-A51B-0150CE38C859}" srcOrd="0" destOrd="0" parTransId="{665844F3-839C-4E71-877A-1672803073C5}" sibTransId="{C2A4E8E8-134D-422D-8C8E-1E3F592FA344}"/>
    <dgm:cxn modelId="{ADB21E9C-867F-4710-A136-4F90697562A0}" type="presOf" srcId="{25E72C25-C938-44DC-8374-D825304FD4A9}" destId="{71B4BB5B-E3EA-4AFA-ACA9-0C8F22214353}" srcOrd="0" destOrd="0" presId="urn:microsoft.com/office/officeart/2008/layout/LinedList"/>
    <dgm:cxn modelId="{3D8853A0-6DAB-465C-9253-B51999AF2C39}" srcId="{61022431-6E67-4DD0-AFF8-7822F4207E8F}" destId="{93696253-2EB6-4913-8A00-7544CAC8752D}" srcOrd="6" destOrd="0" parTransId="{C9A7F3AE-15DF-433D-8107-4EA3111CB48A}" sibTransId="{2F6AA051-5631-4F20-82C2-B26DCC8DAF99}"/>
    <dgm:cxn modelId="{20ED26A5-4E45-4B2A-B08F-7A04D5A4EAA3}" srcId="{61022431-6E67-4DD0-AFF8-7822F4207E8F}" destId="{0AF18B02-2D68-42C2-84E8-F45341564F19}" srcOrd="2" destOrd="0" parTransId="{3D621C79-7D43-4443-BB86-2A5757625CD6}" sibTransId="{ACA2ED0E-9FE1-4EFB-920A-17797223C917}"/>
    <dgm:cxn modelId="{F9873CA9-9AE7-4F59-BEC2-F159E0E729B5}" type="presOf" srcId="{02F8955F-2BAA-4099-B6E7-C9BF5185FEDE}" destId="{A3E7C500-A2FD-4A05-98C8-7778F0E63D54}" srcOrd="0" destOrd="0" presId="urn:microsoft.com/office/officeart/2008/layout/LinedList"/>
    <dgm:cxn modelId="{51500BB4-3FC1-46DA-AA71-924FD99875B4}" type="presOf" srcId="{C0C4A627-B334-44D6-AFA6-49E6C209F1F8}" destId="{440CA6A0-CBAB-4176-8D21-4A76661EC561}" srcOrd="0" destOrd="0" presId="urn:microsoft.com/office/officeart/2008/layout/LinedList"/>
    <dgm:cxn modelId="{C53349B9-CCE9-4C47-ABF4-C7E5019C2859}" type="presOf" srcId="{DA3E4C19-F60A-41F9-A52F-498CB7F64D60}" destId="{93F2F3C7-CE32-425F-865A-CFEECE74FE96}" srcOrd="0" destOrd="0" presId="urn:microsoft.com/office/officeart/2008/layout/LinedList"/>
    <dgm:cxn modelId="{DA168BC7-C14F-4610-BF7A-C3860CEA0DA7}" type="presOf" srcId="{8977D36D-582F-4024-BC0F-7257A6D0AE5C}" destId="{3ED3A593-D3BF-4F91-8283-50B8AB09C684}" srcOrd="0" destOrd="0" presId="urn:microsoft.com/office/officeart/2008/layout/LinedList"/>
    <dgm:cxn modelId="{1E82D3D1-55FE-4990-8F44-0D9410F646FE}" srcId="{61022431-6E67-4DD0-AFF8-7822F4207E8F}" destId="{C0C4A627-B334-44D6-AFA6-49E6C209F1F8}" srcOrd="3" destOrd="0" parTransId="{AAE71430-5B27-431F-BE46-06C88A8F4F99}" sibTransId="{AE84AD83-86C1-4891-844F-F9D0125DD42F}"/>
    <dgm:cxn modelId="{EB3F3AD7-A6ED-4E4E-A1AE-67951F089E51}" type="presOf" srcId="{2008FFAD-463E-4F6C-A51B-0150CE38C859}" destId="{0D523F50-774E-4C6D-8146-9E3520D8FC99}" srcOrd="0" destOrd="0" presId="urn:microsoft.com/office/officeart/2008/layout/LinedList"/>
    <dgm:cxn modelId="{A649AFD7-E852-4328-A7C7-0809A4FAE1FA}" srcId="{61022431-6E67-4DD0-AFF8-7822F4207E8F}" destId="{DA3E4C19-F60A-41F9-A52F-498CB7F64D60}" srcOrd="9" destOrd="0" parTransId="{CD47B384-5A12-4E4E-B339-ADB4C5A8C576}" sibTransId="{5519E2DE-BCE3-46B7-85C8-6B55613D642F}"/>
    <dgm:cxn modelId="{C6B991D9-A480-4BCE-BE51-9D4BB1DB9170}" type="presOf" srcId="{0AF18B02-2D68-42C2-84E8-F45341564F19}" destId="{0202EC5D-08C3-460B-B884-DE87AFF258FD}" srcOrd="0" destOrd="0" presId="urn:microsoft.com/office/officeart/2008/layout/LinedList"/>
    <dgm:cxn modelId="{B73889DC-2A75-4ABD-908D-D39A8288EBB7}" srcId="{61022431-6E67-4DD0-AFF8-7822F4207E8F}" destId="{A82D6583-EE8C-4691-9D07-DA69C56CE99C}" srcOrd="1" destOrd="0" parTransId="{87D0171A-B0D2-450A-A2EF-D3A1617F1370}" sibTransId="{08AB29E4-9A45-492E-8C99-392ABE1D969F}"/>
    <dgm:cxn modelId="{50C66DE6-AD30-44DA-A399-C3E7AFC293C6}" type="presOf" srcId="{8A7A2F31-96C7-4863-82AD-BF5195728527}" destId="{9DA41FF9-351F-48B8-B997-4CC37DF724A0}" srcOrd="0" destOrd="0" presId="urn:microsoft.com/office/officeart/2008/layout/LinedList"/>
    <dgm:cxn modelId="{3D6024EF-09DD-4577-AEDF-775AC5CE1639}" type="presOf" srcId="{BD06A445-A411-4113-8392-EBB57C6A828D}" destId="{7953943E-30A2-4D4D-9FC4-C77BF605C250}" srcOrd="0" destOrd="0" presId="urn:microsoft.com/office/officeart/2008/layout/LinedList"/>
    <dgm:cxn modelId="{BB3655F1-9B68-4E8A-BDE4-C109C8C64F78}" type="presOf" srcId="{61022431-6E67-4DD0-AFF8-7822F4207E8F}" destId="{789A2AAC-BE6E-40D7-A3C2-FEB7D1566C0A}" srcOrd="0" destOrd="0" presId="urn:microsoft.com/office/officeart/2008/layout/LinedList"/>
    <dgm:cxn modelId="{EB1272EE-5FA3-4361-A01F-321AA06CBE96}" type="presParOf" srcId="{A3E7C500-A2FD-4A05-98C8-7778F0E63D54}" destId="{1B440880-3291-4084-B1BA-56698F801D33}" srcOrd="0" destOrd="0" presId="urn:microsoft.com/office/officeart/2008/layout/LinedList"/>
    <dgm:cxn modelId="{48BA97CE-015F-454C-B2C6-C1822C8EE890}" type="presParOf" srcId="{A3E7C500-A2FD-4A05-98C8-7778F0E63D54}" destId="{FBBDE051-031E-4769-BB4A-66D4548A5EC5}" srcOrd="1" destOrd="0" presId="urn:microsoft.com/office/officeart/2008/layout/LinedList"/>
    <dgm:cxn modelId="{A0765C72-F3E0-421E-81F6-FF6E604DD6A4}" type="presParOf" srcId="{FBBDE051-031E-4769-BB4A-66D4548A5EC5}" destId="{789A2AAC-BE6E-40D7-A3C2-FEB7D1566C0A}" srcOrd="0" destOrd="0" presId="urn:microsoft.com/office/officeart/2008/layout/LinedList"/>
    <dgm:cxn modelId="{31553AB7-52B0-4E6B-B4A8-75D0F1CC6A3D}" type="presParOf" srcId="{FBBDE051-031E-4769-BB4A-66D4548A5EC5}" destId="{2028226D-4FCA-434C-8E04-4421CEBC656F}" srcOrd="1" destOrd="0" presId="urn:microsoft.com/office/officeart/2008/layout/LinedList"/>
    <dgm:cxn modelId="{F7C2CBE6-C67F-40FF-91CB-437283FB7FD1}" type="presParOf" srcId="{2028226D-4FCA-434C-8E04-4421CEBC656F}" destId="{55E253E5-CDC1-4029-83C0-BDE16A3FEA72}" srcOrd="0" destOrd="0" presId="urn:microsoft.com/office/officeart/2008/layout/LinedList"/>
    <dgm:cxn modelId="{0800171A-3991-4D3E-A23F-CDAB048E2177}" type="presParOf" srcId="{2028226D-4FCA-434C-8E04-4421CEBC656F}" destId="{D2A7E786-D07D-4C20-92F3-373539ACF046}" srcOrd="1" destOrd="0" presId="urn:microsoft.com/office/officeart/2008/layout/LinedList"/>
    <dgm:cxn modelId="{BAF1C318-201D-4C32-ABC1-9C8E9BBE8D45}" type="presParOf" srcId="{D2A7E786-D07D-4C20-92F3-373539ACF046}" destId="{DE95676A-BAE6-4E5A-8A17-B4B2C863055B}" srcOrd="0" destOrd="0" presId="urn:microsoft.com/office/officeart/2008/layout/LinedList"/>
    <dgm:cxn modelId="{AED8FF85-97D7-4AD2-8DA5-C7572D75E129}" type="presParOf" srcId="{D2A7E786-D07D-4C20-92F3-373539ACF046}" destId="{0D523F50-774E-4C6D-8146-9E3520D8FC99}" srcOrd="1" destOrd="0" presId="urn:microsoft.com/office/officeart/2008/layout/LinedList"/>
    <dgm:cxn modelId="{FD8719C3-BFE3-4032-A511-685147CCD7BE}" type="presParOf" srcId="{D2A7E786-D07D-4C20-92F3-373539ACF046}" destId="{80035137-46E8-4279-81DA-262A3DED8BE2}" srcOrd="2" destOrd="0" presId="urn:microsoft.com/office/officeart/2008/layout/LinedList"/>
    <dgm:cxn modelId="{96423905-AF3D-4E1E-B6EE-C01560B143A3}" type="presParOf" srcId="{2028226D-4FCA-434C-8E04-4421CEBC656F}" destId="{CDFFF2DF-EF58-4F4C-BC0D-5D3A43C0F1F0}" srcOrd="2" destOrd="0" presId="urn:microsoft.com/office/officeart/2008/layout/LinedList"/>
    <dgm:cxn modelId="{24D3A36D-4E10-40F5-B685-E3FBBC44F7B5}" type="presParOf" srcId="{2028226D-4FCA-434C-8E04-4421CEBC656F}" destId="{C0B54ECA-97B2-45E5-B324-D99A23519653}" srcOrd="3" destOrd="0" presId="urn:microsoft.com/office/officeart/2008/layout/LinedList"/>
    <dgm:cxn modelId="{0931266B-F546-4DB5-BF7D-7A8FCF30AD6C}" type="presParOf" srcId="{2028226D-4FCA-434C-8E04-4421CEBC656F}" destId="{349F27A8-E06F-4CE0-9808-969143FB9A09}" srcOrd="4" destOrd="0" presId="urn:microsoft.com/office/officeart/2008/layout/LinedList"/>
    <dgm:cxn modelId="{B1816801-CFA8-4FD7-9474-916460FA57D3}" type="presParOf" srcId="{349F27A8-E06F-4CE0-9808-969143FB9A09}" destId="{4E9B21C9-6CD2-40FA-85F2-CC8A63C8B386}" srcOrd="0" destOrd="0" presId="urn:microsoft.com/office/officeart/2008/layout/LinedList"/>
    <dgm:cxn modelId="{148F6DB9-CD5C-4631-A67F-54BDC7D94BDF}" type="presParOf" srcId="{349F27A8-E06F-4CE0-9808-969143FB9A09}" destId="{05828053-3143-4216-91F0-8B3FEF356DE2}" srcOrd="1" destOrd="0" presId="urn:microsoft.com/office/officeart/2008/layout/LinedList"/>
    <dgm:cxn modelId="{3EE23AD2-C78D-479B-9DC6-65FA9C1A2DBF}" type="presParOf" srcId="{349F27A8-E06F-4CE0-9808-969143FB9A09}" destId="{93E069B2-5E00-4632-A8E1-D3675FC012D9}" srcOrd="2" destOrd="0" presId="urn:microsoft.com/office/officeart/2008/layout/LinedList"/>
    <dgm:cxn modelId="{CEA37D83-50C7-408E-93B9-73EE08247CCC}" type="presParOf" srcId="{2028226D-4FCA-434C-8E04-4421CEBC656F}" destId="{338379E2-9ECA-4079-95BE-A966D7430919}" srcOrd="5" destOrd="0" presId="urn:microsoft.com/office/officeart/2008/layout/LinedList"/>
    <dgm:cxn modelId="{E8C56116-91DD-4CE5-BD36-1E272A472A24}" type="presParOf" srcId="{2028226D-4FCA-434C-8E04-4421CEBC656F}" destId="{9FA00874-7F59-4D31-B3D2-E91BBC3401FF}" srcOrd="6" destOrd="0" presId="urn:microsoft.com/office/officeart/2008/layout/LinedList"/>
    <dgm:cxn modelId="{15256796-79AE-40B6-9092-FA27D9CD40E0}" type="presParOf" srcId="{2028226D-4FCA-434C-8E04-4421CEBC656F}" destId="{9FEB9304-ECBB-4339-8CA2-6FA5DABDB605}" srcOrd="7" destOrd="0" presId="urn:microsoft.com/office/officeart/2008/layout/LinedList"/>
    <dgm:cxn modelId="{95E59FE3-108F-4BAF-9375-ACB4E650B60B}" type="presParOf" srcId="{9FEB9304-ECBB-4339-8CA2-6FA5DABDB605}" destId="{43F81DEC-7D9F-4FB9-B299-829E1ADCB874}" srcOrd="0" destOrd="0" presId="urn:microsoft.com/office/officeart/2008/layout/LinedList"/>
    <dgm:cxn modelId="{4A74F6A8-E297-47EF-AF61-BDC2F30AC47E}" type="presParOf" srcId="{9FEB9304-ECBB-4339-8CA2-6FA5DABDB605}" destId="{0202EC5D-08C3-460B-B884-DE87AFF258FD}" srcOrd="1" destOrd="0" presId="urn:microsoft.com/office/officeart/2008/layout/LinedList"/>
    <dgm:cxn modelId="{3B817ADC-91F8-42DD-8E2D-2B1243405384}" type="presParOf" srcId="{9FEB9304-ECBB-4339-8CA2-6FA5DABDB605}" destId="{39BC19FF-9C05-4837-8618-5F8E427F6D90}" srcOrd="2" destOrd="0" presId="urn:microsoft.com/office/officeart/2008/layout/LinedList"/>
    <dgm:cxn modelId="{500B558B-AD12-4508-8536-2E94DE4CCBE3}" type="presParOf" srcId="{2028226D-4FCA-434C-8E04-4421CEBC656F}" destId="{AF154AB3-096B-4F77-AF28-958D460ABBEB}" srcOrd="8" destOrd="0" presId="urn:microsoft.com/office/officeart/2008/layout/LinedList"/>
    <dgm:cxn modelId="{DB8896B9-FDAD-4651-A122-6E10B58761A5}" type="presParOf" srcId="{2028226D-4FCA-434C-8E04-4421CEBC656F}" destId="{A19BF378-C526-435A-A09D-CB2B1B9C5DD0}" srcOrd="9" destOrd="0" presId="urn:microsoft.com/office/officeart/2008/layout/LinedList"/>
    <dgm:cxn modelId="{B62E9AC1-724D-45E0-9824-B945D55F1BFA}" type="presParOf" srcId="{2028226D-4FCA-434C-8E04-4421CEBC656F}" destId="{AA6D4F72-29AA-448D-9141-DB607E8ECF6E}" srcOrd="10" destOrd="0" presId="urn:microsoft.com/office/officeart/2008/layout/LinedList"/>
    <dgm:cxn modelId="{5DBDCF3A-D5CA-4BB5-8331-3615F58B085A}" type="presParOf" srcId="{AA6D4F72-29AA-448D-9141-DB607E8ECF6E}" destId="{097C573D-075F-437B-85CD-EC68FBEC3CEA}" srcOrd="0" destOrd="0" presId="urn:microsoft.com/office/officeart/2008/layout/LinedList"/>
    <dgm:cxn modelId="{974574FD-3975-4BA0-BBC3-B6F3817312D3}" type="presParOf" srcId="{AA6D4F72-29AA-448D-9141-DB607E8ECF6E}" destId="{440CA6A0-CBAB-4176-8D21-4A76661EC561}" srcOrd="1" destOrd="0" presId="urn:microsoft.com/office/officeart/2008/layout/LinedList"/>
    <dgm:cxn modelId="{1E08DABF-2BE0-4B31-AE1B-E74869D9244B}" type="presParOf" srcId="{AA6D4F72-29AA-448D-9141-DB607E8ECF6E}" destId="{E7559B90-0499-4D88-9FED-52A5F60C4310}" srcOrd="2" destOrd="0" presId="urn:microsoft.com/office/officeart/2008/layout/LinedList"/>
    <dgm:cxn modelId="{FF709DE7-B249-4242-B5C6-FE18579A545F}" type="presParOf" srcId="{2028226D-4FCA-434C-8E04-4421CEBC656F}" destId="{E92D6A50-19A8-4B52-9923-10A6B3CC73C5}" srcOrd="11" destOrd="0" presId="urn:microsoft.com/office/officeart/2008/layout/LinedList"/>
    <dgm:cxn modelId="{CA315295-3EDB-4604-8940-D1C13A9708AC}" type="presParOf" srcId="{2028226D-4FCA-434C-8E04-4421CEBC656F}" destId="{C7F984E6-8409-4826-9469-978584483E50}" srcOrd="12" destOrd="0" presId="urn:microsoft.com/office/officeart/2008/layout/LinedList"/>
    <dgm:cxn modelId="{6BAD797F-385F-4B5F-85D3-7F363F78591C}" type="presParOf" srcId="{2028226D-4FCA-434C-8E04-4421CEBC656F}" destId="{CD1AB41E-E6EA-46BB-9F5C-65CA2A87F132}" srcOrd="13" destOrd="0" presId="urn:microsoft.com/office/officeart/2008/layout/LinedList"/>
    <dgm:cxn modelId="{53922271-8363-4696-BA83-45515F0274E1}" type="presParOf" srcId="{CD1AB41E-E6EA-46BB-9F5C-65CA2A87F132}" destId="{D3782BFE-A9A3-4679-AD48-025A0E98B32E}" srcOrd="0" destOrd="0" presId="urn:microsoft.com/office/officeart/2008/layout/LinedList"/>
    <dgm:cxn modelId="{2B890C15-6717-4DD0-9913-E98101435B5F}" type="presParOf" srcId="{CD1AB41E-E6EA-46BB-9F5C-65CA2A87F132}" destId="{9DA41FF9-351F-48B8-B997-4CC37DF724A0}" srcOrd="1" destOrd="0" presId="urn:microsoft.com/office/officeart/2008/layout/LinedList"/>
    <dgm:cxn modelId="{EA1CA5FE-7C47-445A-9144-BE0CDCE6F643}" type="presParOf" srcId="{CD1AB41E-E6EA-46BB-9F5C-65CA2A87F132}" destId="{D3875629-B2A8-4821-8C2E-902F2BA66A82}" srcOrd="2" destOrd="0" presId="urn:microsoft.com/office/officeart/2008/layout/LinedList"/>
    <dgm:cxn modelId="{30FABBCA-76CB-4AD3-8984-46A1F294D542}" type="presParOf" srcId="{2028226D-4FCA-434C-8E04-4421CEBC656F}" destId="{7B21E6D5-93CB-4B85-A362-7D3E6EA50DB5}" srcOrd="14" destOrd="0" presId="urn:microsoft.com/office/officeart/2008/layout/LinedList"/>
    <dgm:cxn modelId="{FA951C95-F9C9-44E4-8F51-E6A7DAA4A81E}" type="presParOf" srcId="{2028226D-4FCA-434C-8E04-4421CEBC656F}" destId="{46CED619-F2CB-4CA0-B076-96E132EA092F}" srcOrd="15" destOrd="0" presId="urn:microsoft.com/office/officeart/2008/layout/LinedList"/>
    <dgm:cxn modelId="{530F9092-A373-4AF6-9FBB-909D5C123E4A}" type="presParOf" srcId="{2028226D-4FCA-434C-8E04-4421CEBC656F}" destId="{D5213F8F-98A2-4EC1-943E-D9D36D2559D5}" srcOrd="16" destOrd="0" presId="urn:microsoft.com/office/officeart/2008/layout/LinedList"/>
    <dgm:cxn modelId="{7B66D98F-ECD5-4EDE-816D-E0F5DF96BBC8}" type="presParOf" srcId="{D5213F8F-98A2-4EC1-943E-D9D36D2559D5}" destId="{E78123AF-3A23-4AFB-BC5B-D72D7F5CBB1E}" srcOrd="0" destOrd="0" presId="urn:microsoft.com/office/officeart/2008/layout/LinedList"/>
    <dgm:cxn modelId="{4FC75A8B-6D00-4C0C-9AC7-FCE584797AD3}" type="presParOf" srcId="{D5213F8F-98A2-4EC1-943E-D9D36D2559D5}" destId="{7953943E-30A2-4D4D-9FC4-C77BF605C250}" srcOrd="1" destOrd="0" presId="urn:microsoft.com/office/officeart/2008/layout/LinedList"/>
    <dgm:cxn modelId="{81ECA754-A4EB-4892-8C53-3E8457DD7037}" type="presParOf" srcId="{D5213F8F-98A2-4EC1-943E-D9D36D2559D5}" destId="{4C6CE900-6054-412A-BAFF-31E7E32F7287}" srcOrd="2" destOrd="0" presId="urn:microsoft.com/office/officeart/2008/layout/LinedList"/>
    <dgm:cxn modelId="{C38E8A4D-124B-4562-AE33-7F5074ACA3B5}" type="presParOf" srcId="{2028226D-4FCA-434C-8E04-4421CEBC656F}" destId="{10F42284-ACE8-4019-9966-594BB3FE0E3F}" srcOrd="17" destOrd="0" presId="urn:microsoft.com/office/officeart/2008/layout/LinedList"/>
    <dgm:cxn modelId="{B4D7B1E9-4FAA-4808-B2A2-8B65B8528C7A}" type="presParOf" srcId="{2028226D-4FCA-434C-8E04-4421CEBC656F}" destId="{DD157E94-8629-4816-B7B5-E557392FEC33}" srcOrd="18" destOrd="0" presId="urn:microsoft.com/office/officeart/2008/layout/LinedList"/>
    <dgm:cxn modelId="{394E7739-2974-4825-983F-29800D7D7D4F}" type="presParOf" srcId="{2028226D-4FCA-434C-8E04-4421CEBC656F}" destId="{74EC1D91-EC90-49FF-ACFA-FF82905B2929}" srcOrd="19" destOrd="0" presId="urn:microsoft.com/office/officeart/2008/layout/LinedList"/>
    <dgm:cxn modelId="{3BBF5712-4B22-4613-A479-993572E4375B}" type="presParOf" srcId="{74EC1D91-EC90-49FF-ACFA-FF82905B2929}" destId="{165443B8-6246-4870-A876-E02F6B0868FF}" srcOrd="0" destOrd="0" presId="urn:microsoft.com/office/officeart/2008/layout/LinedList"/>
    <dgm:cxn modelId="{884136DB-5657-4D1F-8676-ABC7080AE476}" type="presParOf" srcId="{74EC1D91-EC90-49FF-ACFA-FF82905B2929}" destId="{3DC144F8-0A86-419C-AC07-0D891544C26D}" srcOrd="1" destOrd="0" presId="urn:microsoft.com/office/officeart/2008/layout/LinedList"/>
    <dgm:cxn modelId="{49672F9E-9D23-4F3D-9C3D-768D93752925}" type="presParOf" srcId="{74EC1D91-EC90-49FF-ACFA-FF82905B2929}" destId="{2BDE1B23-CC8D-44EE-87A2-4A7C176011F7}" srcOrd="2" destOrd="0" presId="urn:microsoft.com/office/officeart/2008/layout/LinedList"/>
    <dgm:cxn modelId="{9F708A1B-E71E-4058-8E41-102FF992E89E}" type="presParOf" srcId="{2028226D-4FCA-434C-8E04-4421CEBC656F}" destId="{725E5A19-0335-43E5-BCE0-5A1CACCBEA2C}" srcOrd="20" destOrd="0" presId="urn:microsoft.com/office/officeart/2008/layout/LinedList"/>
    <dgm:cxn modelId="{45926114-424E-4A63-8866-E09899575F1E}" type="presParOf" srcId="{2028226D-4FCA-434C-8E04-4421CEBC656F}" destId="{9F1CB970-A84B-452E-892F-33391000958C}" srcOrd="21" destOrd="0" presId="urn:microsoft.com/office/officeart/2008/layout/LinedList"/>
    <dgm:cxn modelId="{D944BE16-F7E1-42E4-A37F-6BA49EC35239}" type="presParOf" srcId="{2028226D-4FCA-434C-8E04-4421CEBC656F}" destId="{90BD3926-47E1-4DD6-A235-7E1DD439BBCE}" srcOrd="22" destOrd="0" presId="urn:microsoft.com/office/officeart/2008/layout/LinedList"/>
    <dgm:cxn modelId="{F61D306C-9D20-471F-B9DB-417D4CE04CBB}" type="presParOf" srcId="{90BD3926-47E1-4DD6-A235-7E1DD439BBCE}" destId="{A79B1CDC-C0D2-4552-9AFB-7B35D4979F36}" srcOrd="0" destOrd="0" presId="urn:microsoft.com/office/officeart/2008/layout/LinedList"/>
    <dgm:cxn modelId="{18F0A5E3-3B6B-4F3A-9F93-9D8F0CC57041}" type="presParOf" srcId="{90BD3926-47E1-4DD6-A235-7E1DD439BBCE}" destId="{3ED3A593-D3BF-4F91-8283-50B8AB09C684}" srcOrd="1" destOrd="0" presId="urn:microsoft.com/office/officeart/2008/layout/LinedList"/>
    <dgm:cxn modelId="{83BF9AB3-5F3A-4370-935A-3E08045EF0CD}" type="presParOf" srcId="{90BD3926-47E1-4DD6-A235-7E1DD439BBCE}" destId="{77539BE8-106F-403D-A02E-F01E4667B612}" srcOrd="2" destOrd="0" presId="urn:microsoft.com/office/officeart/2008/layout/LinedList"/>
    <dgm:cxn modelId="{E9F17F35-D3DD-490E-B07D-7DD1DFDF96A0}" type="presParOf" srcId="{2028226D-4FCA-434C-8E04-4421CEBC656F}" destId="{31C43998-5BF8-44A0-A382-ED102B287A31}" srcOrd="23" destOrd="0" presId="urn:microsoft.com/office/officeart/2008/layout/LinedList"/>
    <dgm:cxn modelId="{B0E94CA9-5DAE-43B7-9BB7-4408698FE5F3}" type="presParOf" srcId="{2028226D-4FCA-434C-8E04-4421CEBC656F}" destId="{5780E912-F41D-4DB6-AC9B-126BBC92652A}" srcOrd="24" destOrd="0" presId="urn:microsoft.com/office/officeart/2008/layout/LinedList"/>
    <dgm:cxn modelId="{25DDE09B-A790-47D8-B125-1D9332A5D2FE}" type="presParOf" srcId="{2028226D-4FCA-434C-8E04-4421CEBC656F}" destId="{6C6F98D1-E958-4563-9701-8CEBA8C069C0}" srcOrd="25" destOrd="0" presId="urn:microsoft.com/office/officeart/2008/layout/LinedList"/>
    <dgm:cxn modelId="{9D1A737E-25D6-437C-9405-6509F391C325}" type="presParOf" srcId="{6C6F98D1-E958-4563-9701-8CEBA8C069C0}" destId="{C11B5F18-E370-44E1-BD63-5624EE813FD5}" srcOrd="0" destOrd="0" presId="urn:microsoft.com/office/officeart/2008/layout/LinedList"/>
    <dgm:cxn modelId="{D88BE8FB-163E-44B2-9811-9631AB95633D}" type="presParOf" srcId="{6C6F98D1-E958-4563-9701-8CEBA8C069C0}" destId="{71B4BB5B-E3EA-4AFA-ACA9-0C8F22214353}" srcOrd="1" destOrd="0" presId="urn:microsoft.com/office/officeart/2008/layout/LinedList"/>
    <dgm:cxn modelId="{78A48737-CE3B-43FD-8AE4-B6CC513C6CED}" type="presParOf" srcId="{6C6F98D1-E958-4563-9701-8CEBA8C069C0}" destId="{9DF5DCCD-BAE7-48F9-A685-1B58DA2662DA}" srcOrd="2" destOrd="0" presId="urn:microsoft.com/office/officeart/2008/layout/LinedList"/>
    <dgm:cxn modelId="{F4C6E482-1C80-4AFA-B327-2B9877CC290A}" type="presParOf" srcId="{2028226D-4FCA-434C-8E04-4421CEBC656F}" destId="{467C5361-DD60-4806-9E5F-8C07D30CF8ED}" srcOrd="26" destOrd="0" presId="urn:microsoft.com/office/officeart/2008/layout/LinedList"/>
    <dgm:cxn modelId="{D4B49A20-EE5F-4BFB-8F12-2231D400EA55}" type="presParOf" srcId="{2028226D-4FCA-434C-8E04-4421CEBC656F}" destId="{2F8D11B6-C0A0-4BE1-A7F5-495B6277D503}" srcOrd="27" destOrd="0" presId="urn:microsoft.com/office/officeart/2008/layout/LinedList"/>
    <dgm:cxn modelId="{66708D66-D6DA-4933-B07C-C5229F4705C9}" type="presParOf" srcId="{2028226D-4FCA-434C-8E04-4421CEBC656F}" destId="{EBED40EE-FF32-40AB-96A9-EA01819CFB0B}" srcOrd="28" destOrd="0" presId="urn:microsoft.com/office/officeart/2008/layout/LinedList"/>
    <dgm:cxn modelId="{677F5706-CC47-448B-9080-985DE5B4E0DB}" type="presParOf" srcId="{EBED40EE-FF32-40AB-96A9-EA01819CFB0B}" destId="{3669A701-D020-43C6-922E-777F15AA40AC}" srcOrd="0" destOrd="0" presId="urn:microsoft.com/office/officeart/2008/layout/LinedList"/>
    <dgm:cxn modelId="{6EC4DA90-4D05-4E5C-81BB-5FE988A0D7EE}" type="presParOf" srcId="{EBED40EE-FF32-40AB-96A9-EA01819CFB0B}" destId="{93F2F3C7-CE32-425F-865A-CFEECE74FE96}" srcOrd="1" destOrd="0" presId="urn:microsoft.com/office/officeart/2008/layout/LinedList"/>
    <dgm:cxn modelId="{1960AA18-63E5-4BA3-9804-9C7ABEC4A439}" type="presParOf" srcId="{EBED40EE-FF32-40AB-96A9-EA01819CFB0B}" destId="{736D414A-090A-47D7-B609-749EFF94E5BF}" srcOrd="2" destOrd="0" presId="urn:microsoft.com/office/officeart/2008/layout/LinedList"/>
    <dgm:cxn modelId="{1AA10D02-047E-4495-BA98-F5DFFC4154FA}" type="presParOf" srcId="{2028226D-4FCA-434C-8E04-4421CEBC656F}" destId="{3DB2796F-F529-4B0C-A5BA-A709A771FAEE}" srcOrd="29" destOrd="0" presId="urn:microsoft.com/office/officeart/2008/layout/LinedList"/>
    <dgm:cxn modelId="{C7F66A96-FD6A-4E3A-9AFB-3054DB9746E5}" type="presParOf" srcId="{2028226D-4FCA-434C-8E04-4421CEBC656F}" destId="{F6E6E391-4DF5-45B3-82CC-C5E21B4D1173}" srcOrd="30" destOrd="0" presId="urn:microsoft.com/office/officeart/2008/layout/Lined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69115-E83D-4616-9908-828510DBBC1A}">
      <dsp:nvSpPr>
        <dsp:cNvPr id="0" name=""/>
        <dsp:cNvSpPr/>
      </dsp:nvSpPr>
      <dsp:spPr>
        <a:xfrm>
          <a:off x="794258" y="486353"/>
          <a:ext cx="1374528" cy="1374738"/>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8579BB-D116-45C5-9D38-0160B740F5D4}">
      <dsp:nvSpPr>
        <dsp:cNvPr id="0" name=""/>
        <dsp:cNvSpPr/>
      </dsp:nvSpPr>
      <dsp:spPr>
        <a:xfrm>
          <a:off x="1098074" y="982675"/>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Phase 1: </a:t>
          </a:r>
          <a:r>
            <a:rPr lang="en-AU" sz="1100" kern="1200"/>
            <a:t>Scoping Workshop</a:t>
          </a:r>
        </a:p>
      </dsp:txBody>
      <dsp:txXfrm>
        <a:off x="1098074" y="982675"/>
        <a:ext cx="763799" cy="381808"/>
      </dsp:txXfrm>
    </dsp:sp>
    <dsp:sp modelId="{37A0071A-77A2-4C98-BF3D-930BFAD89044}">
      <dsp:nvSpPr>
        <dsp:cNvPr id="0" name=""/>
        <dsp:cNvSpPr/>
      </dsp:nvSpPr>
      <dsp:spPr>
        <a:xfrm>
          <a:off x="412487" y="1276242"/>
          <a:ext cx="1374528" cy="1374738"/>
        </a:xfrm>
        <a:prstGeom prst="leftCircularArrow">
          <a:avLst>
            <a:gd name="adj1" fmla="val 10980"/>
            <a:gd name="adj2" fmla="val 1142322"/>
            <a:gd name="adj3" fmla="val 6300000"/>
            <a:gd name="adj4" fmla="val 189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0942A4-6D30-4A9F-8706-791F02B8ED50}">
      <dsp:nvSpPr>
        <dsp:cNvPr id="0" name=""/>
        <dsp:cNvSpPr/>
      </dsp:nvSpPr>
      <dsp:spPr>
        <a:xfrm>
          <a:off x="717852" y="17771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Phase 2: </a:t>
          </a:r>
          <a:r>
            <a:rPr lang="en-AU" sz="1100" kern="1200"/>
            <a:t>Engagement</a:t>
          </a:r>
        </a:p>
      </dsp:txBody>
      <dsp:txXfrm>
        <a:off x="717852" y="1777133"/>
        <a:ext cx="763799" cy="381808"/>
      </dsp:txXfrm>
    </dsp:sp>
    <dsp:sp modelId="{2193D32D-7AF0-41E8-A513-34DC33F24544}">
      <dsp:nvSpPr>
        <dsp:cNvPr id="0" name=""/>
        <dsp:cNvSpPr/>
      </dsp:nvSpPr>
      <dsp:spPr>
        <a:xfrm>
          <a:off x="892088" y="2160655"/>
          <a:ext cx="1180933" cy="1181406"/>
        </a:xfrm>
        <a:prstGeom prst="blockArc">
          <a:avLst>
            <a:gd name="adj1" fmla="val 13500000"/>
            <a:gd name="adj2" fmla="val 10800000"/>
            <a:gd name="adj3" fmla="val 1274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BEE00B-CDC3-4EB8-8302-1957B518EE9D}">
      <dsp:nvSpPr>
        <dsp:cNvPr id="0" name=""/>
        <dsp:cNvSpPr/>
      </dsp:nvSpPr>
      <dsp:spPr>
        <a:xfrm>
          <a:off x="1099881" y="25727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Phase 3: </a:t>
          </a:r>
          <a:r>
            <a:rPr lang="en-AU" sz="1100" kern="1200"/>
            <a:t>Migration direction worskhop</a:t>
          </a:r>
        </a:p>
      </dsp:txBody>
      <dsp:txXfrm>
        <a:off x="1099881" y="2572733"/>
        <a:ext cx="763799" cy="38180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BA6E5-8F16-4F90-8FD6-A74015F40C51}">
      <dsp:nvSpPr>
        <dsp:cNvPr id="0" name=""/>
        <dsp:cNvSpPr/>
      </dsp:nvSpPr>
      <dsp:spPr>
        <a:xfrm>
          <a:off x="0" y="0"/>
          <a:ext cx="3108739" cy="318135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43CADA-46EC-47D4-B29D-67E21F779721}">
      <dsp:nvSpPr>
        <dsp:cNvPr id="0" name=""/>
        <dsp:cNvSpPr/>
      </dsp:nvSpPr>
      <dsp:spPr>
        <a:xfrm>
          <a:off x="1554369" y="318445"/>
          <a:ext cx="2020680" cy="452348"/>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t>A path worth travelling</a:t>
          </a:r>
        </a:p>
      </dsp:txBody>
      <dsp:txXfrm>
        <a:off x="1576451" y="340527"/>
        <a:ext cx="1976516" cy="408184"/>
      </dsp:txXfrm>
    </dsp:sp>
    <dsp:sp modelId="{88265706-8956-41AA-BBED-7C84A60AEEEF}">
      <dsp:nvSpPr>
        <dsp:cNvPr id="0" name=""/>
        <dsp:cNvSpPr/>
      </dsp:nvSpPr>
      <dsp:spPr>
        <a:xfrm>
          <a:off x="1554369" y="827337"/>
          <a:ext cx="2020680" cy="452348"/>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t>Road to work</a:t>
          </a:r>
        </a:p>
      </dsp:txBody>
      <dsp:txXfrm>
        <a:off x="1576451" y="849419"/>
        <a:ext cx="1976516" cy="408184"/>
      </dsp:txXfrm>
    </dsp:sp>
    <dsp:sp modelId="{07859FC5-F5C7-4C9C-874B-3CB920DD6D39}">
      <dsp:nvSpPr>
        <dsp:cNvPr id="0" name=""/>
        <dsp:cNvSpPr/>
      </dsp:nvSpPr>
      <dsp:spPr>
        <a:xfrm>
          <a:off x="1554369" y="1336229"/>
          <a:ext cx="2020680" cy="452348"/>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t>Accessing the side road</a:t>
          </a:r>
        </a:p>
      </dsp:txBody>
      <dsp:txXfrm>
        <a:off x="1576451" y="1358311"/>
        <a:ext cx="1976516" cy="408184"/>
      </dsp:txXfrm>
    </dsp:sp>
    <dsp:sp modelId="{4C24A36A-3366-4191-8D4E-9E641D671376}">
      <dsp:nvSpPr>
        <dsp:cNvPr id="0" name=""/>
        <dsp:cNvSpPr/>
      </dsp:nvSpPr>
      <dsp:spPr>
        <a:xfrm>
          <a:off x="1554369" y="1845120"/>
          <a:ext cx="2020680" cy="452348"/>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t>One step forward, one step back</a:t>
          </a:r>
        </a:p>
      </dsp:txBody>
      <dsp:txXfrm>
        <a:off x="1576451" y="1867202"/>
        <a:ext cx="1976516" cy="408184"/>
      </dsp:txXfrm>
    </dsp:sp>
    <dsp:sp modelId="{D5E46060-48F8-4E72-B4AC-EC288B0F1C68}">
      <dsp:nvSpPr>
        <dsp:cNvPr id="0" name=""/>
        <dsp:cNvSpPr/>
      </dsp:nvSpPr>
      <dsp:spPr>
        <a:xfrm>
          <a:off x="1554369" y="2354012"/>
          <a:ext cx="2020680" cy="452348"/>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kern="1200"/>
            <a:t>A path forward</a:t>
          </a:r>
        </a:p>
      </dsp:txBody>
      <dsp:txXfrm>
        <a:off x="1576451" y="2376094"/>
        <a:ext cx="1976516" cy="40818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13628A-E480-4118-8581-8E0C7AF437D0}">
      <dsp:nvSpPr>
        <dsp:cNvPr id="0" name=""/>
        <dsp:cNvSpPr/>
      </dsp:nvSpPr>
      <dsp:spPr>
        <a:xfrm>
          <a:off x="1180191" y="0"/>
          <a:ext cx="2412999" cy="2412999"/>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9F1D14-81EE-4A41-B149-1B90CEC25F1D}">
      <dsp:nvSpPr>
        <dsp:cNvPr id="0" name=""/>
        <dsp:cNvSpPr/>
      </dsp:nvSpPr>
      <dsp:spPr>
        <a:xfrm>
          <a:off x="2177099" y="242596"/>
          <a:ext cx="1987633" cy="57120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Hard beginning</a:t>
          </a:r>
        </a:p>
      </dsp:txBody>
      <dsp:txXfrm>
        <a:off x="2204983" y="270480"/>
        <a:ext cx="1931865" cy="515434"/>
      </dsp:txXfrm>
    </dsp:sp>
    <dsp:sp modelId="{C90FDC20-C8A9-4B6F-BFCB-8657444119EB}">
      <dsp:nvSpPr>
        <dsp:cNvPr id="0" name=""/>
        <dsp:cNvSpPr/>
      </dsp:nvSpPr>
      <dsp:spPr>
        <a:xfrm>
          <a:off x="2180965" y="885198"/>
          <a:ext cx="1979901" cy="57120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Stress freee and healthy lifestyle</a:t>
          </a:r>
        </a:p>
      </dsp:txBody>
      <dsp:txXfrm>
        <a:off x="2208849" y="913082"/>
        <a:ext cx="1924133" cy="515434"/>
      </dsp:txXfrm>
    </dsp:sp>
    <dsp:sp modelId="{26640A13-71E2-497F-BF6C-CD36D4141C86}">
      <dsp:nvSpPr>
        <dsp:cNvPr id="0" name=""/>
        <dsp:cNvSpPr/>
      </dsp:nvSpPr>
      <dsp:spPr>
        <a:xfrm>
          <a:off x="2168975" y="1527801"/>
          <a:ext cx="2003883" cy="57120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Opportunities in regional areas</a:t>
          </a:r>
        </a:p>
      </dsp:txBody>
      <dsp:txXfrm>
        <a:off x="2196859" y="1555685"/>
        <a:ext cx="1948115" cy="51543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21EE99-3684-48F4-A965-F9AE8C80E3F6}">
      <dsp:nvSpPr>
        <dsp:cNvPr id="0" name=""/>
        <dsp:cNvSpPr/>
      </dsp:nvSpPr>
      <dsp:spPr>
        <a:xfrm>
          <a:off x="1258538" y="0"/>
          <a:ext cx="2244090" cy="224409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3BFFF9-20C2-4C45-A7F4-9E05929FC318}">
      <dsp:nvSpPr>
        <dsp:cNvPr id="0" name=""/>
        <dsp:cNvSpPr/>
      </dsp:nvSpPr>
      <dsp:spPr>
        <a:xfrm>
          <a:off x="2380583" y="385193"/>
          <a:ext cx="1458658" cy="506625"/>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Securing employment</a:t>
          </a:r>
        </a:p>
      </dsp:txBody>
      <dsp:txXfrm>
        <a:off x="2405314" y="409924"/>
        <a:ext cx="1409196" cy="457163"/>
      </dsp:txXfrm>
    </dsp:sp>
    <dsp:sp modelId="{9A06C336-B514-414A-9095-9FCBCDECFB0D}">
      <dsp:nvSpPr>
        <dsp:cNvPr id="0" name=""/>
        <dsp:cNvSpPr/>
      </dsp:nvSpPr>
      <dsp:spPr>
        <a:xfrm>
          <a:off x="2380583" y="1116228"/>
          <a:ext cx="1458658" cy="518259"/>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Partner employment</a:t>
          </a:r>
        </a:p>
      </dsp:txBody>
      <dsp:txXfrm>
        <a:off x="2405882" y="1141527"/>
        <a:ext cx="1408060" cy="46766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7AB563-4A7F-40A2-A043-172ABDB129D3}">
      <dsp:nvSpPr>
        <dsp:cNvPr id="0" name=""/>
        <dsp:cNvSpPr/>
      </dsp:nvSpPr>
      <dsp:spPr>
        <a:xfrm>
          <a:off x="1406118" y="0"/>
          <a:ext cx="2279650" cy="2279650"/>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BEFB5F-3C72-4014-9F42-8DE2B6501018}">
      <dsp:nvSpPr>
        <dsp:cNvPr id="0" name=""/>
        <dsp:cNvSpPr/>
      </dsp:nvSpPr>
      <dsp:spPr>
        <a:xfrm>
          <a:off x="2479419" y="228187"/>
          <a:ext cx="1614820" cy="32413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Transport difficulties</a:t>
          </a:r>
        </a:p>
      </dsp:txBody>
      <dsp:txXfrm>
        <a:off x="2495242" y="244010"/>
        <a:ext cx="1583174" cy="292491"/>
      </dsp:txXfrm>
    </dsp:sp>
    <dsp:sp modelId="{3AABFD5B-5E33-469F-A771-FF7052DA0996}">
      <dsp:nvSpPr>
        <dsp:cNvPr id="0" name=""/>
        <dsp:cNvSpPr/>
      </dsp:nvSpPr>
      <dsp:spPr>
        <a:xfrm>
          <a:off x="2493688" y="592842"/>
          <a:ext cx="1586281" cy="32413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Access to schools</a:t>
          </a:r>
        </a:p>
      </dsp:txBody>
      <dsp:txXfrm>
        <a:off x="2509511" y="608665"/>
        <a:ext cx="1554635" cy="292491"/>
      </dsp:txXfrm>
    </dsp:sp>
    <dsp:sp modelId="{B3F37ECC-8F8E-436E-87F2-B88A16CF6D11}">
      <dsp:nvSpPr>
        <dsp:cNvPr id="0" name=""/>
        <dsp:cNvSpPr/>
      </dsp:nvSpPr>
      <dsp:spPr>
        <a:xfrm>
          <a:off x="2495985" y="957497"/>
          <a:ext cx="1581688" cy="32413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Securing food</a:t>
          </a:r>
        </a:p>
      </dsp:txBody>
      <dsp:txXfrm>
        <a:off x="2511808" y="973320"/>
        <a:ext cx="1550042" cy="292491"/>
      </dsp:txXfrm>
    </dsp:sp>
    <dsp:sp modelId="{5077B602-5805-473A-97CB-C32782EA124D}">
      <dsp:nvSpPr>
        <dsp:cNvPr id="0" name=""/>
        <dsp:cNvSpPr/>
      </dsp:nvSpPr>
      <dsp:spPr>
        <a:xfrm>
          <a:off x="2474581" y="1322152"/>
          <a:ext cx="1624496" cy="32413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Access to healthcare</a:t>
          </a:r>
        </a:p>
      </dsp:txBody>
      <dsp:txXfrm>
        <a:off x="2490404" y="1337975"/>
        <a:ext cx="1592850" cy="292491"/>
      </dsp:txXfrm>
    </dsp:sp>
    <dsp:sp modelId="{B1103D87-365E-43F7-8331-0EB271E0E976}">
      <dsp:nvSpPr>
        <dsp:cNvPr id="0" name=""/>
        <dsp:cNvSpPr/>
      </dsp:nvSpPr>
      <dsp:spPr>
        <a:xfrm>
          <a:off x="2471788" y="1686807"/>
          <a:ext cx="1630083" cy="32413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Finding appropriate housing</a:t>
          </a:r>
        </a:p>
      </dsp:txBody>
      <dsp:txXfrm>
        <a:off x="2487611" y="1702630"/>
        <a:ext cx="1598437" cy="29249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15ACF6-6A39-4D71-B33A-4387DFC063F4}">
      <dsp:nvSpPr>
        <dsp:cNvPr id="0" name=""/>
        <dsp:cNvSpPr/>
      </dsp:nvSpPr>
      <dsp:spPr>
        <a:xfrm>
          <a:off x="1300327" y="0"/>
          <a:ext cx="2357004" cy="2357004"/>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0DE320-2C58-4730-B867-CEFEB94AFA96}">
      <dsp:nvSpPr>
        <dsp:cNvPr id="0" name=""/>
        <dsp:cNvSpPr/>
      </dsp:nvSpPr>
      <dsp:spPr>
        <a:xfrm>
          <a:off x="2303639" y="236966"/>
          <a:ext cx="1882433" cy="55794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Helping new families</a:t>
          </a:r>
        </a:p>
      </dsp:txBody>
      <dsp:txXfrm>
        <a:off x="2330876" y="264203"/>
        <a:ext cx="1827959" cy="503473"/>
      </dsp:txXfrm>
    </dsp:sp>
    <dsp:sp modelId="{DBF8A550-52DC-4D2F-82DA-4E6629178018}">
      <dsp:nvSpPr>
        <dsp:cNvPr id="0" name=""/>
        <dsp:cNvSpPr/>
      </dsp:nvSpPr>
      <dsp:spPr>
        <a:xfrm>
          <a:off x="2317872" y="864656"/>
          <a:ext cx="1853967" cy="55794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Cultural practice and safety</a:t>
          </a:r>
        </a:p>
      </dsp:txBody>
      <dsp:txXfrm>
        <a:off x="2345109" y="891893"/>
        <a:ext cx="1799493" cy="503473"/>
      </dsp:txXfrm>
    </dsp:sp>
    <dsp:sp modelId="{55225144-FB67-4405-8C95-D8CF14DCC922}">
      <dsp:nvSpPr>
        <dsp:cNvPr id="0" name=""/>
        <dsp:cNvSpPr/>
      </dsp:nvSpPr>
      <dsp:spPr>
        <a:xfrm>
          <a:off x="2321847" y="1492347"/>
          <a:ext cx="1846016" cy="557947"/>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English as a second language</a:t>
          </a:r>
        </a:p>
      </dsp:txBody>
      <dsp:txXfrm>
        <a:off x="2349084" y="1519584"/>
        <a:ext cx="1791542" cy="50347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25CD6-706C-441C-9AB3-AD19D4B03FD9}">
      <dsp:nvSpPr>
        <dsp:cNvPr id="0" name=""/>
        <dsp:cNvSpPr/>
      </dsp:nvSpPr>
      <dsp:spPr>
        <a:xfrm>
          <a:off x="1021470" y="0"/>
          <a:ext cx="2994313" cy="2994313"/>
        </a:xfrm>
        <a:prstGeom prst="triangl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00996C-C6D2-42AA-8C54-BC44651CE9DA}">
      <dsp:nvSpPr>
        <dsp:cNvPr id="0" name=""/>
        <dsp:cNvSpPr/>
      </dsp:nvSpPr>
      <dsp:spPr>
        <a:xfrm>
          <a:off x="2518626" y="299723"/>
          <a:ext cx="1946303" cy="53219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Suggestions for future migrants</a:t>
          </a:r>
        </a:p>
      </dsp:txBody>
      <dsp:txXfrm>
        <a:off x="2544605" y="325702"/>
        <a:ext cx="1894345" cy="480234"/>
      </dsp:txXfrm>
    </dsp:sp>
    <dsp:sp modelId="{EA77965B-39B1-4838-9974-257A95F820F8}">
      <dsp:nvSpPr>
        <dsp:cNvPr id="0" name=""/>
        <dsp:cNvSpPr/>
      </dsp:nvSpPr>
      <dsp:spPr>
        <a:xfrm>
          <a:off x="2518626" y="898440"/>
          <a:ext cx="1946303" cy="53219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Business support for migrants</a:t>
          </a:r>
        </a:p>
      </dsp:txBody>
      <dsp:txXfrm>
        <a:off x="2544605" y="924419"/>
        <a:ext cx="1894345" cy="480234"/>
      </dsp:txXfrm>
    </dsp:sp>
    <dsp:sp modelId="{D35076A6-0942-4B98-BA3D-D1EEE80C09C8}">
      <dsp:nvSpPr>
        <dsp:cNvPr id="0" name=""/>
        <dsp:cNvSpPr/>
      </dsp:nvSpPr>
      <dsp:spPr>
        <a:xfrm>
          <a:off x="2518626" y="1497156"/>
          <a:ext cx="1946303" cy="53219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Suggestions for employers</a:t>
          </a:r>
        </a:p>
      </dsp:txBody>
      <dsp:txXfrm>
        <a:off x="2544605" y="1523135"/>
        <a:ext cx="1894345" cy="480234"/>
      </dsp:txXfrm>
    </dsp:sp>
    <dsp:sp modelId="{259A7C50-08BF-4F4A-BA48-1DB0B588BD6F}">
      <dsp:nvSpPr>
        <dsp:cNvPr id="0" name=""/>
        <dsp:cNvSpPr/>
      </dsp:nvSpPr>
      <dsp:spPr>
        <a:xfrm>
          <a:off x="2518626" y="2095872"/>
          <a:ext cx="1946303" cy="532192"/>
        </a:xfrm>
        <a:prstGeom prst="round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Suggestions to Government</a:t>
          </a:r>
        </a:p>
      </dsp:txBody>
      <dsp:txXfrm>
        <a:off x="2544605" y="2121851"/>
        <a:ext cx="1894345" cy="48023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DB2B24-D529-4C11-878C-7B2F7C4361C1}">
      <dsp:nvSpPr>
        <dsp:cNvPr id="0" name=""/>
        <dsp:cNvSpPr/>
      </dsp:nvSpPr>
      <dsp:spPr>
        <a:xfrm rot="5400000">
          <a:off x="-114167" y="116207"/>
          <a:ext cx="761113" cy="53277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1</a:t>
          </a:r>
        </a:p>
      </dsp:txBody>
      <dsp:txXfrm rot="-5400000">
        <a:off x="1" y="268430"/>
        <a:ext cx="532779" cy="228334"/>
      </dsp:txXfrm>
    </dsp:sp>
    <dsp:sp modelId="{130D3740-2C31-4532-AEB8-A5CD38D7CE5C}">
      <dsp:nvSpPr>
        <dsp:cNvPr id="0" name=""/>
        <dsp:cNvSpPr/>
      </dsp:nvSpPr>
      <dsp:spPr>
        <a:xfrm rot="5400000">
          <a:off x="2762227" y="-2227407"/>
          <a:ext cx="494723" cy="495362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Transcribing data (if necessary), reading and re-reading the data, noting down identical ideas</a:t>
          </a:r>
        </a:p>
      </dsp:txBody>
      <dsp:txXfrm rot="-5400000">
        <a:off x="532779" y="26191"/>
        <a:ext cx="4929470" cy="446423"/>
      </dsp:txXfrm>
    </dsp:sp>
    <dsp:sp modelId="{DA4562DE-82E7-4BD5-A80C-2ADF90EB7DA3}">
      <dsp:nvSpPr>
        <dsp:cNvPr id="0" name=""/>
        <dsp:cNvSpPr/>
      </dsp:nvSpPr>
      <dsp:spPr>
        <a:xfrm rot="5400000">
          <a:off x="-114167" y="777143"/>
          <a:ext cx="761113" cy="532779"/>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2</a:t>
          </a:r>
        </a:p>
      </dsp:txBody>
      <dsp:txXfrm rot="-5400000">
        <a:off x="1" y="929366"/>
        <a:ext cx="532779" cy="228334"/>
      </dsp:txXfrm>
    </dsp:sp>
    <dsp:sp modelId="{87CE3249-AF60-4BC1-A0B8-89E8C76A0CAD}">
      <dsp:nvSpPr>
        <dsp:cNvPr id="0" name=""/>
        <dsp:cNvSpPr/>
      </dsp:nvSpPr>
      <dsp:spPr>
        <a:xfrm rot="5400000">
          <a:off x="2762227" y="-1566472"/>
          <a:ext cx="494723" cy="4953620"/>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Coding interesting features of the data in a systematic fashon across the entire data set, collating data relevant to each code</a:t>
          </a:r>
        </a:p>
      </dsp:txBody>
      <dsp:txXfrm rot="-5400000">
        <a:off x="532779" y="687126"/>
        <a:ext cx="4929470" cy="446423"/>
      </dsp:txXfrm>
    </dsp:sp>
    <dsp:sp modelId="{FC03EC87-4978-4549-A335-55209A0F43AF}">
      <dsp:nvSpPr>
        <dsp:cNvPr id="0" name=""/>
        <dsp:cNvSpPr/>
      </dsp:nvSpPr>
      <dsp:spPr>
        <a:xfrm rot="5400000">
          <a:off x="-114167" y="1438078"/>
          <a:ext cx="761113" cy="532779"/>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3</a:t>
          </a:r>
        </a:p>
      </dsp:txBody>
      <dsp:txXfrm rot="-5400000">
        <a:off x="1" y="1590301"/>
        <a:ext cx="532779" cy="228334"/>
      </dsp:txXfrm>
    </dsp:sp>
    <dsp:sp modelId="{0F045C9B-C95F-410D-95D3-D6B361E5C269}">
      <dsp:nvSpPr>
        <dsp:cNvPr id="0" name=""/>
        <dsp:cNvSpPr/>
      </dsp:nvSpPr>
      <dsp:spPr>
        <a:xfrm rot="5400000">
          <a:off x="2762227" y="-905537"/>
          <a:ext cx="494723" cy="4953620"/>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Collating codes into potential themes, gathering all relevant data to each potential theme</a:t>
          </a:r>
        </a:p>
      </dsp:txBody>
      <dsp:txXfrm rot="-5400000">
        <a:off x="532779" y="1348061"/>
        <a:ext cx="4929470" cy="446423"/>
      </dsp:txXfrm>
    </dsp:sp>
    <dsp:sp modelId="{FE5129A8-04DC-410C-B98F-C88B4638E787}">
      <dsp:nvSpPr>
        <dsp:cNvPr id="0" name=""/>
        <dsp:cNvSpPr/>
      </dsp:nvSpPr>
      <dsp:spPr>
        <a:xfrm rot="5400000">
          <a:off x="-114167" y="2099013"/>
          <a:ext cx="761113" cy="53277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4</a:t>
          </a:r>
        </a:p>
      </dsp:txBody>
      <dsp:txXfrm rot="-5400000">
        <a:off x="1" y="2251236"/>
        <a:ext cx="532779" cy="228334"/>
      </dsp:txXfrm>
    </dsp:sp>
    <dsp:sp modelId="{00B3756A-4E40-4546-9C9C-4E52D632D4C8}">
      <dsp:nvSpPr>
        <dsp:cNvPr id="0" name=""/>
        <dsp:cNvSpPr/>
      </dsp:nvSpPr>
      <dsp:spPr>
        <a:xfrm rot="5400000">
          <a:off x="2762227" y="-244602"/>
          <a:ext cx="494723" cy="495362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Checking in the themes work in relation to the coded extracts (Level 1) and the entire data set (Level 2), generating a thematic 'map' of the analysis</a:t>
          </a:r>
        </a:p>
      </dsp:txBody>
      <dsp:txXfrm rot="-5400000">
        <a:off x="532779" y="2008996"/>
        <a:ext cx="4929470" cy="446423"/>
      </dsp:txXfrm>
    </dsp:sp>
    <dsp:sp modelId="{D2F102F6-1BE9-46F6-816D-5AB271E35F3C}">
      <dsp:nvSpPr>
        <dsp:cNvPr id="0" name=""/>
        <dsp:cNvSpPr/>
      </dsp:nvSpPr>
      <dsp:spPr>
        <a:xfrm rot="5400000">
          <a:off x="-114167" y="2759948"/>
          <a:ext cx="761113" cy="532779"/>
        </a:xfrm>
        <a:prstGeom prst="chevron">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5</a:t>
          </a:r>
        </a:p>
      </dsp:txBody>
      <dsp:txXfrm rot="-5400000">
        <a:off x="1" y="2912171"/>
        <a:ext cx="532779" cy="228334"/>
      </dsp:txXfrm>
    </dsp:sp>
    <dsp:sp modelId="{774EA247-C483-4E6D-865A-C93E4542C052}">
      <dsp:nvSpPr>
        <dsp:cNvPr id="0" name=""/>
        <dsp:cNvSpPr/>
      </dsp:nvSpPr>
      <dsp:spPr>
        <a:xfrm rot="5400000">
          <a:off x="2762227" y="416333"/>
          <a:ext cx="494723" cy="4953620"/>
        </a:xfrm>
        <a:prstGeom prst="round2Same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Ongoing analysis to refine the specifics of each theme, and the overall story the analysis tells; generating clear definitions and names for each theme</a:t>
          </a:r>
        </a:p>
      </dsp:txBody>
      <dsp:txXfrm rot="-5400000">
        <a:off x="532779" y="2669931"/>
        <a:ext cx="4929470" cy="446423"/>
      </dsp:txXfrm>
    </dsp:sp>
    <dsp:sp modelId="{F53ADC03-43DC-4712-A5B4-0E921E80C054}">
      <dsp:nvSpPr>
        <dsp:cNvPr id="0" name=""/>
        <dsp:cNvSpPr/>
      </dsp:nvSpPr>
      <dsp:spPr>
        <a:xfrm rot="5400000">
          <a:off x="-114167" y="3420883"/>
          <a:ext cx="761113" cy="532779"/>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AU" sz="1400" kern="1200"/>
            <a:t>Step 6</a:t>
          </a:r>
        </a:p>
      </dsp:txBody>
      <dsp:txXfrm rot="-5400000">
        <a:off x="1" y="3573106"/>
        <a:ext cx="532779" cy="228334"/>
      </dsp:txXfrm>
    </dsp:sp>
    <dsp:sp modelId="{700F6ED7-CBB2-41D2-9CB7-8B9663349570}">
      <dsp:nvSpPr>
        <dsp:cNvPr id="0" name=""/>
        <dsp:cNvSpPr/>
      </dsp:nvSpPr>
      <dsp:spPr>
        <a:xfrm rot="5400000">
          <a:off x="2762227" y="1077268"/>
          <a:ext cx="494723" cy="4953620"/>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a:t>The final opportunity for analysis.  Selection of vivid, compelling extract examples, final analysis of selected extracts, relating back of the analysis to the research question and literature, producing a scholarly report of the analysis</a:t>
          </a:r>
        </a:p>
      </dsp:txBody>
      <dsp:txXfrm rot="-5400000">
        <a:off x="532779" y="3330866"/>
        <a:ext cx="4929470" cy="44642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69115-E83D-4616-9908-828510DBBC1A}">
      <dsp:nvSpPr>
        <dsp:cNvPr id="0" name=""/>
        <dsp:cNvSpPr/>
      </dsp:nvSpPr>
      <dsp:spPr>
        <a:xfrm>
          <a:off x="794258" y="474475"/>
          <a:ext cx="1374528" cy="1374738"/>
        </a:xfrm>
        <a:prstGeom prst="circularArrow">
          <a:avLst>
            <a:gd name="adj1" fmla="val 10980"/>
            <a:gd name="adj2" fmla="val 1142322"/>
            <a:gd name="adj3" fmla="val 4500000"/>
            <a:gd name="adj4" fmla="val 108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8579BB-D116-45C5-9D38-0160B740F5D4}">
      <dsp:nvSpPr>
        <dsp:cNvPr id="0" name=""/>
        <dsp:cNvSpPr/>
      </dsp:nvSpPr>
      <dsp:spPr>
        <a:xfrm>
          <a:off x="1098074" y="982675"/>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1: </a:t>
          </a:r>
          <a:r>
            <a:rPr lang="en-AU" sz="1100" kern="1200">
              <a:solidFill>
                <a:sysClr val="windowText" lastClr="000000">
                  <a:hueOff val="0"/>
                  <a:satOff val="0"/>
                  <a:lumOff val="0"/>
                  <a:alphaOff val="0"/>
                </a:sysClr>
              </a:solidFill>
              <a:latin typeface="Calibri" panose="020F0502020204030204"/>
              <a:ea typeface="+mn-ea"/>
              <a:cs typeface="+mn-cs"/>
            </a:rPr>
            <a:t>Scoping Workshop</a:t>
          </a:r>
        </a:p>
      </dsp:txBody>
      <dsp:txXfrm>
        <a:off x="1098074" y="982675"/>
        <a:ext cx="763799" cy="381808"/>
      </dsp:txXfrm>
    </dsp:sp>
    <dsp:sp modelId="{37A0071A-77A2-4C98-BF3D-930BFAD89044}">
      <dsp:nvSpPr>
        <dsp:cNvPr id="0" name=""/>
        <dsp:cNvSpPr/>
      </dsp:nvSpPr>
      <dsp:spPr>
        <a:xfrm>
          <a:off x="412487" y="1276242"/>
          <a:ext cx="1374528" cy="1374738"/>
        </a:xfrm>
        <a:prstGeom prst="leftCircularArrow">
          <a:avLst>
            <a:gd name="adj1" fmla="val 10980"/>
            <a:gd name="adj2" fmla="val 1142322"/>
            <a:gd name="adj3" fmla="val 6300000"/>
            <a:gd name="adj4" fmla="val 18900000"/>
            <a:gd name="adj5" fmla="val 125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0942A4-6D30-4A9F-8706-791F02B8ED50}">
      <dsp:nvSpPr>
        <dsp:cNvPr id="0" name=""/>
        <dsp:cNvSpPr/>
      </dsp:nvSpPr>
      <dsp:spPr>
        <a:xfrm>
          <a:off x="717852" y="17771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2: </a:t>
          </a:r>
          <a:r>
            <a:rPr lang="en-AU" sz="1100" kern="1200">
              <a:solidFill>
                <a:sysClr val="windowText" lastClr="000000">
                  <a:hueOff val="0"/>
                  <a:satOff val="0"/>
                  <a:lumOff val="0"/>
                  <a:alphaOff val="0"/>
                </a:sysClr>
              </a:solidFill>
              <a:latin typeface="Calibri" panose="020F0502020204030204"/>
              <a:ea typeface="+mn-ea"/>
              <a:cs typeface="+mn-cs"/>
            </a:rPr>
            <a:t>Engagement</a:t>
          </a:r>
        </a:p>
      </dsp:txBody>
      <dsp:txXfrm>
        <a:off x="717852" y="1777133"/>
        <a:ext cx="763799" cy="381808"/>
      </dsp:txXfrm>
    </dsp:sp>
    <dsp:sp modelId="{2193D32D-7AF0-41E8-A513-34DC33F24544}">
      <dsp:nvSpPr>
        <dsp:cNvPr id="0" name=""/>
        <dsp:cNvSpPr/>
      </dsp:nvSpPr>
      <dsp:spPr>
        <a:xfrm>
          <a:off x="892088" y="2160655"/>
          <a:ext cx="1180933" cy="1181406"/>
        </a:xfrm>
        <a:prstGeom prst="blockArc">
          <a:avLst>
            <a:gd name="adj1" fmla="val 13500000"/>
            <a:gd name="adj2" fmla="val 10800000"/>
            <a:gd name="adj3" fmla="val 1274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BEE00B-CDC3-4EB8-8302-1957B518EE9D}">
      <dsp:nvSpPr>
        <dsp:cNvPr id="0" name=""/>
        <dsp:cNvSpPr/>
      </dsp:nvSpPr>
      <dsp:spPr>
        <a:xfrm>
          <a:off x="1099881" y="2572733"/>
          <a:ext cx="763799" cy="3818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Text" lastClr="000000">
                  <a:hueOff val="0"/>
                  <a:satOff val="0"/>
                  <a:lumOff val="0"/>
                  <a:alphaOff val="0"/>
                </a:sysClr>
              </a:solidFill>
              <a:latin typeface="Calibri" panose="020F0502020204030204"/>
              <a:ea typeface="+mn-ea"/>
              <a:cs typeface="+mn-cs"/>
            </a:rPr>
            <a:t>Phase 3: </a:t>
          </a:r>
          <a:r>
            <a:rPr lang="en-AU" sz="1100" kern="1200">
              <a:solidFill>
                <a:sysClr val="windowText" lastClr="000000">
                  <a:hueOff val="0"/>
                  <a:satOff val="0"/>
                  <a:lumOff val="0"/>
                  <a:alphaOff val="0"/>
                </a:sysClr>
              </a:solidFill>
              <a:latin typeface="Calibri" panose="020F0502020204030204"/>
              <a:ea typeface="+mn-ea"/>
              <a:cs typeface="+mn-cs"/>
            </a:rPr>
            <a:t>Migration direction worskhop</a:t>
          </a:r>
        </a:p>
      </dsp:txBody>
      <dsp:txXfrm>
        <a:off x="1099881" y="2572733"/>
        <a:ext cx="763799" cy="38180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F5D57-5D4F-4FBB-A96C-DD4AD7FFF2AD}">
      <dsp:nvSpPr>
        <dsp:cNvPr id="0" name=""/>
        <dsp:cNvSpPr/>
      </dsp:nvSpPr>
      <dsp:spPr>
        <a:xfrm>
          <a:off x="-15348" y="21785"/>
          <a:ext cx="3663531"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i="0" kern="1200">
              <a:solidFill>
                <a:sysClr val="window" lastClr="FFFFFF"/>
              </a:solidFill>
              <a:latin typeface="Calibri" panose="020F0502020204030204"/>
              <a:ea typeface="+mn-ea"/>
              <a:cs typeface="+mn-cs"/>
            </a:rPr>
            <a:t>Consulted Gippsland Regional Partnership members to inform the development of a shared understanding of the Gippsland Migration Project</a:t>
          </a:r>
          <a:endParaRPr lang="en-AU" sz="1100" kern="1200">
            <a:solidFill>
              <a:sysClr val="window" lastClr="FFFFFF"/>
            </a:solidFill>
            <a:latin typeface="Calibri" panose="020F0502020204030204"/>
            <a:ea typeface="+mn-ea"/>
            <a:cs typeface="+mn-cs"/>
          </a:endParaRPr>
        </a:p>
      </dsp:txBody>
      <dsp:txXfrm>
        <a:off x="4017" y="41150"/>
        <a:ext cx="3624801" cy="622452"/>
      </dsp:txXfrm>
    </dsp:sp>
    <dsp:sp modelId="{792F798B-7966-46D8-8046-4618FF4F2A64}">
      <dsp:nvSpPr>
        <dsp:cNvPr id="0" name=""/>
        <dsp:cNvSpPr/>
      </dsp:nvSpPr>
      <dsp:spPr>
        <a:xfrm rot="5400000">
          <a:off x="1700130" y="689251"/>
          <a:ext cx="232573" cy="297532"/>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solidFill>
              <a:sysClr val="window" lastClr="FFFFFF"/>
            </a:solidFill>
            <a:latin typeface="Calibri" panose="020F0502020204030204"/>
            <a:ea typeface="+mn-ea"/>
            <a:cs typeface="+mn-cs"/>
          </a:endParaRPr>
        </a:p>
      </dsp:txBody>
      <dsp:txXfrm rot="-5400000">
        <a:off x="1727157" y="721730"/>
        <a:ext cx="178520" cy="162801"/>
      </dsp:txXfrm>
    </dsp:sp>
    <dsp:sp modelId="{F744D386-3F3B-49BB-A8EA-419ED8B30C10}">
      <dsp:nvSpPr>
        <dsp:cNvPr id="0" name=""/>
        <dsp:cNvSpPr/>
      </dsp:nvSpPr>
      <dsp:spPr>
        <a:xfrm>
          <a:off x="0" y="993066"/>
          <a:ext cx="3632835"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Consulting with migrants, stakeholders, and business owners</a:t>
          </a:r>
          <a:r>
            <a:rPr lang="en-AU" sz="1000" kern="1200">
              <a:solidFill>
                <a:sysClr val="window" lastClr="FFFFFF"/>
              </a:solidFill>
              <a:latin typeface="Calibri" panose="020F0502020204030204"/>
              <a:ea typeface="+mn-ea"/>
              <a:cs typeface="+mn-cs"/>
            </a:rPr>
            <a:t> </a:t>
          </a:r>
        </a:p>
      </dsp:txBody>
      <dsp:txXfrm>
        <a:off x="19365" y="1012431"/>
        <a:ext cx="3594105" cy="622452"/>
      </dsp:txXfrm>
    </dsp:sp>
    <dsp:sp modelId="{A1FCC9F4-F749-49D8-9EFA-C1E00948767F}">
      <dsp:nvSpPr>
        <dsp:cNvPr id="0" name=""/>
        <dsp:cNvSpPr/>
      </dsp:nvSpPr>
      <dsp:spPr>
        <a:xfrm rot="5400000">
          <a:off x="1692445" y="1670778"/>
          <a:ext cx="247943" cy="297532"/>
        </a:xfrm>
        <a:prstGeom prst="rightArrow">
          <a:avLst>
            <a:gd name="adj1" fmla="val 60000"/>
            <a:gd name="adj2" fmla="val 50000"/>
          </a:avLst>
        </a:prstGeom>
        <a:solidFill>
          <a:srgbClr val="ED7D31">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rot="-5400000">
        <a:off x="1727157" y="1695573"/>
        <a:ext cx="178520" cy="173560"/>
      </dsp:txXfrm>
    </dsp:sp>
    <dsp:sp modelId="{864D2270-4322-4BC8-B897-FF61788FFBD8}">
      <dsp:nvSpPr>
        <dsp:cNvPr id="0" name=""/>
        <dsp:cNvSpPr/>
      </dsp:nvSpPr>
      <dsp:spPr>
        <a:xfrm>
          <a:off x="-14026" y="1984839"/>
          <a:ext cx="3660887" cy="661182"/>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 lastClr="FFFFFF"/>
              </a:solidFill>
              <a:latin typeface="Calibri" panose="020F0502020204030204"/>
              <a:ea typeface="+mn-ea"/>
              <a:cs typeface="+mn-cs"/>
            </a:rPr>
            <a:t>Sharing engagement results and co-developing guiding priniciples </a:t>
          </a:r>
          <a:endParaRPr lang="en-AU" sz="1050" kern="1200">
            <a:solidFill>
              <a:sysClr val="window" lastClr="FFFFFF"/>
            </a:solidFill>
            <a:latin typeface="Calibri" panose="020F0502020204030204"/>
            <a:ea typeface="+mn-ea"/>
            <a:cs typeface="+mn-cs"/>
          </a:endParaRPr>
        </a:p>
      </dsp:txBody>
      <dsp:txXfrm>
        <a:off x="5339" y="2004204"/>
        <a:ext cx="3622157" cy="622452"/>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D639E9-7E95-4489-8599-8709A066D98B}">
      <dsp:nvSpPr>
        <dsp:cNvPr id="0" name=""/>
        <dsp:cNvSpPr/>
      </dsp:nvSpPr>
      <dsp:spPr>
        <a:xfrm rot="16200000">
          <a:off x="562873" y="-562873"/>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Interviewed 21 Migrants across five Shires </a:t>
          </a:r>
        </a:p>
      </dsp:txBody>
      <dsp:txXfrm rot="5400000">
        <a:off x="-1" y="40901"/>
        <a:ext cx="2242868" cy="796940"/>
      </dsp:txXfrm>
    </dsp:sp>
    <dsp:sp modelId="{062B2F5A-05BD-41D2-B38E-E8E0D7D4B5EF}">
      <dsp:nvSpPr>
        <dsp:cNvPr id="0" name=""/>
        <dsp:cNvSpPr/>
      </dsp:nvSpPr>
      <dsp:spPr>
        <a:xfrm>
          <a:off x="2242868" y="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Organised five engagement workshops with 37 Migrants </a:t>
          </a:r>
        </a:p>
      </dsp:txBody>
      <dsp:txXfrm>
        <a:off x="2242868" y="0"/>
        <a:ext cx="2201968" cy="837840"/>
      </dsp:txXfrm>
    </dsp:sp>
    <dsp:sp modelId="{719197B2-56A2-461C-B240-08525F7B479B}">
      <dsp:nvSpPr>
        <dsp:cNvPr id="0" name=""/>
        <dsp:cNvSpPr/>
      </dsp:nvSpPr>
      <dsp:spPr>
        <a:xfrm rot="10800000">
          <a:off x="0" y="1117120"/>
          <a:ext cx="2242868" cy="1117120"/>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Conducted stakeholder interviews with ten individuals </a:t>
          </a:r>
        </a:p>
      </dsp:txBody>
      <dsp:txXfrm rot="10800000">
        <a:off x="40900" y="1396400"/>
        <a:ext cx="2201968" cy="837840"/>
      </dsp:txXfrm>
    </dsp:sp>
    <dsp:sp modelId="{84E4BA05-B26B-4FE3-AAFC-71C3645075E4}">
      <dsp:nvSpPr>
        <dsp:cNvPr id="0" name=""/>
        <dsp:cNvSpPr/>
      </dsp:nvSpPr>
      <dsp:spPr>
        <a:xfrm rot="5400000">
          <a:off x="2805741" y="554246"/>
          <a:ext cx="1117120" cy="2242868"/>
        </a:xfrm>
        <a:prstGeom prst="round1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 lastClr="FFFFFF"/>
              </a:solidFill>
              <a:latin typeface="Calibri" panose="020F0502020204030204"/>
              <a:ea typeface="+mn-ea"/>
              <a:cs typeface="+mn-cs"/>
            </a:rPr>
            <a:t>Conducted three organisational case study interviews with businesses </a:t>
          </a:r>
        </a:p>
      </dsp:txBody>
      <dsp:txXfrm rot="-5400000">
        <a:off x="2242867" y="1396400"/>
        <a:ext cx="2242868" cy="796940"/>
      </dsp:txXfrm>
    </dsp:sp>
    <dsp:sp modelId="{65D677AD-C532-45F9-9286-23B99DB8FB04}">
      <dsp:nvSpPr>
        <dsp:cNvPr id="0" name=""/>
        <dsp:cNvSpPr/>
      </dsp:nvSpPr>
      <dsp:spPr>
        <a:xfrm>
          <a:off x="1570007" y="837840"/>
          <a:ext cx="1345720" cy="558560"/>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kern="1200">
              <a:solidFill>
                <a:sysClr val="windowText" lastClr="000000">
                  <a:hueOff val="0"/>
                  <a:satOff val="0"/>
                  <a:lumOff val="0"/>
                  <a:alphaOff val="0"/>
                </a:sysClr>
              </a:solidFill>
              <a:latin typeface="Calibri" panose="020F0502020204030204"/>
              <a:ea typeface="+mn-ea"/>
              <a:cs typeface="+mn-cs"/>
            </a:rPr>
            <a:t>Phase 2 Engagement  </a:t>
          </a:r>
        </a:p>
      </dsp:txBody>
      <dsp:txXfrm>
        <a:off x="1597274" y="865107"/>
        <a:ext cx="1291186" cy="5040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3F5D57-5D4F-4FBB-A96C-DD4AD7FFF2AD}">
      <dsp:nvSpPr>
        <dsp:cNvPr id="0" name=""/>
        <dsp:cNvSpPr/>
      </dsp:nvSpPr>
      <dsp:spPr>
        <a:xfrm>
          <a:off x="0" y="0"/>
          <a:ext cx="3632835" cy="6618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b="0" i="0" kern="1200"/>
            <a:t>Consulting GRP members to inform the development of a shared understanding of the Gippsland Migration Project</a:t>
          </a:r>
          <a:endParaRPr lang="en-AU" sz="1100" kern="1200"/>
        </a:p>
      </dsp:txBody>
      <dsp:txXfrm>
        <a:off x="19384" y="19384"/>
        <a:ext cx="3594067" cy="623060"/>
      </dsp:txXfrm>
    </dsp:sp>
    <dsp:sp modelId="{792F798B-7966-46D8-8046-4618FF4F2A64}">
      <dsp:nvSpPr>
        <dsp:cNvPr id="0" name=""/>
        <dsp:cNvSpPr/>
      </dsp:nvSpPr>
      <dsp:spPr>
        <a:xfrm rot="5400000">
          <a:off x="1692324" y="678374"/>
          <a:ext cx="248185" cy="29782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rot="-5400000">
        <a:off x="1727070" y="703193"/>
        <a:ext cx="178694" cy="173730"/>
      </dsp:txXfrm>
    </dsp:sp>
    <dsp:sp modelId="{F744D386-3F3B-49BB-A8EA-419ED8B30C10}">
      <dsp:nvSpPr>
        <dsp:cNvPr id="0" name=""/>
        <dsp:cNvSpPr/>
      </dsp:nvSpPr>
      <dsp:spPr>
        <a:xfrm>
          <a:off x="15219" y="992743"/>
          <a:ext cx="3602396" cy="6618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AU" sz="1100" kern="1200"/>
            <a:t>Consulting with migrants, stakeholders, and business owners</a:t>
          </a:r>
          <a:r>
            <a:rPr lang="en-AU" sz="1000" kern="1200"/>
            <a:t> </a:t>
          </a:r>
        </a:p>
      </dsp:txBody>
      <dsp:txXfrm>
        <a:off x="34603" y="1012127"/>
        <a:ext cx="3563628" cy="623060"/>
      </dsp:txXfrm>
    </dsp:sp>
    <dsp:sp modelId="{A1FCC9F4-F749-49D8-9EFA-C1E00948767F}">
      <dsp:nvSpPr>
        <dsp:cNvPr id="0" name=""/>
        <dsp:cNvSpPr/>
      </dsp:nvSpPr>
      <dsp:spPr>
        <a:xfrm rot="5400000">
          <a:off x="1692324" y="1671117"/>
          <a:ext cx="248185" cy="29782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AU" sz="1200" kern="1200"/>
        </a:p>
      </dsp:txBody>
      <dsp:txXfrm rot="-5400000">
        <a:off x="1727070" y="1695936"/>
        <a:ext cx="178694" cy="173730"/>
      </dsp:txXfrm>
    </dsp:sp>
    <dsp:sp modelId="{864D2270-4322-4BC8-B897-FF61788FFBD8}">
      <dsp:nvSpPr>
        <dsp:cNvPr id="0" name=""/>
        <dsp:cNvSpPr/>
      </dsp:nvSpPr>
      <dsp:spPr>
        <a:xfrm>
          <a:off x="1310" y="1985486"/>
          <a:ext cx="3630214" cy="6618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Sharing engagement results and co-developing guiding principles </a:t>
          </a:r>
          <a:endParaRPr lang="en-AU" sz="1050" kern="1200"/>
        </a:p>
      </dsp:txBody>
      <dsp:txXfrm>
        <a:off x="20694" y="2004870"/>
        <a:ext cx="3591446" cy="62306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3AD6F-76AE-49DB-9550-1DFF8D40B575}">
      <dsp:nvSpPr>
        <dsp:cNvPr id="0" name=""/>
        <dsp:cNvSpPr/>
      </dsp:nvSpPr>
      <dsp:spPr>
        <a:xfrm>
          <a:off x="732840" y="587297"/>
          <a:ext cx="1644355" cy="541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AU" sz="1200" b="1" kern="1200"/>
            <a:t>Sharing insights from empirical and secondary data</a:t>
          </a:r>
        </a:p>
      </dsp:txBody>
      <dsp:txXfrm>
        <a:off x="732840" y="587297"/>
        <a:ext cx="1644355" cy="541889"/>
      </dsp:txXfrm>
    </dsp:sp>
    <dsp:sp modelId="{E4F0B6F5-122D-4ADD-A304-EE3B4CD3C4A4}">
      <dsp:nvSpPr>
        <dsp:cNvPr id="0" name=""/>
        <dsp:cNvSpPr/>
      </dsp:nvSpPr>
      <dsp:spPr>
        <a:xfrm>
          <a:off x="732840" y="1729956"/>
          <a:ext cx="1644355" cy="10152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AU" sz="1200" kern="1200">
            <a:highlight>
              <a:srgbClr val="FFFF00"/>
            </a:highlight>
          </a:endParaRPr>
        </a:p>
      </dsp:txBody>
      <dsp:txXfrm>
        <a:off x="732840" y="1729956"/>
        <a:ext cx="1644355" cy="1015237"/>
      </dsp:txXfrm>
    </dsp:sp>
    <dsp:sp modelId="{91FFB3D9-1B26-4A2F-BA4A-C47142DE91CE}">
      <dsp:nvSpPr>
        <dsp:cNvPr id="0" name=""/>
        <dsp:cNvSpPr/>
      </dsp:nvSpPr>
      <dsp:spPr>
        <a:xfrm>
          <a:off x="730972" y="422487"/>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FD534B-24D9-43D1-A5DA-42ED1BFE6CE0}">
      <dsp:nvSpPr>
        <dsp:cNvPr id="0" name=""/>
        <dsp:cNvSpPr/>
      </dsp:nvSpPr>
      <dsp:spPr>
        <a:xfrm>
          <a:off x="822533" y="239366"/>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6DA73F-DE79-48D8-91E5-534D49DA83DD}">
      <dsp:nvSpPr>
        <dsp:cNvPr id="0" name=""/>
        <dsp:cNvSpPr/>
      </dsp:nvSpPr>
      <dsp:spPr>
        <a:xfrm>
          <a:off x="1042278" y="275990"/>
          <a:ext cx="205544" cy="205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19E1884-414B-4676-B622-A1D8D7A86783}">
      <dsp:nvSpPr>
        <dsp:cNvPr id="0" name=""/>
        <dsp:cNvSpPr/>
      </dsp:nvSpPr>
      <dsp:spPr>
        <a:xfrm>
          <a:off x="1225400" y="74557"/>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6F8EA7-C903-410A-9BA0-E5BC892600B4}">
      <dsp:nvSpPr>
        <dsp:cNvPr id="0" name=""/>
        <dsp:cNvSpPr/>
      </dsp:nvSpPr>
      <dsp:spPr>
        <a:xfrm>
          <a:off x="1463457" y="1308"/>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1B2A21-8D49-4B3B-A21D-F48DBDEE2FFC}">
      <dsp:nvSpPr>
        <dsp:cNvPr id="0" name=""/>
        <dsp:cNvSpPr/>
      </dsp:nvSpPr>
      <dsp:spPr>
        <a:xfrm>
          <a:off x="1756452" y="129493"/>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C553AD-A811-483C-B430-CA2C450492C4}">
      <dsp:nvSpPr>
        <dsp:cNvPr id="0" name=""/>
        <dsp:cNvSpPr/>
      </dsp:nvSpPr>
      <dsp:spPr>
        <a:xfrm>
          <a:off x="1939573" y="221054"/>
          <a:ext cx="205544" cy="205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C7E771D-22FE-4CFE-AF9A-1892F2B342A5}">
      <dsp:nvSpPr>
        <dsp:cNvPr id="0" name=""/>
        <dsp:cNvSpPr/>
      </dsp:nvSpPr>
      <dsp:spPr>
        <a:xfrm>
          <a:off x="2195943" y="422487"/>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8C6E2A-4344-477E-9C68-4A89E4E518C3}">
      <dsp:nvSpPr>
        <dsp:cNvPr id="0" name=""/>
        <dsp:cNvSpPr/>
      </dsp:nvSpPr>
      <dsp:spPr>
        <a:xfrm>
          <a:off x="2305816" y="623921"/>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25ECEA-7CD7-44DE-9D95-42EC3FBCD0CE}">
      <dsp:nvSpPr>
        <dsp:cNvPr id="0" name=""/>
        <dsp:cNvSpPr/>
      </dsp:nvSpPr>
      <dsp:spPr>
        <a:xfrm>
          <a:off x="1353584" y="239366"/>
          <a:ext cx="336345" cy="33634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C469B0-8391-4861-87B1-0C3F7924B6DB}">
      <dsp:nvSpPr>
        <dsp:cNvPr id="0" name=""/>
        <dsp:cNvSpPr/>
      </dsp:nvSpPr>
      <dsp:spPr>
        <a:xfrm>
          <a:off x="639411" y="935227"/>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795267-233A-4D4D-A4E6-CF45CF73D0C5}">
      <dsp:nvSpPr>
        <dsp:cNvPr id="0" name=""/>
        <dsp:cNvSpPr/>
      </dsp:nvSpPr>
      <dsp:spPr>
        <a:xfrm>
          <a:off x="749284" y="1100036"/>
          <a:ext cx="205544" cy="205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72946B-391E-4131-BBA4-F5B5DAD61D2A}">
      <dsp:nvSpPr>
        <dsp:cNvPr id="0" name=""/>
        <dsp:cNvSpPr/>
      </dsp:nvSpPr>
      <dsp:spPr>
        <a:xfrm>
          <a:off x="1023966" y="1246534"/>
          <a:ext cx="298973" cy="2989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EC5DA6-1FC5-45A3-8A47-7FC1E2651A26}">
      <dsp:nvSpPr>
        <dsp:cNvPr id="0" name=""/>
        <dsp:cNvSpPr/>
      </dsp:nvSpPr>
      <dsp:spPr>
        <a:xfrm>
          <a:off x="1408521" y="1484591"/>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B9ECC0-FA69-4FBD-9143-98B9C2352F25}">
      <dsp:nvSpPr>
        <dsp:cNvPr id="0" name=""/>
        <dsp:cNvSpPr/>
      </dsp:nvSpPr>
      <dsp:spPr>
        <a:xfrm>
          <a:off x="1481769" y="1246534"/>
          <a:ext cx="205544" cy="205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44E4B7-C327-4CF4-9899-7C231B15C9CE}">
      <dsp:nvSpPr>
        <dsp:cNvPr id="0" name=""/>
        <dsp:cNvSpPr/>
      </dsp:nvSpPr>
      <dsp:spPr>
        <a:xfrm>
          <a:off x="1664891" y="1502903"/>
          <a:ext cx="130800" cy="13080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657829-A03D-44DA-9346-815E2CBA5781}">
      <dsp:nvSpPr>
        <dsp:cNvPr id="0" name=""/>
        <dsp:cNvSpPr/>
      </dsp:nvSpPr>
      <dsp:spPr>
        <a:xfrm>
          <a:off x="1829700" y="1209909"/>
          <a:ext cx="298973" cy="29897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5E21F59-5E23-4696-B010-B22290FA0301}">
      <dsp:nvSpPr>
        <dsp:cNvPr id="0" name=""/>
        <dsp:cNvSpPr/>
      </dsp:nvSpPr>
      <dsp:spPr>
        <a:xfrm>
          <a:off x="2232567" y="1136661"/>
          <a:ext cx="205544" cy="2055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7139508-1C97-4641-9E6A-1863C6CB10CC}">
      <dsp:nvSpPr>
        <dsp:cNvPr id="0" name=""/>
        <dsp:cNvSpPr/>
      </dsp:nvSpPr>
      <dsp:spPr>
        <a:xfrm>
          <a:off x="2438111" y="275686"/>
          <a:ext cx="603654" cy="1152442"/>
        </a:xfrm>
        <a:prstGeom prst="chevron">
          <a:avLst>
            <a:gd name="adj" fmla="val 62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362AF5-E6B1-454D-9E67-1D88B068BA1A}">
      <dsp:nvSpPr>
        <dsp:cNvPr id="0" name=""/>
        <dsp:cNvSpPr/>
      </dsp:nvSpPr>
      <dsp:spPr>
        <a:xfrm>
          <a:off x="2932011" y="275686"/>
          <a:ext cx="603654" cy="1152442"/>
        </a:xfrm>
        <a:prstGeom prst="chevron">
          <a:avLst>
            <a:gd name="adj" fmla="val 62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1E129C1-55F1-4655-BF1A-2D12C80D40EE}">
      <dsp:nvSpPr>
        <dsp:cNvPr id="0" name=""/>
        <dsp:cNvSpPr/>
      </dsp:nvSpPr>
      <dsp:spPr>
        <a:xfrm>
          <a:off x="3568128" y="193929"/>
          <a:ext cx="1756937" cy="139938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en-AU" sz="1200" b="1" kern="1200"/>
            <a:t>Actional recommendations for different types of stakeholders:</a:t>
          </a:r>
        </a:p>
      </dsp:txBody>
      <dsp:txXfrm>
        <a:off x="3825425" y="398864"/>
        <a:ext cx="1242343" cy="989511"/>
      </dsp:txXfrm>
    </dsp:sp>
    <dsp:sp modelId="{95C20358-17B7-47D2-8DF9-08CFE2DB53A5}">
      <dsp:nvSpPr>
        <dsp:cNvPr id="0" name=""/>
        <dsp:cNvSpPr/>
      </dsp:nvSpPr>
      <dsp:spPr>
        <a:xfrm>
          <a:off x="3535665" y="1702778"/>
          <a:ext cx="1821862" cy="1069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l" defTabSz="533400">
            <a:lnSpc>
              <a:spcPct val="90000"/>
            </a:lnSpc>
            <a:spcBef>
              <a:spcPct val="0"/>
            </a:spcBef>
            <a:spcAft>
              <a:spcPct val="35000"/>
            </a:spcAft>
            <a:buNone/>
          </a:pPr>
          <a:r>
            <a:rPr lang="en-AU" sz="1200" kern="1200"/>
            <a:t>-Businesses</a:t>
          </a:r>
        </a:p>
        <a:p>
          <a:pPr marL="0" lvl="0" indent="0" algn="l" defTabSz="533400">
            <a:lnSpc>
              <a:spcPct val="90000"/>
            </a:lnSpc>
            <a:spcBef>
              <a:spcPct val="0"/>
            </a:spcBef>
            <a:spcAft>
              <a:spcPct val="35000"/>
            </a:spcAft>
            <a:buNone/>
          </a:pPr>
          <a:r>
            <a:rPr lang="en-AU" sz="1200" kern="1200"/>
            <a:t>-Community organisations</a:t>
          </a:r>
        </a:p>
        <a:p>
          <a:pPr marL="0" lvl="0" indent="0" algn="l" defTabSz="533400">
            <a:lnSpc>
              <a:spcPct val="90000"/>
            </a:lnSpc>
            <a:spcBef>
              <a:spcPct val="0"/>
            </a:spcBef>
            <a:spcAft>
              <a:spcPct val="35000"/>
            </a:spcAft>
            <a:buNone/>
          </a:pPr>
          <a:r>
            <a:rPr lang="en-AU" sz="1200" kern="1200"/>
            <a:t>-Local governments</a:t>
          </a:r>
        </a:p>
        <a:p>
          <a:pPr marL="0" lvl="0" indent="0" algn="l" defTabSz="533400">
            <a:lnSpc>
              <a:spcPct val="90000"/>
            </a:lnSpc>
            <a:spcBef>
              <a:spcPct val="0"/>
            </a:spcBef>
            <a:spcAft>
              <a:spcPct val="35000"/>
            </a:spcAft>
            <a:buNone/>
          </a:pPr>
          <a:r>
            <a:rPr lang="en-AU" sz="1200" kern="1200"/>
            <a:t>-State and Federal Governments</a:t>
          </a:r>
        </a:p>
      </dsp:txBody>
      <dsp:txXfrm>
        <a:off x="3535665" y="1702778"/>
        <a:ext cx="1821862" cy="10695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782EFA-614C-435A-94E8-DCFBBB8515FD}">
      <dsp:nvSpPr>
        <dsp:cNvPr id="0" name=""/>
        <dsp:cNvSpPr/>
      </dsp:nvSpPr>
      <dsp:spPr>
        <a:xfrm rot="16200000">
          <a:off x="193221" y="-178794"/>
          <a:ext cx="1551214" cy="1937657"/>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Interviewed 21 migrants in five shires</a:t>
          </a:r>
        </a:p>
      </dsp:txBody>
      <dsp:txXfrm rot="5400000">
        <a:off x="0" y="14427"/>
        <a:ext cx="1937657" cy="1163410"/>
      </dsp:txXfrm>
    </dsp:sp>
    <dsp:sp modelId="{FF292002-9178-4692-BF6C-A9290B1D3147}">
      <dsp:nvSpPr>
        <dsp:cNvPr id="0" name=""/>
        <dsp:cNvSpPr/>
      </dsp:nvSpPr>
      <dsp:spPr>
        <a:xfrm>
          <a:off x="1937657" y="18498"/>
          <a:ext cx="1937657" cy="1519554"/>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Organised five engagement workshops with 37 migrants</a:t>
          </a:r>
        </a:p>
      </dsp:txBody>
      <dsp:txXfrm>
        <a:off x="1937657" y="18498"/>
        <a:ext cx="1937657" cy="1139665"/>
      </dsp:txXfrm>
    </dsp:sp>
    <dsp:sp modelId="{4D145714-38FB-4D5B-B238-33DDC24B1F09}">
      <dsp:nvSpPr>
        <dsp:cNvPr id="0" name=""/>
        <dsp:cNvSpPr/>
      </dsp:nvSpPr>
      <dsp:spPr>
        <a:xfrm rot="10800000">
          <a:off x="0" y="1551214"/>
          <a:ext cx="1937657" cy="1551214"/>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Conducted stakeholder interviews with ten individuals</a:t>
          </a:r>
        </a:p>
      </dsp:txBody>
      <dsp:txXfrm rot="10800000">
        <a:off x="0" y="1939018"/>
        <a:ext cx="1937657" cy="1163410"/>
      </dsp:txXfrm>
    </dsp:sp>
    <dsp:sp modelId="{34EC9213-B176-4C4D-B347-313A4D6BB495}">
      <dsp:nvSpPr>
        <dsp:cNvPr id="0" name=""/>
        <dsp:cNvSpPr/>
      </dsp:nvSpPr>
      <dsp:spPr>
        <a:xfrm rot="5400000">
          <a:off x="2130878" y="1357993"/>
          <a:ext cx="1551214" cy="1937657"/>
        </a:xfrm>
        <a:prstGeom prst="round1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AU" sz="1100" kern="1200"/>
            <a:t>Conducted three organisational case study interviews with three businesses</a:t>
          </a:r>
        </a:p>
      </dsp:txBody>
      <dsp:txXfrm rot="-5400000">
        <a:off x="1937657" y="1939018"/>
        <a:ext cx="1937657" cy="1163410"/>
      </dsp:txXfrm>
    </dsp:sp>
    <dsp:sp modelId="{CF8FE687-C673-4545-97B7-F29367824601}">
      <dsp:nvSpPr>
        <dsp:cNvPr id="0" name=""/>
        <dsp:cNvSpPr/>
      </dsp:nvSpPr>
      <dsp:spPr>
        <a:xfrm>
          <a:off x="744387" y="1049726"/>
          <a:ext cx="2386538" cy="1002976"/>
        </a:xfrm>
        <a:prstGeom prst="roundRect">
          <a:avLst/>
        </a:prstGeom>
        <a:solidFill>
          <a:schemeClr val="accent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1" kern="1200"/>
            <a:t>Engagement Phase of Gippsland Migration Project</a:t>
          </a:r>
          <a:br>
            <a:rPr lang="en-AU" sz="1100" b="1" kern="1200"/>
          </a:br>
          <a:r>
            <a:rPr lang="en-AU" sz="1100" b="1" kern="1200"/>
            <a:t>(Phase 2)</a:t>
          </a:r>
        </a:p>
      </dsp:txBody>
      <dsp:txXfrm>
        <a:off x="793348" y="1098687"/>
        <a:ext cx="2288616" cy="9050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68BAE-887C-41D1-9C0E-C2467368A4D6}">
      <dsp:nvSpPr>
        <dsp:cNvPr id="0" name=""/>
        <dsp:cNvSpPr/>
      </dsp:nvSpPr>
      <dsp:spPr>
        <a:xfrm>
          <a:off x="1142" y="174008"/>
          <a:ext cx="1680385" cy="3287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b="1" kern="1200"/>
            <a:t>Quantitative</a:t>
          </a:r>
        </a:p>
      </dsp:txBody>
      <dsp:txXfrm>
        <a:off x="10770" y="183636"/>
        <a:ext cx="1661129" cy="309472"/>
      </dsp:txXfrm>
    </dsp:sp>
    <dsp:sp modelId="{130205BB-D453-4940-9401-559C82173EF7}">
      <dsp:nvSpPr>
        <dsp:cNvPr id="0" name=""/>
        <dsp:cNvSpPr/>
      </dsp:nvSpPr>
      <dsp:spPr>
        <a:xfrm>
          <a:off x="169180" y="502737"/>
          <a:ext cx="168038" cy="579893"/>
        </a:xfrm>
        <a:custGeom>
          <a:avLst/>
          <a:gdLst/>
          <a:ahLst/>
          <a:cxnLst/>
          <a:rect l="0" t="0" r="0" b="0"/>
          <a:pathLst>
            <a:path>
              <a:moveTo>
                <a:pt x="0" y="0"/>
              </a:moveTo>
              <a:lnTo>
                <a:pt x="0" y="579893"/>
              </a:lnTo>
              <a:lnTo>
                <a:pt x="168038" y="579893"/>
              </a:lnTo>
            </a:path>
          </a:pathLst>
        </a:custGeom>
        <a:noFill/>
        <a:ln w="12700" cap="flat" cmpd="sng" algn="ctr">
          <a:solidFill>
            <a:schemeClr val="accent2">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E726218B-7CEB-4092-BB34-774FADB31404}">
      <dsp:nvSpPr>
        <dsp:cNvPr id="0" name=""/>
        <dsp:cNvSpPr/>
      </dsp:nvSpPr>
      <dsp:spPr>
        <a:xfrm>
          <a:off x="337219" y="603615"/>
          <a:ext cx="1753910" cy="958030"/>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Scoping workshops: </a:t>
          </a:r>
          <a:r>
            <a:rPr lang="en-AU" sz="1100" b="0" kern="1200"/>
            <a:t>A</a:t>
          </a:r>
          <a:r>
            <a:rPr lang="en-AU" sz="1100" kern="1200"/>
            <a:t>ssessment of levels of commitment from GRP members and their priority areas</a:t>
          </a:r>
        </a:p>
      </dsp:txBody>
      <dsp:txXfrm>
        <a:off x="365279" y="631675"/>
        <a:ext cx="1697790" cy="901910"/>
      </dsp:txXfrm>
    </dsp:sp>
    <dsp:sp modelId="{6C7568B2-C6A8-4025-929C-1693F61DEBA2}">
      <dsp:nvSpPr>
        <dsp:cNvPr id="0" name=""/>
        <dsp:cNvSpPr/>
      </dsp:nvSpPr>
      <dsp:spPr>
        <a:xfrm>
          <a:off x="169180" y="502737"/>
          <a:ext cx="168038" cy="1570488"/>
        </a:xfrm>
        <a:custGeom>
          <a:avLst/>
          <a:gdLst/>
          <a:ahLst/>
          <a:cxnLst/>
          <a:rect l="0" t="0" r="0" b="0"/>
          <a:pathLst>
            <a:path>
              <a:moveTo>
                <a:pt x="0" y="0"/>
              </a:moveTo>
              <a:lnTo>
                <a:pt x="0" y="1570488"/>
              </a:lnTo>
              <a:lnTo>
                <a:pt x="168038" y="157048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A4161C-9C89-482E-99F1-601CAF7A12E3}">
      <dsp:nvSpPr>
        <dsp:cNvPr id="0" name=""/>
        <dsp:cNvSpPr/>
      </dsp:nvSpPr>
      <dsp:spPr>
        <a:xfrm>
          <a:off x="337219" y="1635471"/>
          <a:ext cx="1760666" cy="875508"/>
        </a:xfrm>
        <a:prstGeom prst="roundRect">
          <a:avLst>
            <a:gd name="adj" fmla="val 10000"/>
          </a:avLst>
        </a:prstGeom>
        <a:solidFill>
          <a:schemeClr val="lt1">
            <a:alpha val="90000"/>
            <a:hueOff val="0"/>
            <a:satOff val="0"/>
            <a:lumOff val="0"/>
            <a:alphaOff val="0"/>
          </a:schemeClr>
        </a:solidFill>
        <a:ln w="12700" cap="flat" cmpd="sng" algn="ctr">
          <a:solidFill>
            <a:schemeClr val="accent2">
              <a:lumMod val="60000"/>
              <a:lum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Engagement workshops: </a:t>
          </a:r>
          <a:r>
            <a:rPr lang="en-AU" sz="1100" b="0" kern="1200"/>
            <a:t>U</a:t>
          </a:r>
          <a:r>
            <a:rPr lang="en-AU" sz="1100" kern="1200"/>
            <a:t>nderstanding of migrants' motivations to move to Gippsland and migrant retention factors</a:t>
          </a:r>
        </a:p>
      </dsp:txBody>
      <dsp:txXfrm>
        <a:off x="362862" y="1661114"/>
        <a:ext cx="1709380" cy="824222"/>
      </dsp:txXfrm>
    </dsp:sp>
    <dsp:sp modelId="{7A59D4E0-A70E-49D6-B9FB-9E5AF7B5E59E}">
      <dsp:nvSpPr>
        <dsp:cNvPr id="0" name=""/>
        <dsp:cNvSpPr/>
      </dsp:nvSpPr>
      <dsp:spPr>
        <a:xfrm>
          <a:off x="2043285" y="169514"/>
          <a:ext cx="1445029" cy="320114"/>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AU" sz="1400" b="1" kern="1200"/>
            <a:t>Qualitative</a:t>
          </a:r>
          <a:endParaRPr lang="en-AU" sz="1100" b="1" kern="1200"/>
        </a:p>
      </dsp:txBody>
      <dsp:txXfrm>
        <a:off x="2052661" y="178890"/>
        <a:ext cx="1426277" cy="301362"/>
      </dsp:txXfrm>
    </dsp:sp>
    <dsp:sp modelId="{90548E38-3315-40C5-8ECA-CE78256CF1F6}">
      <dsp:nvSpPr>
        <dsp:cNvPr id="0" name=""/>
        <dsp:cNvSpPr/>
      </dsp:nvSpPr>
      <dsp:spPr>
        <a:xfrm>
          <a:off x="2142068" y="489628"/>
          <a:ext cx="91440" cy="381509"/>
        </a:xfrm>
        <a:custGeom>
          <a:avLst/>
          <a:gdLst/>
          <a:ahLst/>
          <a:cxnLst/>
          <a:rect l="0" t="0" r="0" b="0"/>
          <a:pathLst>
            <a:path>
              <a:moveTo>
                <a:pt x="45720" y="0"/>
              </a:moveTo>
              <a:lnTo>
                <a:pt x="45720" y="381509"/>
              </a:lnTo>
              <a:lnTo>
                <a:pt x="103468" y="38150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71CB64-FD36-48DE-B127-FFD80D4B9B2F}">
      <dsp:nvSpPr>
        <dsp:cNvPr id="0" name=""/>
        <dsp:cNvSpPr/>
      </dsp:nvSpPr>
      <dsp:spPr>
        <a:xfrm>
          <a:off x="2245537" y="595001"/>
          <a:ext cx="3435081" cy="552272"/>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Scoping workshops:</a:t>
          </a:r>
          <a:r>
            <a:rPr lang="en-AU" sz="1100" kern="1200"/>
            <a:t> consultations with key stakeholders relevant to the project </a:t>
          </a:r>
        </a:p>
      </dsp:txBody>
      <dsp:txXfrm>
        <a:off x="2261712" y="611176"/>
        <a:ext cx="3402731" cy="519922"/>
      </dsp:txXfrm>
    </dsp:sp>
    <dsp:sp modelId="{34D31AE7-4F6D-4322-80AA-49741F4CE6B5}">
      <dsp:nvSpPr>
        <dsp:cNvPr id="0" name=""/>
        <dsp:cNvSpPr/>
      </dsp:nvSpPr>
      <dsp:spPr>
        <a:xfrm>
          <a:off x="2142068" y="489628"/>
          <a:ext cx="91440" cy="1053983"/>
        </a:xfrm>
        <a:custGeom>
          <a:avLst/>
          <a:gdLst/>
          <a:ahLst/>
          <a:cxnLst/>
          <a:rect l="0" t="0" r="0" b="0"/>
          <a:pathLst>
            <a:path>
              <a:moveTo>
                <a:pt x="45720" y="0"/>
              </a:moveTo>
              <a:lnTo>
                <a:pt x="45720" y="1053983"/>
              </a:lnTo>
              <a:lnTo>
                <a:pt x="106601" y="105398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A0CE2A-A105-4E08-8518-B4195AEA6470}">
      <dsp:nvSpPr>
        <dsp:cNvPr id="0" name=""/>
        <dsp:cNvSpPr/>
      </dsp:nvSpPr>
      <dsp:spPr>
        <a:xfrm>
          <a:off x="2248670" y="1221099"/>
          <a:ext cx="3445854" cy="645024"/>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Interviews</a:t>
          </a:r>
          <a:r>
            <a:rPr lang="en-AU" sz="1100" kern="1200"/>
            <a:t> with migrants on their migration journey in Gippsland</a:t>
          </a:r>
        </a:p>
      </dsp:txBody>
      <dsp:txXfrm>
        <a:off x="2267562" y="1239991"/>
        <a:ext cx="3408070" cy="607240"/>
      </dsp:txXfrm>
    </dsp:sp>
    <dsp:sp modelId="{E0D975DD-8AD5-4DDF-8861-D9787F19CD1F}">
      <dsp:nvSpPr>
        <dsp:cNvPr id="0" name=""/>
        <dsp:cNvSpPr/>
      </dsp:nvSpPr>
      <dsp:spPr>
        <a:xfrm>
          <a:off x="2142068" y="489628"/>
          <a:ext cx="91440" cy="1768772"/>
        </a:xfrm>
        <a:custGeom>
          <a:avLst/>
          <a:gdLst/>
          <a:ahLst/>
          <a:cxnLst/>
          <a:rect l="0" t="0" r="0" b="0"/>
          <a:pathLst>
            <a:path>
              <a:moveTo>
                <a:pt x="45720" y="0"/>
              </a:moveTo>
              <a:lnTo>
                <a:pt x="45720" y="1768772"/>
              </a:lnTo>
              <a:lnTo>
                <a:pt x="103468" y="176877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DE62F8-D627-4F9B-92C6-9F981F69816D}">
      <dsp:nvSpPr>
        <dsp:cNvPr id="0" name=""/>
        <dsp:cNvSpPr/>
      </dsp:nvSpPr>
      <dsp:spPr>
        <a:xfrm>
          <a:off x="2245537" y="1939949"/>
          <a:ext cx="3458795" cy="636903"/>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Interviews</a:t>
          </a:r>
          <a:r>
            <a:rPr lang="en-AU" sz="1100" kern="1200"/>
            <a:t> with stakeholders who worked with and/or provided services to migrants</a:t>
          </a:r>
        </a:p>
      </dsp:txBody>
      <dsp:txXfrm>
        <a:off x="2264191" y="1958603"/>
        <a:ext cx="3421487" cy="599595"/>
      </dsp:txXfrm>
    </dsp:sp>
    <dsp:sp modelId="{89CAD7C2-CBC2-4A48-B2A6-F2E2D342201A}">
      <dsp:nvSpPr>
        <dsp:cNvPr id="0" name=""/>
        <dsp:cNvSpPr/>
      </dsp:nvSpPr>
      <dsp:spPr>
        <a:xfrm>
          <a:off x="2142068" y="489628"/>
          <a:ext cx="91440" cy="2452495"/>
        </a:xfrm>
        <a:custGeom>
          <a:avLst/>
          <a:gdLst/>
          <a:ahLst/>
          <a:cxnLst/>
          <a:rect l="0" t="0" r="0" b="0"/>
          <a:pathLst>
            <a:path>
              <a:moveTo>
                <a:pt x="45720" y="0"/>
              </a:moveTo>
              <a:lnTo>
                <a:pt x="45720" y="2452495"/>
              </a:lnTo>
              <a:lnTo>
                <a:pt x="103468" y="245249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DF368-B940-4346-A3FB-A980B4AA43C0}">
      <dsp:nvSpPr>
        <dsp:cNvPr id="0" name=""/>
        <dsp:cNvSpPr/>
      </dsp:nvSpPr>
      <dsp:spPr>
        <a:xfrm>
          <a:off x="2245537" y="2650678"/>
          <a:ext cx="3450144" cy="582889"/>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Organisational case study interviews </a:t>
          </a:r>
          <a:r>
            <a:rPr lang="en-AU" sz="1100" kern="1200"/>
            <a:t>with business owners employing migrants as part of their workforce</a:t>
          </a:r>
        </a:p>
      </dsp:txBody>
      <dsp:txXfrm>
        <a:off x="2262609" y="2667750"/>
        <a:ext cx="3416000" cy="548745"/>
      </dsp:txXfrm>
    </dsp:sp>
    <dsp:sp modelId="{D2752C0C-FB0E-47CD-ADBB-81F8C30BFC0C}">
      <dsp:nvSpPr>
        <dsp:cNvPr id="0" name=""/>
        <dsp:cNvSpPr/>
      </dsp:nvSpPr>
      <dsp:spPr>
        <a:xfrm>
          <a:off x="2142068" y="489628"/>
          <a:ext cx="91440" cy="3149743"/>
        </a:xfrm>
        <a:custGeom>
          <a:avLst/>
          <a:gdLst/>
          <a:ahLst/>
          <a:cxnLst/>
          <a:rect l="0" t="0" r="0" b="0"/>
          <a:pathLst>
            <a:path>
              <a:moveTo>
                <a:pt x="45720" y="0"/>
              </a:moveTo>
              <a:lnTo>
                <a:pt x="45720" y="3149743"/>
              </a:lnTo>
              <a:lnTo>
                <a:pt x="103468" y="314974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A8406-5C05-4119-BEB5-15729BB007C1}">
      <dsp:nvSpPr>
        <dsp:cNvPr id="0" name=""/>
        <dsp:cNvSpPr/>
      </dsp:nvSpPr>
      <dsp:spPr>
        <a:xfrm>
          <a:off x="2245537" y="3307394"/>
          <a:ext cx="3450144" cy="663956"/>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Migration direction workshops:</a:t>
          </a:r>
          <a:r>
            <a:rPr lang="en-AU" sz="1100" kern="1200"/>
            <a:t> consultations on guiding principles and strategies for Gippsland's Migration Direction</a:t>
          </a:r>
        </a:p>
      </dsp:txBody>
      <dsp:txXfrm>
        <a:off x="2264984" y="3326841"/>
        <a:ext cx="3411250" cy="625062"/>
      </dsp:txXfrm>
    </dsp:sp>
    <dsp:sp modelId="{3191E19C-973F-4102-BAAD-945CFF5593CA}">
      <dsp:nvSpPr>
        <dsp:cNvPr id="0" name=""/>
        <dsp:cNvSpPr/>
      </dsp:nvSpPr>
      <dsp:spPr>
        <a:xfrm>
          <a:off x="2142068" y="489628"/>
          <a:ext cx="91440" cy="3835903"/>
        </a:xfrm>
        <a:custGeom>
          <a:avLst/>
          <a:gdLst/>
          <a:ahLst/>
          <a:cxnLst/>
          <a:rect l="0" t="0" r="0" b="0"/>
          <a:pathLst>
            <a:path>
              <a:moveTo>
                <a:pt x="45720" y="0"/>
              </a:moveTo>
              <a:lnTo>
                <a:pt x="45720" y="3835903"/>
              </a:lnTo>
              <a:lnTo>
                <a:pt x="103468" y="383590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2090E7-77F0-4233-B8C0-19C795E6160C}">
      <dsp:nvSpPr>
        <dsp:cNvPr id="0" name=""/>
        <dsp:cNvSpPr/>
      </dsp:nvSpPr>
      <dsp:spPr>
        <a:xfrm>
          <a:off x="2245537" y="4045176"/>
          <a:ext cx="3449638" cy="560712"/>
        </a:xfrm>
        <a:prstGeom prst="roundRect">
          <a:avLst>
            <a:gd name="adj" fmla="val 10000"/>
          </a:avLst>
        </a:prstGeom>
        <a:solidFill>
          <a:schemeClr val="lt1">
            <a:alpha val="90000"/>
            <a:hueOff val="0"/>
            <a:satOff val="0"/>
            <a:lumOff val="0"/>
            <a:alphaOff val="0"/>
          </a:schemeClr>
        </a:solidFill>
        <a:ln w="127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l" defTabSz="488950">
            <a:lnSpc>
              <a:spcPct val="90000"/>
            </a:lnSpc>
            <a:spcBef>
              <a:spcPct val="0"/>
            </a:spcBef>
            <a:spcAft>
              <a:spcPct val="35000"/>
            </a:spcAft>
            <a:buNone/>
          </a:pPr>
          <a:r>
            <a:rPr lang="en-AU" sz="1100" b="1" kern="1200"/>
            <a:t>Desktop review and analysis </a:t>
          </a:r>
          <a:r>
            <a:rPr lang="en-AU" sz="1100" b="0" kern="1200"/>
            <a:t>of</a:t>
          </a:r>
          <a:r>
            <a:rPr lang="en-AU" sz="1100" kern="1200"/>
            <a:t> government websites and action plans to understand the support available to migrants.    </a:t>
          </a:r>
        </a:p>
      </dsp:txBody>
      <dsp:txXfrm>
        <a:off x="2261960" y="4061599"/>
        <a:ext cx="3416792" cy="5278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C47ED3-F427-4F49-8454-CA2F3D35E490}">
      <dsp:nvSpPr>
        <dsp:cNvPr id="0" name=""/>
        <dsp:cNvSpPr/>
      </dsp:nvSpPr>
      <dsp:spPr>
        <a:xfrm>
          <a:off x="2196113" y="1235251"/>
          <a:ext cx="1570058" cy="1358164"/>
        </a:xfrm>
        <a:prstGeom prst="hexagon">
          <a:avLst>
            <a:gd name="adj" fmla="val 28570"/>
            <a:gd name="vf" fmla="val 11547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Font typeface="Arial" panose="020B0604020202020204" pitchFamily="34" charset="0"/>
            <a:buNone/>
          </a:pPr>
          <a:r>
            <a:rPr lang="en-AU" sz="1500" b="1" i="0" u="none" kern="1200"/>
            <a:t>Community level stakeholders</a:t>
          </a:r>
          <a:r>
            <a:rPr lang="en-US" sz="1800" b="0" i="0" kern="1200"/>
            <a:t>​</a:t>
          </a:r>
          <a:endParaRPr lang="en-AU" sz="1800" kern="1200"/>
        </a:p>
      </dsp:txBody>
      <dsp:txXfrm>
        <a:off x="2456294" y="1460318"/>
        <a:ext cx="1049696" cy="908030"/>
      </dsp:txXfrm>
    </dsp:sp>
    <dsp:sp modelId="{51901377-4E06-4FB7-BB5D-CC4C61D47A7B}">
      <dsp:nvSpPr>
        <dsp:cNvPr id="0" name=""/>
        <dsp:cNvSpPr/>
      </dsp:nvSpPr>
      <dsp:spPr>
        <a:xfrm>
          <a:off x="3179271" y="585461"/>
          <a:ext cx="592378" cy="51041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C083DB51-8901-4526-8341-91150D149492}">
      <dsp:nvSpPr>
        <dsp:cNvPr id="0" name=""/>
        <dsp:cNvSpPr/>
      </dsp:nvSpPr>
      <dsp:spPr>
        <a:xfrm>
          <a:off x="2340738" y="0"/>
          <a:ext cx="1286651" cy="1113104"/>
        </a:xfrm>
        <a:prstGeom prst="hexagon">
          <a:avLst>
            <a:gd name="adj" fmla="val 28570"/>
            <a:gd name="vf" fmla="val 11547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0" i="0" u="none" kern="1200"/>
            <a:t>Cultural groups and/or religous institutions</a:t>
          </a:r>
          <a:endParaRPr lang="en-AU" sz="1100" b="0" kern="1200"/>
        </a:p>
      </dsp:txBody>
      <dsp:txXfrm>
        <a:off x="2553964" y="184465"/>
        <a:ext cx="860199" cy="744174"/>
      </dsp:txXfrm>
    </dsp:sp>
    <dsp:sp modelId="{C8348726-5D3A-4AAA-8981-759385DE7EA2}">
      <dsp:nvSpPr>
        <dsp:cNvPr id="0" name=""/>
        <dsp:cNvSpPr/>
      </dsp:nvSpPr>
      <dsp:spPr>
        <a:xfrm>
          <a:off x="3870623" y="1539661"/>
          <a:ext cx="592378" cy="51041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72B270F6-CAE5-44F1-9EEE-EE0FC845F8A5}">
      <dsp:nvSpPr>
        <dsp:cNvPr id="0" name=""/>
        <dsp:cNvSpPr/>
      </dsp:nvSpPr>
      <dsp:spPr>
        <a:xfrm>
          <a:off x="3520747" y="684634"/>
          <a:ext cx="1286651" cy="1113104"/>
        </a:xfrm>
        <a:prstGeom prst="hexagon">
          <a:avLst>
            <a:gd name="adj" fmla="val 28570"/>
            <a:gd name="vf" fmla="val 115470"/>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Sporting and arts</a:t>
          </a:r>
          <a:r>
            <a:rPr lang="en-AU" sz="1000" b="0" i="0" kern="1200"/>
            <a:t>​</a:t>
          </a:r>
          <a:endParaRPr lang="en-AU" sz="1000" b="0" kern="1200"/>
        </a:p>
      </dsp:txBody>
      <dsp:txXfrm>
        <a:off x="3733973" y="869099"/>
        <a:ext cx="860199" cy="744174"/>
      </dsp:txXfrm>
    </dsp:sp>
    <dsp:sp modelId="{CD1F94DC-10FA-49D8-B792-5F7AC621CE44}">
      <dsp:nvSpPr>
        <dsp:cNvPr id="0" name=""/>
        <dsp:cNvSpPr/>
      </dsp:nvSpPr>
      <dsp:spPr>
        <a:xfrm>
          <a:off x="3390365" y="2616772"/>
          <a:ext cx="592378" cy="51041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2924548-60CB-4AF5-A284-AF6D0F6FE136}">
      <dsp:nvSpPr>
        <dsp:cNvPr id="0" name=""/>
        <dsp:cNvSpPr/>
      </dsp:nvSpPr>
      <dsp:spPr>
        <a:xfrm>
          <a:off x="3520747" y="2030545"/>
          <a:ext cx="1286651" cy="1113104"/>
        </a:xfrm>
        <a:prstGeom prst="hexagon">
          <a:avLst>
            <a:gd name="adj" fmla="val 28570"/>
            <a:gd name="vf" fmla="val 115470"/>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0" i="0" u="none" kern="1200"/>
            <a:t>Community media</a:t>
          </a:r>
          <a:endParaRPr lang="en-AU" sz="1100" b="0" kern="1200"/>
        </a:p>
      </dsp:txBody>
      <dsp:txXfrm>
        <a:off x="3733973" y="2215010"/>
        <a:ext cx="860199" cy="744174"/>
      </dsp:txXfrm>
    </dsp:sp>
    <dsp:sp modelId="{4B31A964-F409-450C-B00E-461B02E09B57}">
      <dsp:nvSpPr>
        <dsp:cNvPr id="0" name=""/>
        <dsp:cNvSpPr/>
      </dsp:nvSpPr>
      <dsp:spPr>
        <a:xfrm>
          <a:off x="2199034" y="2728581"/>
          <a:ext cx="592378" cy="51041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8A703ED7-CB07-4578-BD5D-CC5024E84E9C}">
      <dsp:nvSpPr>
        <dsp:cNvPr id="0" name=""/>
        <dsp:cNvSpPr/>
      </dsp:nvSpPr>
      <dsp:spPr>
        <a:xfrm>
          <a:off x="2340738" y="2715945"/>
          <a:ext cx="1286651" cy="1113104"/>
        </a:xfrm>
        <a:prstGeom prst="hexagon">
          <a:avLst>
            <a:gd name="adj" fmla="val 28570"/>
            <a:gd name="vf" fmla="val 115470"/>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Community Health</a:t>
          </a:r>
          <a:endParaRPr lang="en-AU" sz="1100" b="0" kern="1200"/>
        </a:p>
      </dsp:txBody>
      <dsp:txXfrm>
        <a:off x="2553964" y="2900410"/>
        <a:ext cx="860199" cy="744174"/>
      </dsp:txXfrm>
    </dsp:sp>
    <dsp:sp modelId="{A9B92E82-CB21-4633-85B3-C87C7819A3BE}">
      <dsp:nvSpPr>
        <dsp:cNvPr id="0" name=""/>
        <dsp:cNvSpPr/>
      </dsp:nvSpPr>
      <dsp:spPr>
        <a:xfrm>
          <a:off x="1496361" y="1774764"/>
          <a:ext cx="592378" cy="51041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0ED557A6-43B5-4183-BFBF-EB284B48DA3C}">
      <dsp:nvSpPr>
        <dsp:cNvPr id="0" name=""/>
        <dsp:cNvSpPr/>
      </dsp:nvSpPr>
      <dsp:spPr>
        <a:xfrm>
          <a:off x="1155251" y="2031311"/>
          <a:ext cx="1286651" cy="1113104"/>
        </a:xfrm>
        <a:prstGeom prst="hexagon">
          <a:avLst>
            <a:gd name="adj" fmla="val 28570"/>
            <a:gd name="vf" fmla="val 115470"/>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0" i="0" u="none" kern="1200"/>
            <a:t>Local governments</a:t>
          </a:r>
          <a:endParaRPr lang="en-AU" sz="600" b="0" kern="1200"/>
        </a:p>
      </dsp:txBody>
      <dsp:txXfrm>
        <a:off x="1368477" y="2215776"/>
        <a:ext cx="860199" cy="744174"/>
      </dsp:txXfrm>
    </dsp:sp>
    <dsp:sp modelId="{8728CBCD-4EDE-4912-8CA9-694C39B7A20E}">
      <dsp:nvSpPr>
        <dsp:cNvPr id="0" name=""/>
        <dsp:cNvSpPr/>
      </dsp:nvSpPr>
      <dsp:spPr>
        <a:xfrm>
          <a:off x="1155251" y="683102"/>
          <a:ext cx="1286651" cy="1113104"/>
        </a:xfrm>
        <a:prstGeom prst="hexagon">
          <a:avLst>
            <a:gd name="adj" fmla="val 28570"/>
            <a:gd name="vf" fmla="val 11547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b="0" i="0" u="none" kern="1200"/>
            <a:t>Community organisations </a:t>
          </a:r>
          <a:br>
            <a:rPr lang="en-AU" sz="1100" b="0" i="0" u="none" kern="1200"/>
          </a:br>
          <a:r>
            <a:rPr lang="en-AU" sz="1100" b="0" i="0" u="none" kern="1200"/>
            <a:t>and/or multicultural </a:t>
          </a:r>
          <a:br>
            <a:rPr lang="en-AU" sz="1100" b="0" i="0" u="none" kern="1200"/>
          </a:br>
          <a:r>
            <a:rPr lang="en-AU" sz="1100" b="0" i="0" u="none" kern="1200"/>
            <a:t>services</a:t>
          </a:r>
          <a:r>
            <a:rPr lang="en-AU" sz="1100" b="0" i="0" kern="1200"/>
            <a:t>​</a:t>
          </a:r>
          <a:endParaRPr lang="en-AU" sz="1100" b="0" kern="1200"/>
        </a:p>
      </dsp:txBody>
      <dsp:txXfrm>
        <a:off x="1368477" y="867567"/>
        <a:ext cx="860199" cy="7441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8A2BE1-90FC-4207-9405-80ABB7E7C691}">
      <dsp:nvSpPr>
        <dsp:cNvPr id="0" name=""/>
        <dsp:cNvSpPr/>
      </dsp:nvSpPr>
      <dsp:spPr>
        <a:xfrm rot="5400000">
          <a:off x="365577" y="598752"/>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CB1B91-F49E-48D3-9A98-36F18A3BB550}">
      <dsp:nvSpPr>
        <dsp:cNvPr id="0" name=""/>
        <dsp:cNvSpPr/>
      </dsp:nvSpPr>
      <dsp:spPr>
        <a:xfrm>
          <a:off x="576736" y="350"/>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i="0" u="none" kern="1200"/>
            <a:t>Local council*?</a:t>
          </a:r>
          <a:endParaRPr lang="en-AU" sz="1100" kern="1200"/>
        </a:p>
      </dsp:txBody>
      <dsp:txXfrm>
        <a:off x="598730" y="22344"/>
        <a:ext cx="1207535" cy="706926"/>
      </dsp:txXfrm>
    </dsp:sp>
    <dsp:sp modelId="{EEAE6A45-25D5-4799-A964-C8B48DE111E0}">
      <dsp:nvSpPr>
        <dsp:cNvPr id="0" name=""/>
        <dsp:cNvSpPr/>
      </dsp:nvSpPr>
      <dsp:spPr>
        <a:xfrm rot="5400000">
          <a:off x="365577" y="1537395"/>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28A7A1-ADC7-46F5-90D3-E0C7724F0C81}">
      <dsp:nvSpPr>
        <dsp:cNvPr id="0" name=""/>
        <dsp:cNvSpPr/>
      </dsp:nvSpPr>
      <dsp:spPr>
        <a:xfrm>
          <a:off x="576736" y="938992"/>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i="0" u="none" kern="1200"/>
            <a:t>Housing affordability or suports?</a:t>
          </a:r>
          <a:endParaRPr lang="en-AU" sz="1100" kern="1200"/>
        </a:p>
      </dsp:txBody>
      <dsp:txXfrm>
        <a:off x="598730" y="960986"/>
        <a:ext cx="1207535" cy="706926"/>
      </dsp:txXfrm>
    </dsp:sp>
    <dsp:sp modelId="{912823DF-E4ED-4865-8FE7-69CBA7B3B852}">
      <dsp:nvSpPr>
        <dsp:cNvPr id="0" name=""/>
        <dsp:cNvSpPr/>
      </dsp:nvSpPr>
      <dsp:spPr>
        <a:xfrm>
          <a:off x="834898" y="2006716"/>
          <a:ext cx="1656668"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04C75FB-6267-4D3F-88A3-1D284A8A12EF}">
      <dsp:nvSpPr>
        <dsp:cNvPr id="0" name=""/>
        <dsp:cNvSpPr/>
      </dsp:nvSpPr>
      <dsp:spPr>
        <a:xfrm>
          <a:off x="576736" y="1877635"/>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b="0" i="0" u="none" kern="1200"/>
            <a:t>Healthcare + services access @ town level (no capacity)</a:t>
          </a:r>
          <a:endParaRPr lang="en-AU" sz="1100" kern="1200"/>
        </a:p>
      </dsp:txBody>
      <dsp:txXfrm>
        <a:off x="598730" y="1899629"/>
        <a:ext cx="1207535" cy="706926"/>
      </dsp:txXfrm>
    </dsp:sp>
    <dsp:sp modelId="{E575CB0E-6312-45DB-BCA4-35E91B00EF10}">
      <dsp:nvSpPr>
        <dsp:cNvPr id="0" name=""/>
        <dsp:cNvSpPr/>
      </dsp:nvSpPr>
      <dsp:spPr>
        <a:xfrm rot="16200000">
          <a:off x="2030103" y="1537395"/>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0B5308D-2D52-43E7-8393-E3E6A2660A3E}">
      <dsp:nvSpPr>
        <dsp:cNvPr id="0" name=""/>
        <dsp:cNvSpPr/>
      </dsp:nvSpPr>
      <dsp:spPr>
        <a:xfrm>
          <a:off x="2241263" y="1877635"/>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Libraries *</a:t>
          </a:r>
        </a:p>
        <a:p>
          <a:pPr marL="0" lvl="0" indent="0" algn="ctr" defTabSz="488950">
            <a:lnSpc>
              <a:spcPct val="90000"/>
            </a:lnSpc>
            <a:spcBef>
              <a:spcPct val="0"/>
            </a:spcBef>
            <a:spcAft>
              <a:spcPct val="35000"/>
            </a:spcAft>
            <a:buFont typeface="Arial" panose="020B0604020202020204" pitchFamily="34" charset="0"/>
            <a:buNone/>
          </a:pPr>
          <a:r>
            <a:rPr lang="en-AU" sz="1100" b="0" i="0" u="none" kern="1200"/>
            <a:t>University *</a:t>
          </a:r>
          <a:r>
            <a:rPr lang="en-US" sz="1100" b="0" i="0" kern="1200"/>
            <a:t>​</a:t>
          </a:r>
          <a:endParaRPr lang="en-AU" sz="1100" kern="1200"/>
        </a:p>
      </dsp:txBody>
      <dsp:txXfrm>
        <a:off x="2263257" y="1899629"/>
        <a:ext cx="1207535" cy="706926"/>
      </dsp:txXfrm>
    </dsp:sp>
    <dsp:sp modelId="{42104129-D3C7-46D4-84A5-604E8CE41312}">
      <dsp:nvSpPr>
        <dsp:cNvPr id="0" name=""/>
        <dsp:cNvSpPr/>
      </dsp:nvSpPr>
      <dsp:spPr>
        <a:xfrm rot="16200000">
          <a:off x="2030103" y="598752"/>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B4569EF-423E-439C-97B3-BF16CB4A79CF}">
      <dsp:nvSpPr>
        <dsp:cNvPr id="0" name=""/>
        <dsp:cNvSpPr/>
      </dsp:nvSpPr>
      <dsp:spPr>
        <a:xfrm>
          <a:off x="2241263" y="938992"/>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Affordable childcare &amp; education: preschool to secondary</a:t>
          </a:r>
          <a:r>
            <a:rPr lang="en-US" sz="1100" b="0" i="0" kern="1200"/>
            <a:t>​</a:t>
          </a:r>
          <a:endParaRPr lang="en-AU" sz="1100" kern="1200"/>
        </a:p>
      </dsp:txBody>
      <dsp:txXfrm>
        <a:off x="2263257" y="960986"/>
        <a:ext cx="1207535" cy="706926"/>
      </dsp:txXfrm>
    </dsp:sp>
    <dsp:sp modelId="{389FAD68-36B1-4565-BD36-2E53AE5F2005}">
      <dsp:nvSpPr>
        <dsp:cNvPr id="0" name=""/>
        <dsp:cNvSpPr/>
      </dsp:nvSpPr>
      <dsp:spPr>
        <a:xfrm>
          <a:off x="2499425" y="129431"/>
          <a:ext cx="1656668"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D09B16-0A22-4F72-92BD-351D7D739526}">
      <dsp:nvSpPr>
        <dsp:cNvPr id="0" name=""/>
        <dsp:cNvSpPr/>
      </dsp:nvSpPr>
      <dsp:spPr>
        <a:xfrm>
          <a:off x="2241263" y="350"/>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Visa system</a:t>
          </a:r>
          <a:r>
            <a:rPr lang="en-US" sz="1200" b="0" i="0" kern="1200"/>
            <a:t>​</a:t>
          </a:r>
          <a:endParaRPr lang="en-AU" sz="1200" kern="1200"/>
        </a:p>
      </dsp:txBody>
      <dsp:txXfrm>
        <a:off x="2263257" y="22344"/>
        <a:ext cx="1207535" cy="706926"/>
      </dsp:txXfrm>
    </dsp:sp>
    <dsp:sp modelId="{9E0E95D8-E34C-442D-8E2B-9CAD0D564984}">
      <dsp:nvSpPr>
        <dsp:cNvPr id="0" name=""/>
        <dsp:cNvSpPr/>
      </dsp:nvSpPr>
      <dsp:spPr>
        <a:xfrm rot="5400000">
          <a:off x="3694630" y="598752"/>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ED75DE8-C435-402E-8EA6-EDC6F1EB0233}">
      <dsp:nvSpPr>
        <dsp:cNvPr id="0" name=""/>
        <dsp:cNvSpPr/>
      </dsp:nvSpPr>
      <dsp:spPr>
        <a:xfrm>
          <a:off x="3905789" y="350"/>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Cultural food (e.g. Halal butchery</a:t>
          </a:r>
          <a:r>
            <a:rPr lang="en-US" sz="1200" b="0" i="0" kern="1200"/>
            <a:t>​)</a:t>
          </a:r>
          <a:endParaRPr lang="en-AU" sz="1200" kern="1200"/>
        </a:p>
      </dsp:txBody>
      <dsp:txXfrm>
        <a:off x="3927783" y="22344"/>
        <a:ext cx="1207535" cy="706926"/>
      </dsp:txXfrm>
    </dsp:sp>
    <dsp:sp modelId="{08FD50D2-5C81-4267-9F58-D3F1AC70784F}">
      <dsp:nvSpPr>
        <dsp:cNvPr id="0" name=""/>
        <dsp:cNvSpPr/>
      </dsp:nvSpPr>
      <dsp:spPr>
        <a:xfrm rot="5400000">
          <a:off x="3694630" y="1537395"/>
          <a:ext cx="930785" cy="112637"/>
        </a:xfrm>
        <a:prstGeom prst="rect">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3E264F-1BF0-474A-97DE-0F940845D268}">
      <dsp:nvSpPr>
        <dsp:cNvPr id="0" name=""/>
        <dsp:cNvSpPr/>
      </dsp:nvSpPr>
      <dsp:spPr>
        <a:xfrm>
          <a:off x="3905789" y="938992"/>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Language services? </a:t>
          </a:r>
          <a:r>
            <a:rPr lang="en-US" sz="1100" b="0" i="0" kern="1200"/>
            <a:t>​</a:t>
          </a:r>
          <a:endParaRPr lang="en-AU" sz="1100" kern="1200"/>
        </a:p>
      </dsp:txBody>
      <dsp:txXfrm>
        <a:off x="3927783" y="960986"/>
        <a:ext cx="1207535" cy="706926"/>
      </dsp:txXfrm>
    </dsp:sp>
    <dsp:sp modelId="{053B67B8-90C2-4B34-BC14-8406107DBB52}">
      <dsp:nvSpPr>
        <dsp:cNvPr id="0" name=""/>
        <dsp:cNvSpPr/>
      </dsp:nvSpPr>
      <dsp:spPr>
        <a:xfrm>
          <a:off x="3905789" y="1877635"/>
          <a:ext cx="1251523" cy="75091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Font typeface="Arial" panose="020B0604020202020204" pitchFamily="34" charset="0"/>
            <a:buNone/>
          </a:pPr>
          <a:r>
            <a:rPr lang="en-AU" sz="1100" b="0" i="0" u="none" kern="1200"/>
            <a:t>One-stop service navigation*</a:t>
          </a:r>
          <a:r>
            <a:rPr lang="en-US" sz="1100" b="0" i="0" kern="1200"/>
            <a:t>​</a:t>
          </a:r>
          <a:endParaRPr lang="en-AU" sz="1100" kern="1200"/>
        </a:p>
      </dsp:txBody>
      <dsp:txXfrm>
        <a:off x="3927783" y="1899629"/>
        <a:ext cx="1207535" cy="7069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E81B07-3ADF-46AE-AC3C-5EE9387D1FFF}">
      <dsp:nvSpPr>
        <dsp:cNvPr id="0" name=""/>
        <dsp:cNvSpPr/>
      </dsp:nvSpPr>
      <dsp:spPr>
        <a:xfrm>
          <a:off x="805130" y="0"/>
          <a:ext cx="2032043" cy="2032014"/>
        </a:xfrm>
        <a:prstGeom prst="ellipse">
          <a:avLst/>
        </a:prstGeom>
        <a:solidFill>
          <a:schemeClr val="accent3">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Government: </a:t>
          </a:r>
          <a:br>
            <a:rPr lang="en-AU" sz="1400" kern="1200"/>
          </a:br>
          <a:r>
            <a:rPr lang="en-AU" sz="1400" kern="1200"/>
            <a:t>Local and state government institutions</a:t>
          </a:r>
        </a:p>
      </dsp:txBody>
      <dsp:txXfrm>
        <a:off x="1102716" y="297582"/>
        <a:ext cx="1436871" cy="1436850"/>
      </dsp:txXfrm>
    </dsp:sp>
    <dsp:sp modelId="{6DFD3DC8-1E6C-4A49-BB3C-FE565E68E305}">
      <dsp:nvSpPr>
        <dsp:cNvPr id="0" name=""/>
        <dsp:cNvSpPr/>
      </dsp:nvSpPr>
      <dsp:spPr>
        <a:xfrm>
          <a:off x="1851041" y="1355241"/>
          <a:ext cx="2032043" cy="2032014"/>
        </a:xfrm>
        <a:prstGeom prst="ellipse">
          <a:avLst/>
        </a:prstGeom>
        <a:solidFill>
          <a:schemeClr val="accent3">
            <a:alpha val="50000"/>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Private business enterprises</a:t>
          </a:r>
        </a:p>
      </dsp:txBody>
      <dsp:txXfrm>
        <a:off x="2148627" y="1652823"/>
        <a:ext cx="1436871" cy="1436850"/>
      </dsp:txXfrm>
    </dsp:sp>
    <dsp:sp modelId="{F49D731E-6492-4C4F-9E26-502406595214}">
      <dsp:nvSpPr>
        <dsp:cNvPr id="0" name=""/>
        <dsp:cNvSpPr/>
      </dsp:nvSpPr>
      <dsp:spPr>
        <a:xfrm>
          <a:off x="2895715" y="0"/>
          <a:ext cx="2032043" cy="2032014"/>
        </a:xfrm>
        <a:prstGeom prst="ellipse">
          <a:avLst/>
        </a:prstGeom>
        <a:solidFill>
          <a:schemeClr val="accent3">
            <a:alpha val="50000"/>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Health sector: </a:t>
          </a:r>
          <a:r>
            <a:rPr lang="en-AU" sz="1400" kern="1200"/>
            <a:t>Hospitals</a:t>
          </a:r>
        </a:p>
      </dsp:txBody>
      <dsp:txXfrm>
        <a:off x="3193301" y="297582"/>
        <a:ext cx="1436871" cy="14368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39ED63-9B0C-471C-9DD8-4F9FE6105688}">
      <dsp:nvSpPr>
        <dsp:cNvPr id="0" name=""/>
        <dsp:cNvSpPr/>
      </dsp:nvSpPr>
      <dsp:spPr>
        <a:xfrm>
          <a:off x="0" y="0"/>
          <a:ext cx="5527813"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8A48E4-FE91-4DAA-9D0A-E3354B5DC5FA}">
      <dsp:nvSpPr>
        <dsp:cNvPr id="0" name=""/>
        <dsp:cNvSpPr/>
      </dsp:nvSpPr>
      <dsp:spPr>
        <a:xfrm>
          <a:off x="0" y="0"/>
          <a:ext cx="1105562" cy="28005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b="1" kern="1200"/>
            <a:t>What is working well?</a:t>
          </a:r>
        </a:p>
      </dsp:txBody>
      <dsp:txXfrm>
        <a:off x="0" y="0"/>
        <a:ext cx="1105562" cy="2800515"/>
      </dsp:txXfrm>
    </dsp:sp>
    <dsp:sp modelId="{65C60411-35E4-4E6D-A8AF-5A2E29EC5A8D}">
      <dsp:nvSpPr>
        <dsp:cNvPr id="0" name=""/>
        <dsp:cNvSpPr/>
      </dsp:nvSpPr>
      <dsp:spPr>
        <a:xfrm>
          <a:off x="1188479" y="22049"/>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Some organisations and/or townships are considered to do it well in relation to migration</a:t>
          </a:r>
          <a:r>
            <a:rPr lang="en-US" sz="1100" b="0" i="0" kern="1200"/>
            <a:t>​</a:t>
          </a:r>
          <a:endParaRPr lang="en-AU" sz="1100" kern="1200"/>
        </a:p>
      </dsp:txBody>
      <dsp:txXfrm>
        <a:off x="1188479" y="22049"/>
        <a:ext cx="4339333" cy="440999"/>
      </dsp:txXfrm>
    </dsp:sp>
    <dsp:sp modelId="{E3E7DC79-570C-4886-97FC-7FAF05F2B01E}">
      <dsp:nvSpPr>
        <dsp:cNvPr id="0" name=""/>
        <dsp:cNvSpPr/>
      </dsp:nvSpPr>
      <dsp:spPr>
        <a:xfrm>
          <a:off x="1105562" y="463049"/>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00623B-8DE2-4C6E-A97E-CB3E0E1677C3}">
      <dsp:nvSpPr>
        <dsp:cNvPr id="0" name=""/>
        <dsp:cNvSpPr/>
      </dsp:nvSpPr>
      <dsp:spPr>
        <a:xfrm>
          <a:off x="1188479" y="485098"/>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Community and/or regional media outlets</a:t>
          </a:r>
          <a:r>
            <a:rPr lang="en-US" sz="1100" b="0" i="0" kern="1200"/>
            <a:t>​</a:t>
          </a:r>
          <a:endParaRPr lang="en-AU" sz="1100" kern="1200"/>
        </a:p>
      </dsp:txBody>
      <dsp:txXfrm>
        <a:off x="1188479" y="485098"/>
        <a:ext cx="4339333" cy="440999"/>
      </dsp:txXfrm>
    </dsp:sp>
    <dsp:sp modelId="{60D91949-CB34-44BD-92B3-5EBAA9F5FDE4}">
      <dsp:nvSpPr>
        <dsp:cNvPr id="0" name=""/>
        <dsp:cNvSpPr/>
      </dsp:nvSpPr>
      <dsp:spPr>
        <a:xfrm>
          <a:off x="1105562" y="926098"/>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473060-DC96-4463-A053-BF09E017B04C}">
      <dsp:nvSpPr>
        <dsp:cNvPr id="0" name=""/>
        <dsp:cNvSpPr/>
      </dsp:nvSpPr>
      <dsp:spPr>
        <a:xfrm>
          <a:off x="1188479" y="948147"/>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Programs and/or social services</a:t>
          </a:r>
          <a:r>
            <a:rPr lang="en-US" sz="1100" b="0" i="0" kern="1200"/>
            <a:t>​</a:t>
          </a:r>
          <a:endParaRPr lang="en-AU" sz="1100" kern="1200"/>
        </a:p>
      </dsp:txBody>
      <dsp:txXfrm>
        <a:off x="1188479" y="948147"/>
        <a:ext cx="4339333" cy="440999"/>
      </dsp:txXfrm>
    </dsp:sp>
    <dsp:sp modelId="{DF9C45D4-08C0-42B6-B878-6568B67B8734}">
      <dsp:nvSpPr>
        <dsp:cNvPr id="0" name=""/>
        <dsp:cNvSpPr/>
      </dsp:nvSpPr>
      <dsp:spPr>
        <a:xfrm>
          <a:off x="1105562" y="1389147"/>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49F9220-7237-4463-953B-BB38E36ED8D4}">
      <dsp:nvSpPr>
        <dsp:cNvPr id="0" name=""/>
        <dsp:cNvSpPr/>
      </dsp:nvSpPr>
      <dsp:spPr>
        <a:xfrm>
          <a:off x="1188479" y="1411197"/>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Realisation about the importance of migrant workforce among employers</a:t>
          </a:r>
          <a:r>
            <a:rPr lang="en-US" sz="2000" b="0" i="0" kern="1200"/>
            <a:t>​</a:t>
          </a:r>
          <a:endParaRPr lang="en-AU" sz="2000" kern="1200"/>
        </a:p>
      </dsp:txBody>
      <dsp:txXfrm>
        <a:off x="1188479" y="1411197"/>
        <a:ext cx="4339333" cy="440999"/>
      </dsp:txXfrm>
    </dsp:sp>
    <dsp:sp modelId="{162F7ED2-3466-4DE6-B39C-B87FC8F2AB2F}">
      <dsp:nvSpPr>
        <dsp:cNvPr id="0" name=""/>
        <dsp:cNvSpPr/>
      </dsp:nvSpPr>
      <dsp:spPr>
        <a:xfrm>
          <a:off x="1105562" y="1852196"/>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D2CD20-7020-440D-AB31-0BAC1C98468D}">
      <dsp:nvSpPr>
        <dsp:cNvPr id="0" name=""/>
        <dsp:cNvSpPr/>
      </dsp:nvSpPr>
      <dsp:spPr>
        <a:xfrm>
          <a:off x="1188479" y="1874246"/>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Physical spaces and/or landscapes</a:t>
          </a:r>
          <a:r>
            <a:rPr lang="en-US" sz="1100" b="0" i="0" kern="1200"/>
            <a:t>​</a:t>
          </a:r>
          <a:endParaRPr lang="en-AU" sz="1100" kern="1200"/>
        </a:p>
      </dsp:txBody>
      <dsp:txXfrm>
        <a:off x="1188479" y="1874246"/>
        <a:ext cx="4339333" cy="440999"/>
      </dsp:txXfrm>
    </dsp:sp>
    <dsp:sp modelId="{04F9F6B6-1D06-4629-974F-96E81A282712}">
      <dsp:nvSpPr>
        <dsp:cNvPr id="0" name=""/>
        <dsp:cNvSpPr/>
      </dsp:nvSpPr>
      <dsp:spPr>
        <a:xfrm>
          <a:off x="1105562" y="2315245"/>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31ADA1-805C-4213-927D-4705C7D5E7FE}">
      <dsp:nvSpPr>
        <dsp:cNvPr id="0" name=""/>
        <dsp:cNvSpPr/>
      </dsp:nvSpPr>
      <dsp:spPr>
        <a:xfrm>
          <a:off x="1188479" y="2337295"/>
          <a:ext cx="4339333" cy="440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Some legislation and/or policies on migration</a:t>
          </a:r>
          <a:r>
            <a:rPr lang="en-US" sz="2000" b="0" i="0" kern="1200"/>
            <a:t>​</a:t>
          </a:r>
          <a:endParaRPr lang="en-AU" sz="2000" kern="1200"/>
        </a:p>
      </dsp:txBody>
      <dsp:txXfrm>
        <a:off x="1188479" y="2337295"/>
        <a:ext cx="4339333" cy="440999"/>
      </dsp:txXfrm>
    </dsp:sp>
    <dsp:sp modelId="{1A4A45B4-ADF7-4175-AC78-8893A85896F9}">
      <dsp:nvSpPr>
        <dsp:cNvPr id="0" name=""/>
        <dsp:cNvSpPr/>
      </dsp:nvSpPr>
      <dsp:spPr>
        <a:xfrm>
          <a:off x="1105562" y="2778294"/>
          <a:ext cx="4422250"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440880-3291-4084-B1BA-56698F801D33}">
      <dsp:nvSpPr>
        <dsp:cNvPr id="0" name=""/>
        <dsp:cNvSpPr/>
      </dsp:nvSpPr>
      <dsp:spPr>
        <a:xfrm>
          <a:off x="0" y="0"/>
          <a:ext cx="5541818"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9A2AAC-BE6E-40D7-A3C2-FEB7D1566C0A}">
      <dsp:nvSpPr>
        <dsp:cNvPr id="0" name=""/>
        <dsp:cNvSpPr/>
      </dsp:nvSpPr>
      <dsp:spPr>
        <a:xfrm>
          <a:off x="0" y="0"/>
          <a:ext cx="1108363" cy="29059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b="1" i="0" u="none" kern="1200"/>
            <a:t>What need to be considered?</a:t>
          </a:r>
          <a:endParaRPr lang="en-AU" sz="1100" b="1" kern="1200"/>
        </a:p>
      </dsp:txBody>
      <dsp:txXfrm>
        <a:off x="0" y="0"/>
        <a:ext cx="1108363" cy="2905991"/>
      </dsp:txXfrm>
    </dsp:sp>
    <dsp:sp modelId="{0D523F50-774E-4C6D-8146-9E3520D8FC99}">
      <dsp:nvSpPr>
        <dsp:cNvPr id="0" name=""/>
        <dsp:cNvSpPr/>
      </dsp:nvSpPr>
      <dsp:spPr>
        <a:xfrm>
          <a:off x="1191490" y="13763"/>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Govenment funded employment services (provisions and purpose)</a:t>
          </a:r>
          <a:r>
            <a:rPr lang="en-US" sz="1100" b="0" i="0" kern="1200"/>
            <a:t>​</a:t>
          </a:r>
          <a:endParaRPr lang="en-AU" sz="1100" kern="1200"/>
        </a:p>
      </dsp:txBody>
      <dsp:txXfrm>
        <a:off x="1191490" y="13763"/>
        <a:ext cx="4350327" cy="275274"/>
      </dsp:txXfrm>
    </dsp:sp>
    <dsp:sp modelId="{CDFFF2DF-EF58-4F4C-BC0D-5D3A43C0F1F0}">
      <dsp:nvSpPr>
        <dsp:cNvPr id="0" name=""/>
        <dsp:cNvSpPr/>
      </dsp:nvSpPr>
      <dsp:spPr>
        <a:xfrm>
          <a:off x="1108363" y="289038"/>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828053-3143-4216-91F0-8B3FEF356DE2}">
      <dsp:nvSpPr>
        <dsp:cNvPr id="0" name=""/>
        <dsp:cNvSpPr/>
      </dsp:nvSpPr>
      <dsp:spPr>
        <a:xfrm>
          <a:off x="1191490" y="302801"/>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Support for community groups </a:t>
          </a:r>
          <a:r>
            <a:rPr lang="en-US" sz="1100" b="0" i="0" kern="1200"/>
            <a:t>​</a:t>
          </a:r>
          <a:endParaRPr lang="en-AU" sz="1100" kern="1200"/>
        </a:p>
      </dsp:txBody>
      <dsp:txXfrm>
        <a:off x="1191490" y="302801"/>
        <a:ext cx="4350327" cy="275274"/>
      </dsp:txXfrm>
    </dsp:sp>
    <dsp:sp modelId="{338379E2-9ECA-4079-95BE-A966D7430919}">
      <dsp:nvSpPr>
        <dsp:cNvPr id="0" name=""/>
        <dsp:cNvSpPr/>
      </dsp:nvSpPr>
      <dsp:spPr>
        <a:xfrm>
          <a:off x="1108363" y="578076"/>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02EC5D-08C3-460B-B884-DE87AFF258FD}">
      <dsp:nvSpPr>
        <dsp:cNvPr id="0" name=""/>
        <dsp:cNvSpPr/>
      </dsp:nvSpPr>
      <dsp:spPr>
        <a:xfrm>
          <a:off x="1191490" y="591840"/>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Mapping of migrant integration into Gippsland</a:t>
          </a:r>
          <a:r>
            <a:rPr lang="en-US" sz="1100" b="0" i="0" kern="1200"/>
            <a:t>​</a:t>
          </a:r>
          <a:endParaRPr lang="en-AU" sz="1100" kern="1200"/>
        </a:p>
      </dsp:txBody>
      <dsp:txXfrm>
        <a:off x="1191490" y="591840"/>
        <a:ext cx="4350327" cy="275274"/>
      </dsp:txXfrm>
    </dsp:sp>
    <dsp:sp modelId="{AF154AB3-096B-4F77-AF28-958D460ABBEB}">
      <dsp:nvSpPr>
        <dsp:cNvPr id="0" name=""/>
        <dsp:cNvSpPr/>
      </dsp:nvSpPr>
      <dsp:spPr>
        <a:xfrm>
          <a:off x="1108363" y="867114"/>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40CA6A0-CBAB-4176-8D21-4A76661EC561}">
      <dsp:nvSpPr>
        <dsp:cNvPr id="0" name=""/>
        <dsp:cNvSpPr/>
      </dsp:nvSpPr>
      <dsp:spPr>
        <a:xfrm>
          <a:off x="1191490" y="880878"/>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solidFill>
                <a:schemeClr val="accent2">
                  <a:lumMod val="75000"/>
                </a:schemeClr>
              </a:solidFill>
            </a:rPr>
            <a:t>Language support</a:t>
          </a:r>
          <a:r>
            <a:rPr lang="en-US" sz="1200" b="0" i="0" kern="1200"/>
            <a:t>​</a:t>
          </a:r>
          <a:endParaRPr lang="en-AU" sz="1200" kern="1200"/>
        </a:p>
      </dsp:txBody>
      <dsp:txXfrm>
        <a:off x="1191490" y="880878"/>
        <a:ext cx="4350327" cy="275274"/>
      </dsp:txXfrm>
    </dsp:sp>
    <dsp:sp modelId="{E92D6A50-19A8-4B52-9923-10A6B3CC73C5}">
      <dsp:nvSpPr>
        <dsp:cNvPr id="0" name=""/>
        <dsp:cNvSpPr/>
      </dsp:nvSpPr>
      <dsp:spPr>
        <a:xfrm>
          <a:off x="1108363" y="1156153"/>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A41FF9-351F-48B8-B997-4CC37DF724A0}">
      <dsp:nvSpPr>
        <dsp:cNvPr id="0" name=""/>
        <dsp:cNvSpPr/>
      </dsp:nvSpPr>
      <dsp:spPr>
        <a:xfrm>
          <a:off x="1191490" y="1169916"/>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AU" sz="1100" b="0" i="0" u="none" kern="1200">
              <a:solidFill>
                <a:schemeClr val="accent2">
                  <a:lumMod val="75000"/>
                </a:schemeClr>
              </a:solidFill>
            </a:rPr>
            <a:t>Migration strategy</a:t>
          </a:r>
          <a:endParaRPr lang="en-AU" sz="1100" kern="1200">
            <a:solidFill>
              <a:schemeClr val="accent2">
                <a:lumMod val="75000"/>
              </a:schemeClr>
            </a:solidFill>
          </a:endParaRPr>
        </a:p>
      </dsp:txBody>
      <dsp:txXfrm>
        <a:off x="1191490" y="1169916"/>
        <a:ext cx="4350327" cy="275274"/>
      </dsp:txXfrm>
    </dsp:sp>
    <dsp:sp modelId="{7B21E6D5-93CB-4B85-A362-7D3E6EA50DB5}">
      <dsp:nvSpPr>
        <dsp:cNvPr id="0" name=""/>
        <dsp:cNvSpPr/>
      </dsp:nvSpPr>
      <dsp:spPr>
        <a:xfrm>
          <a:off x="1108363" y="1445191"/>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53943E-30A2-4D4D-9FC4-C77BF605C250}">
      <dsp:nvSpPr>
        <dsp:cNvPr id="0" name=""/>
        <dsp:cNvSpPr/>
      </dsp:nvSpPr>
      <dsp:spPr>
        <a:xfrm>
          <a:off x="1191490" y="1458955"/>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One-stop navigation support services or visitor information centre</a:t>
          </a:r>
          <a:r>
            <a:rPr lang="en-US" sz="1100" b="0" i="0" kern="1200"/>
            <a:t>​</a:t>
          </a:r>
          <a:endParaRPr lang="en-AU" sz="1100" kern="1200"/>
        </a:p>
      </dsp:txBody>
      <dsp:txXfrm>
        <a:off x="1191490" y="1458955"/>
        <a:ext cx="4350327" cy="275274"/>
      </dsp:txXfrm>
    </dsp:sp>
    <dsp:sp modelId="{10F42284-ACE8-4019-9966-594BB3FE0E3F}">
      <dsp:nvSpPr>
        <dsp:cNvPr id="0" name=""/>
        <dsp:cNvSpPr/>
      </dsp:nvSpPr>
      <dsp:spPr>
        <a:xfrm>
          <a:off x="1108363" y="1734229"/>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DC144F8-0A86-419C-AC07-0D891544C26D}">
      <dsp:nvSpPr>
        <dsp:cNvPr id="0" name=""/>
        <dsp:cNvSpPr/>
      </dsp:nvSpPr>
      <dsp:spPr>
        <a:xfrm>
          <a:off x="1191490" y="1747993"/>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Connection to school</a:t>
          </a:r>
          <a:r>
            <a:rPr lang="en-US" sz="1100" b="0" i="0" kern="1200"/>
            <a:t>​</a:t>
          </a:r>
          <a:endParaRPr lang="en-AU" sz="1100" kern="1200"/>
        </a:p>
      </dsp:txBody>
      <dsp:txXfrm>
        <a:off x="1191490" y="1747993"/>
        <a:ext cx="4350327" cy="275274"/>
      </dsp:txXfrm>
    </dsp:sp>
    <dsp:sp modelId="{725E5A19-0335-43E5-BCE0-5A1CACCBEA2C}">
      <dsp:nvSpPr>
        <dsp:cNvPr id="0" name=""/>
        <dsp:cNvSpPr/>
      </dsp:nvSpPr>
      <dsp:spPr>
        <a:xfrm>
          <a:off x="1108363" y="2023267"/>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D3A593-D3BF-4F91-8283-50B8AB09C684}">
      <dsp:nvSpPr>
        <dsp:cNvPr id="0" name=""/>
        <dsp:cNvSpPr/>
      </dsp:nvSpPr>
      <dsp:spPr>
        <a:xfrm>
          <a:off x="1191490" y="2037031"/>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Housing/accommodation – employer sponsorships </a:t>
          </a:r>
          <a:r>
            <a:rPr lang="en-US" sz="1100" b="0" i="0" kern="1200"/>
            <a:t>​</a:t>
          </a:r>
          <a:endParaRPr lang="en-AU" sz="1100" kern="1200"/>
        </a:p>
      </dsp:txBody>
      <dsp:txXfrm>
        <a:off x="1191490" y="2037031"/>
        <a:ext cx="4350327" cy="275274"/>
      </dsp:txXfrm>
    </dsp:sp>
    <dsp:sp modelId="{31C43998-5BF8-44A0-A382-ED102B287A31}">
      <dsp:nvSpPr>
        <dsp:cNvPr id="0" name=""/>
        <dsp:cNvSpPr/>
      </dsp:nvSpPr>
      <dsp:spPr>
        <a:xfrm>
          <a:off x="1108363" y="2312306"/>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B4BB5B-E3EA-4AFA-ACA9-0C8F22214353}">
      <dsp:nvSpPr>
        <dsp:cNvPr id="0" name=""/>
        <dsp:cNvSpPr/>
      </dsp:nvSpPr>
      <dsp:spPr>
        <a:xfrm>
          <a:off x="1191490" y="2326069"/>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solidFill>
                <a:schemeClr val="accent2">
                  <a:lumMod val="75000"/>
                </a:schemeClr>
              </a:solidFill>
            </a:rPr>
            <a:t>Improve public transport – safety and accessibility</a:t>
          </a:r>
          <a:r>
            <a:rPr lang="en-US" sz="1100" b="0" i="0" kern="1200">
              <a:solidFill>
                <a:schemeClr val="accent2"/>
              </a:solidFill>
            </a:rPr>
            <a:t>​</a:t>
          </a:r>
          <a:endParaRPr lang="en-AU" sz="1100" kern="1200">
            <a:solidFill>
              <a:schemeClr val="accent2"/>
            </a:solidFill>
          </a:endParaRPr>
        </a:p>
      </dsp:txBody>
      <dsp:txXfrm>
        <a:off x="1191490" y="2326069"/>
        <a:ext cx="4350327" cy="275274"/>
      </dsp:txXfrm>
    </dsp:sp>
    <dsp:sp modelId="{467C5361-DD60-4806-9E5F-8C07D30CF8ED}">
      <dsp:nvSpPr>
        <dsp:cNvPr id="0" name=""/>
        <dsp:cNvSpPr/>
      </dsp:nvSpPr>
      <dsp:spPr>
        <a:xfrm>
          <a:off x="1108363" y="2601344"/>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F2F3C7-CE32-425F-865A-CFEECE74FE96}">
      <dsp:nvSpPr>
        <dsp:cNvPr id="0" name=""/>
        <dsp:cNvSpPr/>
      </dsp:nvSpPr>
      <dsp:spPr>
        <a:xfrm>
          <a:off x="1191490" y="2615108"/>
          <a:ext cx="4350327" cy="275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Font typeface="Arial" panose="020B0604020202020204" pitchFamily="34" charset="0"/>
            <a:buNone/>
          </a:pPr>
          <a:r>
            <a:rPr lang="en-AU" sz="1100" b="0" i="0" u="none" kern="1200"/>
            <a:t>Engagement with social services, businesses, and migration agents </a:t>
          </a:r>
          <a:r>
            <a:rPr lang="en-US" sz="1300" b="0" i="0" kern="1200"/>
            <a:t>​</a:t>
          </a:r>
          <a:endParaRPr lang="en-AU" sz="1300" kern="1200"/>
        </a:p>
      </dsp:txBody>
      <dsp:txXfrm>
        <a:off x="1191490" y="2615108"/>
        <a:ext cx="4350327" cy="275274"/>
      </dsp:txXfrm>
    </dsp:sp>
    <dsp:sp modelId="{3DB2796F-F529-4B0C-A5BA-A709A771FAEE}">
      <dsp:nvSpPr>
        <dsp:cNvPr id="0" name=""/>
        <dsp:cNvSpPr/>
      </dsp:nvSpPr>
      <dsp:spPr>
        <a:xfrm>
          <a:off x="1108363" y="2890382"/>
          <a:ext cx="4433454"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9/3/layout/RandomtoResultProcess#1">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linDir" val="fromR"/>
          <dgm:param type="nodeVertAlign" val="t"/>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
                  </dgm:adjLst>
                </dgm:shape>
              </dgm:if>
              <dgm:else name="Name30">
                <dgm:shape xmlns:r="http://schemas.openxmlformats.org/officeDocument/2006/relationships" rot="180" type="chevron" r:blip="">
                  <dgm:adjLst>
                    <dgm:adj idx="1" val="0.62"/>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
                      </dgm:adjLst>
                    </dgm:shape>
                  </dgm:if>
                  <dgm:else name="Name35">
                    <dgm:shape xmlns:r="http://schemas.openxmlformats.org/officeDocument/2006/relationships" rot="180" type="chevron" r:blip="">
                      <dgm:adjLst>
                        <dgm:adj idx="1" val="0.62"/>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2b6a025-245d-4f92-9b19-65623c677cc3" xsi:nil="true"/>
    <lcf76f155ced4ddcb4097134ff3c332f xmlns="73d2b6dd-1c98-4b32-a0eb-1d2c3d426f5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88109D0660524490EF806A7B0F1864" ma:contentTypeVersion="15" ma:contentTypeDescription="Create a new document." ma:contentTypeScope="" ma:versionID="a52786a40153907464cf748b4cd75765">
  <xsd:schema xmlns:xsd="http://www.w3.org/2001/XMLSchema" xmlns:xs="http://www.w3.org/2001/XMLSchema" xmlns:p="http://schemas.microsoft.com/office/2006/metadata/properties" xmlns:ns2="73d2b6dd-1c98-4b32-a0eb-1d2c3d426f51" xmlns:ns3="c2b6a025-245d-4f92-9b19-65623c677cc3" targetNamespace="http://schemas.microsoft.com/office/2006/metadata/properties" ma:root="true" ma:fieldsID="40bdb9ced477ae2cc982a2654799e442" ns2:_="" ns3:_="">
    <xsd:import namespace="73d2b6dd-1c98-4b32-a0eb-1d2c3d426f51"/>
    <xsd:import namespace="c2b6a025-245d-4f92-9b19-65623c677cc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2b6dd-1c98-4b32-a0eb-1d2c3d426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5c4b21c-4a25-40c1-82fe-fef023c60d7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b6a025-245d-4f92-9b19-65623c677cc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5bb329b-e90d-434e-a2b2-2434d030923b}" ma:internalName="TaxCatchAll" ma:showField="CatchAllData" ma:web="c2b6a025-245d-4f92-9b19-65623c677cc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EF19AE-0BB3-4DC1-BEFD-1D062A90224A}">
  <ds:schemaRefs>
    <ds:schemaRef ds:uri="http://schemas.openxmlformats.org/officeDocument/2006/bibliography"/>
  </ds:schemaRefs>
</ds:datastoreItem>
</file>

<file path=customXml/itemProps2.xml><?xml version="1.0" encoding="utf-8"?>
<ds:datastoreItem xmlns:ds="http://schemas.openxmlformats.org/officeDocument/2006/customXml" ds:itemID="{1FF4DE6A-39B6-4373-9474-36385E1A53B1}">
  <ds:schemaRefs>
    <ds:schemaRef ds:uri="http://schemas.microsoft.com/office/2006/metadata/properties"/>
    <ds:schemaRef ds:uri="http://schemas.microsoft.com/office/infopath/2007/PartnerControls"/>
    <ds:schemaRef ds:uri="c2b6a025-245d-4f92-9b19-65623c677cc3"/>
    <ds:schemaRef ds:uri="73d2b6dd-1c98-4b32-a0eb-1d2c3d426f51"/>
  </ds:schemaRefs>
</ds:datastoreItem>
</file>

<file path=customXml/itemProps3.xml><?xml version="1.0" encoding="utf-8"?>
<ds:datastoreItem xmlns:ds="http://schemas.openxmlformats.org/officeDocument/2006/customXml" ds:itemID="{2D0DE470-C347-4950-AD79-F3A84C88E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2b6dd-1c98-4b32-a0eb-1d2c3d426f51"/>
    <ds:schemaRef ds:uri="c2b6a025-245d-4f92-9b19-65623c677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DC2E95-809D-4DE7-A2B6-8555B0915C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136</Pages>
  <Words>43417</Words>
  <Characters>252179</Characters>
  <Application>Microsoft Office Word</Application>
  <DocSecurity>0</DocSecurity>
  <Lines>2101</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295006</CharactersWithSpaces>
  <SharedDoc>false</SharedDoc>
  <HLinks>
    <vt:vector size="606" baseType="variant">
      <vt:variant>
        <vt:i4>6815841</vt:i4>
      </vt:variant>
      <vt:variant>
        <vt:i4>678</vt:i4>
      </vt:variant>
      <vt:variant>
        <vt:i4>0</vt:i4>
      </vt:variant>
      <vt:variant>
        <vt:i4>5</vt:i4>
      </vt:variant>
      <vt:variant>
        <vt:lpwstr>https://federation.edu.au/research/support-for-students-and-staff/ethics/human-ethics/human-ethics3</vt:lpwstr>
      </vt:variant>
      <vt:variant>
        <vt:lpwstr/>
      </vt:variant>
      <vt:variant>
        <vt:i4>8126577</vt:i4>
      </vt:variant>
      <vt:variant>
        <vt:i4>675</vt:i4>
      </vt:variant>
      <vt:variant>
        <vt:i4>0</vt:i4>
      </vt:variant>
      <vt:variant>
        <vt:i4>5</vt:i4>
      </vt:variant>
      <vt:variant>
        <vt:lpwstr>https://federation.edu.au/research/internal/ethics</vt:lpwstr>
      </vt:variant>
      <vt:variant>
        <vt:lpwstr/>
      </vt:variant>
      <vt:variant>
        <vt:i4>2621563</vt:i4>
      </vt:variant>
      <vt:variant>
        <vt:i4>671</vt:i4>
      </vt:variant>
      <vt:variant>
        <vt:i4>0</vt:i4>
      </vt:variant>
      <vt:variant>
        <vt:i4>5</vt:i4>
      </vt:variant>
      <vt:variant>
        <vt:lpwstr>https://immi.homeaffairs.gov.au/visas/working-in-australia/regional-migration/dama</vt:lpwstr>
      </vt:variant>
      <vt:variant>
        <vt:lpwstr/>
      </vt:variant>
      <vt:variant>
        <vt:i4>8323117</vt:i4>
      </vt:variant>
      <vt:variant>
        <vt:i4>668</vt:i4>
      </vt:variant>
      <vt:variant>
        <vt:i4>0</vt:i4>
      </vt:variant>
      <vt:variant>
        <vt:i4>5</vt:i4>
      </vt:variant>
      <vt:variant>
        <vt:lpwstr>https://www.aihw.gov.au/reports/australias-health/profile-of-australias-population</vt:lpwstr>
      </vt:variant>
      <vt:variant>
        <vt:lpwstr/>
      </vt:variant>
      <vt:variant>
        <vt:i4>786446</vt:i4>
      </vt:variant>
      <vt:variant>
        <vt:i4>665</vt:i4>
      </vt:variant>
      <vt:variant>
        <vt:i4>0</vt:i4>
      </vt:variant>
      <vt:variant>
        <vt:i4>5</vt:i4>
      </vt:variant>
      <vt:variant>
        <vt:lpwstr>https://www.abs.gov.au/statistics/people/population/regional-population/2021</vt:lpwstr>
      </vt:variant>
      <vt:variant>
        <vt:lpwstr/>
      </vt:variant>
      <vt:variant>
        <vt:i4>1900597</vt:i4>
      </vt:variant>
      <vt:variant>
        <vt:i4>656</vt:i4>
      </vt:variant>
      <vt:variant>
        <vt:i4>0</vt:i4>
      </vt:variant>
      <vt:variant>
        <vt:i4>5</vt:i4>
      </vt:variant>
      <vt:variant>
        <vt:lpwstr/>
      </vt:variant>
      <vt:variant>
        <vt:lpwstr>_Toc172307695</vt:lpwstr>
      </vt:variant>
      <vt:variant>
        <vt:i4>1900597</vt:i4>
      </vt:variant>
      <vt:variant>
        <vt:i4>650</vt:i4>
      </vt:variant>
      <vt:variant>
        <vt:i4>0</vt:i4>
      </vt:variant>
      <vt:variant>
        <vt:i4>5</vt:i4>
      </vt:variant>
      <vt:variant>
        <vt:lpwstr/>
      </vt:variant>
      <vt:variant>
        <vt:lpwstr>_Toc172307694</vt:lpwstr>
      </vt:variant>
      <vt:variant>
        <vt:i4>1900597</vt:i4>
      </vt:variant>
      <vt:variant>
        <vt:i4>644</vt:i4>
      </vt:variant>
      <vt:variant>
        <vt:i4>0</vt:i4>
      </vt:variant>
      <vt:variant>
        <vt:i4>5</vt:i4>
      </vt:variant>
      <vt:variant>
        <vt:lpwstr/>
      </vt:variant>
      <vt:variant>
        <vt:lpwstr>_Toc172307693</vt:lpwstr>
      </vt:variant>
      <vt:variant>
        <vt:i4>1900606</vt:i4>
      </vt:variant>
      <vt:variant>
        <vt:i4>635</vt:i4>
      </vt:variant>
      <vt:variant>
        <vt:i4>0</vt:i4>
      </vt:variant>
      <vt:variant>
        <vt:i4>5</vt:i4>
      </vt:variant>
      <vt:variant>
        <vt:lpwstr/>
      </vt:variant>
      <vt:variant>
        <vt:lpwstr>_Toc172550886</vt:lpwstr>
      </vt:variant>
      <vt:variant>
        <vt:i4>1900606</vt:i4>
      </vt:variant>
      <vt:variant>
        <vt:i4>629</vt:i4>
      </vt:variant>
      <vt:variant>
        <vt:i4>0</vt:i4>
      </vt:variant>
      <vt:variant>
        <vt:i4>5</vt:i4>
      </vt:variant>
      <vt:variant>
        <vt:lpwstr/>
      </vt:variant>
      <vt:variant>
        <vt:lpwstr>_Toc172550885</vt:lpwstr>
      </vt:variant>
      <vt:variant>
        <vt:i4>1900606</vt:i4>
      </vt:variant>
      <vt:variant>
        <vt:i4>623</vt:i4>
      </vt:variant>
      <vt:variant>
        <vt:i4>0</vt:i4>
      </vt:variant>
      <vt:variant>
        <vt:i4>5</vt:i4>
      </vt:variant>
      <vt:variant>
        <vt:lpwstr/>
      </vt:variant>
      <vt:variant>
        <vt:lpwstr>_Toc172550884</vt:lpwstr>
      </vt:variant>
      <vt:variant>
        <vt:i4>1900606</vt:i4>
      </vt:variant>
      <vt:variant>
        <vt:i4>617</vt:i4>
      </vt:variant>
      <vt:variant>
        <vt:i4>0</vt:i4>
      </vt:variant>
      <vt:variant>
        <vt:i4>5</vt:i4>
      </vt:variant>
      <vt:variant>
        <vt:lpwstr/>
      </vt:variant>
      <vt:variant>
        <vt:lpwstr>_Toc172550883</vt:lpwstr>
      </vt:variant>
      <vt:variant>
        <vt:i4>1900606</vt:i4>
      </vt:variant>
      <vt:variant>
        <vt:i4>611</vt:i4>
      </vt:variant>
      <vt:variant>
        <vt:i4>0</vt:i4>
      </vt:variant>
      <vt:variant>
        <vt:i4>5</vt:i4>
      </vt:variant>
      <vt:variant>
        <vt:lpwstr/>
      </vt:variant>
      <vt:variant>
        <vt:lpwstr>_Toc172550882</vt:lpwstr>
      </vt:variant>
      <vt:variant>
        <vt:i4>1900606</vt:i4>
      </vt:variant>
      <vt:variant>
        <vt:i4>605</vt:i4>
      </vt:variant>
      <vt:variant>
        <vt:i4>0</vt:i4>
      </vt:variant>
      <vt:variant>
        <vt:i4>5</vt:i4>
      </vt:variant>
      <vt:variant>
        <vt:lpwstr/>
      </vt:variant>
      <vt:variant>
        <vt:lpwstr>_Toc172550881</vt:lpwstr>
      </vt:variant>
      <vt:variant>
        <vt:i4>1900606</vt:i4>
      </vt:variant>
      <vt:variant>
        <vt:i4>599</vt:i4>
      </vt:variant>
      <vt:variant>
        <vt:i4>0</vt:i4>
      </vt:variant>
      <vt:variant>
        <vt:i4>5</vt:i4>
      </vt:variant>
      <vt:variant>
        <vt:lpwstr/>
      </vt:variant>
      <vt:variant>
        <vt:lpwstr>_Toc172550880</vt:lpwstr>
      </vt:variant>
      <vt:variant>
        <vt:i4>1179710</vt:i4>
      </vt:variant>
      <vt:variant>
        <vt:i4>593</vt:i4>
      </vt:variant>
      <vt:variant>
        <vt:i4>0</vt:i4>
      </vt:variant>
      <vt:variant>
        <vt:i4>5</vt:i4>
      </vt:variant>
      <vt:variant>
        <vt:lpwstr/>
      </vt:variant>
      <vt:variant>
        <vt:lpwstr>_Toc172550879</vt:lpwstr>
      </vt:variant>
      <vt:variant>
        <vt:i4>1179710</vt:i4>
      </vt:variant>
      <vt:variant>
        <vt:i4>587</vt:i4>
      </vt:variant>
      <vt:variant>
        <vt:i4>0</vt:i4>
      </vt:variant>
      <vt:variant>
        <vt:i4>5</vt:i4>
      </vt:variant>
      <vt:variant>
        <vt:lpwstr/>
      </vt:variant>
      <vt:variant>
        <vt:lpwstr>_Toc172550878</vt:lpwstr>
      </vt:variant>
      <vt:variant>
        <vt:i4>1179710</vt:i4>
      </vt:variant>
      <vt:variant>
        <vt:i4>581</vt:i4>
      </vt:variant>
      <vt:variant>
        <vt:i4>0</vt:i4>
      </vt:variant>
      <vt:variant>
        <vt:i4>5</vt:i4>
      </vt:variant>
      <vt:variant>
        <vt:lpwstr/>
      </vt:variant>
      <vt:variant>
        <vt:lpwstr>_Toc172550877</vt:lpwstr>
      </vt:variant>
      <vt:variant>
        <vt:i4>1179710</vt:i4>
      </vt:variant>
      <vt:variant>
        <vt:i4>575</vt:i4>
      </vt:variant>
      <vt:variant>
        <vt:i4>0</vt:i4>
      </vt:variant>
      <vt:variant>
        <vt:i4>5</vt:i4>
      </vt:variant>
      <vt:variant>
        <vt:lpwstr/>
      </vt:variant>
      <vt:variant>
        <vt:lpwstr>_Toc172550876</vt:lpwstr>
      </vt:variant>
      <vt:variant>
        <vt:i4>1179710</vt:i4>
      </vt:variant>
      <vt:variant>
        <vt:i4>569</vt:i4>
      </vt:variant>
      <vt:variant>
        <vt:i4>0</vt:i4>
      </vt:variant>
      <vt:variant>
        <vt:i4>5</vt:i4>
      </vt:variant>
      <vt:variant>
        <vt:lpwstr/>
      </vt:variant>
      <vt:variant>
        <vt:lpwstr>_Toc172550875</vt:lpwstr>
      </vt:variant>
      <vt:variant>
        <vt:i4>1179710</vt:i4>
      </vt:variant>
      <vt:variant>
        <vt:i4>563</vt:i4>
      </vt:variant>
      <vt:variant>
        <vt:i4>0</vt:i4>
      </vt:variant>
      <vt:variant>
        <vt:i4>5</vt:i4>
      </vt:variant>
      <vt:variant>
        <vt:lpwstr/>
      </vt:variant>
      <vt:variant>
        <vt:lpwstr>_Toc172550874</vt:lpwstr>
      </vt:variant>
      <vt:variant>
        <vt:i4>1179710</vt:i4>
      </vt:variant>
      <vt:variant>
        <vt:i4>557</vt:i4>
      </vt:variant>
      <vt:variant>
        <vt:i4>0</vt:i4>
      </vt:variant>
      <vt:variant>
        <vt:i4>5</vt:i4>
      </vt:variant>
      <vt:variant>
        <vt:lpwstr/>
      </vt:variant>
      <vt:variant>
        <vt:lpwstr>_Toc172550873</vt:lpwstr>
      </vt:variant>
      <vt:variant>
        <vt:i4>1179710</vt:i4>
      </vt:variant>
      <vt:variant>
        <vt:i4>551</vt:i4>
      </vt:variant>
      <vt:variant>
        <vt:i4>0</vt:i4>
      </vt:variant>
      <vt:variant>
        <vt:i4>5</vt:i4>
      </vt:variant>
      <vt:variant>
        <vt:lpwstr/>
      </vt:variant>
      <vt:variant>
        <vt:lpwstr>_Toc172550872</vt:lpwstr>
      </vt:variant>
      <vt:variant>
        <vt:i4>1179710</vt:i4>
      </vt:variant>
      <vt:variant>
        <vt:i4>545</vt:i4>
      </vt:variant>
      <vt:variant>
        <vt:i4>0</vt:i4>
      </vt:variant>
      <vt:variant>
        <vt:i4>5</vt:i4>
      </vt:variant>
      <vt:variant>
        <vt:lpwstr/>
      </vt:variant>
      <vt:variant>
        <vt:lpwstr>_Toc172550871</vt:lpwstr>
      </vt:variant>
      <vt:variant>
        <vt:i4>1179710</vt:i4>
      </vt:variant>
      <vt:variant>
        <vt:i4>539</vt:i4>
      </vt:variant>
      <vt:variant>
        <vt:i4>0</vt:i4>
      </vt:variant>
      <vt:variant>
        <vt:i4>5</vt:i4>
      </vt:variant>
      <vt:variant>
        <vt:lpwstr/>
      </vt:variant>
      <vt:variant>
        <vt:lpwstr>_Toc172550870</vt:lpwstr>
      </vt:variant>
      <vt:variant>
        <vt:i4>1245246</vt:i4>
      </vt:variant>
      <vt:variant>
        <vt:i4>533</vt:i4>
      </vt:variant>
      <vt:variant>
        <vt:i4>0</vt:i4>
      </vt:variant>
      <vt:variant>
        <vt:i4>5</vt:i4>
      </vt:variant>
      <vt:variant>
        <vt:lpwstr/>
      </vt:variant>
      <vt:variant>
        <vt:lpwstr>_Toc172550869</vt:lpwstr>
      </vt:variant>
      <vt:variant>
        <vt:i4>1245246</vt:i4>
      </vt:variant>
      <vt:variant>
        <vt:i4>527</vt:i4>
      </vt:variant>
      <vt:variant>
        <vt:i4>0</vt:i4>
      </vt:variant>
      <vt:variant>
        <vt:i4>5</vt:i4>
      </vt:variant>
      <vt:variant>
        <vt:lpwstr/>
      </vt:variant>
      <vt:variant>
        <vt:lpwstr>_Toc172550868</vt:lpwstr>
      </vt:variant>
      <vt:variant>
        <vt:i4>1245246</vt:i4>
      </vt:variant>
      <vt:variant>
        <vt:i4>521</vt:i4>
      </vt:variant>
      <vt:variant>
        <vt:i4>0</vt:i4>
      </vt:variant>
      <vt:variant>
        <vt:i4>5</vt:i4>
      </vt:variant>
      <vt:variant>
        <vt:lpwstr/>
      </vt:variant>
      <vt:variant>
        <vt:lpwstr>_Toc172550867</vt:lpwstr>
      </vt:variant>
      <vt:variant>
        <vt:i4>1245246</vt:i4>
      </vt:variant>
      <vt:variant>
        <vt:i4>515</vt:i4>
      </vt:variant>
      <vt:variant>
        <vt:i4>0</vt:i4>
      </vt:variant>
      <vt:variant>
        <vt:i4>5</vt:i4>
      </vt:variant>
      <vt:variant>
        <vt:lpwstr/>
      </vt:variant>
      <vt:variant>
        <vt:lpwstr>_Toc172550866</vt:lpwstr>
      </vt:variant>
      <vt:variant>
        <vt:i4>1245246</vt:i4>
      </vt:variant>
      <vt:variant>
        <vt:i4>509</vt:i4>
      </vt:variant>
      <vt:variant>
        <vt:i4>0</vt:i4>
      </vt:variant>
      <vt:variant>
        <vt:i4>5</vt:i4>
      </vt:variant>
      <vt:variant>
        <vt:lpwstr/>
      </vt:variant>
      <vt:variant>
        <vt:lpwstr>_Toc172550865</vt:lpwstr>
      </vt:variant>
      <vt:variant>
        <vt:i4>1245246</vt:i4>
      </vt:variant>
      <vt:variant>
        <vt:i4>503</vt:i4>
      </vt:variant>
      <vt:variant>
        <vt:i4>0</vt:i4>
      </vt:variant>
      <vt:variant>
        <vt:i4>5</vt:i4>
      </vt:variant>
      <vt:variant>
        <vt:lpwstr/>
      </vt:variant>
      <vt:variant>
        <vt:lpwstr>_Toc172550864</vt:lpwstr>
      </vt:variant>
      <vt:variant>
        <vt:i4>1245246</vt:i4>
      </vt:variant>
      <vt:variant>
        <vt:i4>497</vt:i4>
      </vt:variant>
      <vt:variant>
        <vt:i4>0</vt:i4>
      </vt:variant>
      <vt:variant>
        <vt:i4>5</vt:i4>
      </vt:variant>
      <vt:variant>
        <vt:lpwstr/>
      </vt:variant>
      <vt:variant>
        <vt:lpwstr>_Toc172550863</vt:lpwstr>
      </vt:variant>
      <vt:variant>
        <vt:i4>1245246</vt:i4>
      </vt:variant>
      <vt:variant>
        <vt:i4>491</vt:i4>
      </vt:variant>
      <vt:variant>
        <vt:i4>0</vt:i4>
      </vt:variant>
      <vt:variant>
        <vt:i4>5</vt:i4>
      </vt:variant>
      <vt:variant>
        <vt:lpwstr/>
      </vt:variant>
      <vt:variant>
        <vt:lpwstr>_Toc172550862</vt:lpwstr>
      </vt:variant>
      <vt:variant>
        <vt:i4>1245246</vt:i4>
      </vt:variant>
      <vt:variant>
        <vt:i4>485</vt:i4>
      </vt:variant>
      <vt:variant>
        <vt:i4>0</vt:i4>
      </vt:variant>
      <vt:variant>
        <vt:i4>5</vt:i4>
      </vt:variant>
      <vt:variant>
        <vt:lpwstr/>
      </vt:variant>
      <vt:variant>
        <vt:lpwstr>_Toc172550861</vt:lpwstr>
      </vt:variant>
      <vt:variant>
        <vt:i4>1245246</vt:i4>
      </vt:variant>
      <vt:variant>
        <vt:i4>479</vt:i4>
      </vt:variant>
      <vt:variant>
        <vt:i4>0</vt:i4>
      </vt:variant>
      <vt:variant>
        <vt:i4>5</vt:i4>
      </vt:variant>
      <vt:variant>
        <vt:lpwstr/>
      </vt:variant>
      <vt:variant>
        <vt:lpwstr>_Toc172550860</vt:lpwstr>
      </vt:variant>
      <vt:variant>
        <vt:i4>1048638</vt:i4>
      </vt:variant>
      <vt:variant>
        <vt:i4>473</vt:i4>
      </vt:variant>
      <vt:variant>
        <vt:i4>0</vt:i4>
      </vt:variant>
      <vt:variant>
        <vt:i4>5</vt:i4>
      </vt:variant>
      <vt:variant>
        <vt:lpwstr/>
      </vt:variant>
      <vt:variant>
        <vt:lpwstr>_Toc172550859</vt:lpwstr>
      </vt:variant>
      <vt:variant>
        <vt:i4>1048638</vt:i4>
      </vt:variant>
      <vt:variant>
        <vt:i4>467</vt:i4>
      </vt:variant>
      <vt:variant>
        <vt:i4>0</vt:i4>
      </vt:variant>
      <vt:variant>
        <vt:i4>5</vt:i4>
      </vt:variant>
      <vt:variant>
        <vt:lpwstr/>
      </vt:variant>
      <vt:variant>
        <vt:lpwstr>_Toc172550858</vt:lpwstr>
      </vt:variant>
      <vt:variant>
        <vt:i4>1048638</vt:i4>
      </vt:variant>
      <vt:variant>
        <vt:i4>461</vt:i4>
      </vt:variant>
      <vt:variant>
        <vt:i4>0</vt:i4>
      </vt:variant>
      <vt:variant>
        <vt:i4>5</vt:i4>
      </vt:variant>
      <vt:variant>
        <vt:lpwstr/>
      </vt:variant>
      <vt:variant>
        <vt:lpwstr>_Toc172550857</vt:lpwstr>
      </vt:variant>
      <vt:variant>
        <vt:i4>1048638</vt:i4>
      </vt:variant>
      <vt:variant>
        <vt:i4>455</vt:i4>
      </vt:variant>
      <vt:variant>
        <vt:i4>0</vt:i4>
      </vt:variant>
      <vt:variant>
        <vt:i4>5</vt:i4>
      </vt:variant>
      <vt:variant>
        <vt:lpwstr/>
      </vt:variant>
      <vt:variant>
        <vt:lpwstr>_Toc172550856</vt:lpwstr>
      </vt:variant>
      <vt:variant>
        <vt:i4>1048638</vt:i4>
      </vt:variant>
      <vt:variant>
        <vt:i4>449</vt:i4>
      </vt:variant>
      <vt:variant>
        <vt:i4>0</vt:i4>
      </vt:variant>
      <vt:variant>
        <vt:i4>5</vt:i4>
      </vt:variant>
      <vt:variant>
        <vt:lpwstr/>
      </vt:variant>
      <vt:variant>
        <vt:lpwstr>_Toc172550855</vt:lpwstr>
      </vt:variant>
      <vt:variant>
        <vt:i4>1048638</vt:i4>
      </vt:variant>
      <vt:variant>
        <vt:i4>443</vt:i4>
      </vt:variant>
      <vt:variant>
        <vt:i4>0</vt:i4>
      </vt:variant>
      <vt:variant>
        <vt:i4>5</vt:i4>
      </vt:variant>
      <vt:variant>
        <vt:lpwstr/>
      </vt:variant>
      <vt:variant>
        <vt:lpwstr>_Toc172550854</vt:lpwstr>
      </vt:variant>
      <vt:variant>
        <vt:i4>1048638</vt:i4>
      </vt:variant>
      <vt:variant>
        <vt:i4>437</vt:i4>
      </vt:variant>
      <vt:variant>
        <vt:i4>0</vt:i4>
      </vt:variant>
      <vt:variant>
        <vt:i4>5</vt:i4>
      </vt:variant>
      <vt:variant>
        <vt:lpwstr/>
      </vt:variant>
      <vt:variant>
        <vt:lpwstr>_Toc172550853</vt:lpwstr>
      </vt:variant>
      <vt:variant>
        <vt:i4>1048638</vt:i4>
      </vt:variant>
      <vt:variant>
        <vt:i4>431</vt:i4>
      </vt:variant>
      <vt:variant>
        <vt:i4>0</vt:i4>
      </vt:variant>
      <vt:variant>
        <vt:i4>5</vt:i4>
      </vt:variant>
      <vt:variant>
        <vt:lpwstr/>
      </vt:variant>
      <vt:variant>
        <vt:lpwstr>_Toc172550852</vt:lpwstr>
      </vt:variant>
      <vt:variant>
        <vt:i4>262235</vt:i4>
      </vt:variant>
      <vt:variant>
        <vt:i4>417</vt:i4>
      </vt:variant>
      <vt:variant>
        <vt:i4>0</vt:i4>
      </vt:variant>
      <vt:variant>
        <vt:i4>5</vt:i4>
      </vt:variant>
      <vt:variant>
        <vt:lpwstr>https://madec.edu.au/</vt:lpwstr>
      </vt:variant>
      <vt:variant>
        <vt:lpwstr/>
      </vt:variant>
      <vt:variant>
        <vt:i4>1441809</vt:i4>
      </vt:variant>
      <vt:variant>
        <vt:i4>414</vt:i4>
      </vt:variant>
      <vt:variant>
        <vt:i4>0</vt:i4>
      </vt:variant>
      <vt:variant>
        <vt:i4>5</vt:i4>
      </vt:variant>
      <vt:variant>
        <vt:lpwstr>https://www.wonthaggineighbourhoodcentre.com/programs/bass-coast-tac-l2p-program</vt:lpwstr>
      </vt:variant>
      <vt:variant>
        <vt:lpwstr/>
      </vt:variant>
      <vt:variant>
        <vt:i4>6029404</vt:i4>
      </vt:variant>
      <vt:variant>
        <vt:i4>411</vt:i4>
      </vt:variant>
      <vt:variant>
        <vt:i4>0</vt:i4>
      </vt:variant>
      <vt:variant>
        <vt:i4>5</vt:i4>
      </vt:variant>
      <vt:variant>
        <vt:lpwstr>https://wghg.com.au/employment/international-recruitment/</vt:lpwstr>
      </vt:variant>
      <vt:variant>
        <vt:lpwstr/>
      </vt:variant>
      <vt:variant>
        <vt:i4>262229</vt:i4>
      </vt:variant>
      <vt:variant>
        <vt:i4>408</vt:i4>
      </vt:variant>
      <vt:variant>
        <vt:i4>0</vt:i4>
      </vt:variant>
      <vt:variant>
        <vt:i4>5</vt:i4>
      </vt:variant>
      <vt:variant>
        <vt:lpwstr>https://brhs.com.au/international-candidates/</vt:lpwstr>
      </vt:variant>
      <vt:variant>
        <vt:lpwstr/>
      </vt:variant>
      <vt:variant>
        <vt:i4>1769485</vt:i4>
      </vt:variant>
      <vt:variant>
        <vt:i4>381</vt:i4>
      </vt:variant>
      <vt:variant>
        <vt:i4>0</vt:i4>
      </vt:variant>
      <vt:variant>
        <vt:i4>5</vt:i4>
      </vt:variant>
      <vt:variant>
        <vt:lpwstr>https://dictionary.cambridge.org/dictionary/english/body</vt:lpwstr>
      </vt:variant>
      <vt:variant>
        <vt:lpwstr/>
      </vt:variant>
      <vt:variant>
        <vt:i4>1441811</vt:i4>
      </vt:variant>
      <vt:variant>
        <vt:i4>378</vt:i4>
      </vt:variant>
      <vt:variant>
        <vt:i4>0</vt:i4>
      </vt:variant>
      <vt:variant>
        <vt:i4>5</vt:i4>
      </vt:variant>
      <vt:variant>
        <vt:lpwstr>https://dictionary.cambridge.org/dictionary/english/movement</vt:lpwstr>
      </vt:variant>
      <vt:variant>
        <vt:lpwstr/>
      </vt:variant>
      <vt:variant>
        <vt:i4>1441815</vt:i4>
      </vt:variant>
      <vt:variant>
        <vt:i4>375</vt:i4>
      </vt:variant>
      <vt:variant>
        <vt:i4>0</vt:i4>
      </vt:variant>
      <vt:variant>
        <vt:i4>5</vt:i4>
      </vt:variant>
      <vt:variant>
        <vt:lpwstr>https://dictionary.cambridge.org/dictionary/english/slow</vt:lpwstr>
      </vt:variant>
      <vt:variant>
        <vt:lpwstr/>
      </vt:variant>
      <vt:variant>
        <vt:i4>7995512</vt:i4>
      </vt:variant>
      <vt:variant>
        <vt:i4>372</vt:i4>
      </vt:variant>
      <vt:variant>
        <vt:i4>0</vt:i4>
      </vt:variant>
      <vt:variant>
        <vt:i4>5</vt:i4>
      </vt:variant>
      <vt:variant>
        <vt:lpwstr>https://dictionary.cambridge.org/dictionary/english/involve</vt:lpwstr>
      </vt:variant>
      <vt:variant>
        <vt:lpwstr/>
      </vt:variant>
      <vt:variant>
        <vt:i4>720923</vt:i4>
      </vt:variant>
      <vt:variant>
        <vt:i4>369</vt:i4>
      </vt:variant>
      <vt:variant>
        <vt:i4>0</vt:i4>
      </vt:variant>
      <vt:variant>
        <vt:i4>5</vt:i4>
      </vt:variant>
      <vt:variant>
        <vt:lpwstr>https://dictionary.cambridge.org/dictionary/english/exercise</vt:lpwstr>
      </vt:variant>
      <vt:variant>
        <vt:lpwstr/>
      </vt:variant>
      <vt:variant>
        <vt:i4>983071</vt:i4>
      </vt:variant>
      <vt:variant>
        <vt:i4>366</vt:i4>
      </vt:variant>
      <vt:variant>
        <vt:i4>0</vt:i4>
      </vt:variant>
      <vt:variant>
        <vt:i4>5</vt:i4>
      </vt:variant>
      <vt:variant>
        <vt:lpwstr>https://dictionary.cambridge.org/dictionary/english/form</vt:lpwstr>
      </vt:variant>
      <vt:variant>
        <vt:lpwstr/>
      </vt:variant>
      <vt:variant>
        <vt:i4>1835059</vt:i4>
      </vt:variant>
      <vt:variant>
        <vt:i4>284</vt:i4>
      </vt:variant>
      <vt:variant>
        <vt:i4>0</vt:i4>
      </vt:variant>
      <vt:variant>
        <vt:i4>5</vt:i4>
      </vt:variant>
      <vt:variant>
        <vt:lpwstr/>
      </vt:variant>
      <vt:variant>
        <vt:lpwstr>_Toc172881855</vt:lpwstr>
      </vt:variant>
      <vt:variant>
        <vt:i4>1835059</vt:i4>
      </vt:variant>
      <vt:variant>
        <vt:i4>278</vt:i4>
      </vt:variant>
      <vt:variant>
        <vt:i4>0</vt:i4>
      </vt:variant>
      <vt:variant>
        <vt:i4>5</vt:i4>
      </vt:variant>
      <vt:variant>
        <vt:lpwstr/>
      </vt:variant>
      <vt:variant>
        <vt:lpwstr>_Toc172881854</vt:lpwstr>
      </vt:variant>
      <vt:variant>
        <vt:i4>1835059</vt:i4>
      </vt:variant>
      <vt:variant>
        <vt:i4>272</vt:i4>
      </vt:variant>
      <vt:variant>
        <vt:i4>0</vt:i4>
      </vt:variant>
      <vt:variant>
        <vt:i4>5</vt:i4>
      </vt:variant>
      <vt:variant>
        <vt:lpwstr/>
      </vt:variant>
      <vt:variant>
        <vt:lpwstr>_Toc172881853</vt:lpwstr>
      </vt:variant>
      <vt:variant>
        <vt:i4>1835059</vt:i4>
      </vt:variant>
      <vt:variant>
        <vt:i4>266</vt:i4>
      </vt:variant>
      <vt:variant>
        <vt:i4>0</vt:i4>
      </vt:variant>
      <vt:variant>
        <vt:i4>5</vt:i4>
      </vt:variant>
      <vt:variant>
        <vt:lpwstr/>
      </vt:variant>
      <vt:variant>
        <vt:lpwstr>_Toc172881852</vt:lpwstr>
      </vt:variant>
      <vt:variant>
        <vt:i4>1835059</vt:i4>
      </vt:variant>
      <vt:variant>
        <vt:i4>260</vt:i4>
      </vt:variant>
      <vt:variant>
        <vt:i4>0</vt:i4>
      </vt:variant>
      <vt:variant>
        <vt:i4>5</vt:i4>
      </vt:variant>
      <vt:variant>
        <vt:lpwstr/>
      </vt:variant>
      <vt:variant>
        <vt:lpwstr>_Toc172881851</vt:lpwstr>
      </vt:variant>
      <vt:variant>
        <vt:i4>1835059</vt:i4>
      </vt:variant>
      <vt:variant>
        <vt:i4>254</vt:i4>
      </vt:variant>
      <vt:variant>
        <vt:i4>0</vt:i4>
      </vt:variant>
      <vt:variant>
        <vt:i4>5</vt:i4>
      </vt:variant>
      <vt:variant>
        <vt:lpwstr/>
      </vt:variant>
      <vt:variant>
        <vt:lpwstr>_Toc172881850</vt:lpwstr>
      </vt:variant>
      <vt:variant>
        <vt:i4>1900595</vt:i4>
      </vt:variant>
      <vt:variant>
        <vt:i4>248</vt:i4>
      </vt:variant>
      <vt:variant>
        <vt:i4>0</vt:i4>
      </vt:variant>
      <vt:variant>
        <vt:i4>5</vt:i4>
      </vt:variant>
      <vt:variant>
        <vt:lpwstr/>
      </vt:variant>
      <vt:variant>
        <vt:lpwstr>_Toc172881849</vt:lpwstr>
      </vt:variant>
      <vt:variant>
        <vt:i4>1900595</vt:i4>
      </vt:variant>
      <vt:variant>
        <vt:i4>242</vt:i4>
      </vt:variant>
      <vt:variant>
        <vt:i4>0</vt:i4>
      </vt:variant>
      <vt:variant>
        <vt:i4>5</vt:i4>
      </vt:variant>
      <vt:variant>
        <vt:lpwstr/>
      </vt:variant>
      <vt:variant>
        <vt:lpwstr>_Toc172881848</vt:lpwstr>
      </vt:variant>
      <vt:variant>
        <vt:i4>1900595</vt:i4>
      </vt:variant>
      <vt:variant>
        <vt:i4>236</vt:i4>
      </vt:variant>
      <vt:variant>
        <vt:i4>0</vt:i4>
      </vt:variant>
      <vt:variant>
        <vt:i4>5</vt:i4>
      </vt:variant>
      <vt:variant>
        <vt:lpwstr/>
      </vt:variant>
      <vt:variant>
        <vt:lpwstr>_Toc172881847</vt:lpwstr>
      </vt:variant>
      <vt:variant>
        <vt:i4>1900595</vt:i4>
      </vt:variant>
      <vt:variant>
        <vt:i4>230</vt:i4>
      </vt:variant>
      <vt:variant>
        <vt:i4>0</vt:i4>
      </vt:variant>
      <vt:variant>
        <vt:i4>5</vt:i4>
      </vt:variant>
      <vt:variant>
        <vt:lpwstr/>
      </vt:variant>
      <vt:variant>
        <vt:lpwstr>_Toc172881846</vt:lpwstr>
      </vt:variant>
      <vt:variant>
        <vt:i4>1900595</vt:i4>
      </vt:variant>
      <vt:variant>
        <vt:i4>224</vt:i4>
      </vt:variant>
      <vt:variant>
        <vt:i4>0</vt:i4>
      </vt:variant>
      <vt:variant>
        <vt:i4>5</vt:i4>
      </vt:variant>
      <vt:variant>
        <vt:lpwstr/>
      </vt:variant>
      <vt:variant>
        <vt:lpwstr>_Toc172881845</vt:lpwstr>
      </vt:variant>
      <vt:variant>
        <vt:i4>1900595</vt:i4>
      </vt:variant>
      <vt:variant>
        <vt:i4>218</vt:i4>
      </vt:variant>
      <vt:variant>
        <vt:i4>0</vt:i4>
      </vt:variant>
      <vt:variant>
        <vt:i4>5</vt:i4>
      </vt:variant>
      <vt:variant>
        <vt:lpwstr/>
      </vt:variant>
      <vt:variant>
        <vt:lpwstr>_Toc172881844</vt:lpwstr>
      </vt:variant>
      <vt:variant>
        <vt:i4>1900595</vt:i4>
      </vt:variant>
      <vt:variant>
        <vt:i4>212</vt:i4>
      </vt:variant>
      <vt:variant>
        <vt:i4>0</vt:i4>
      </vt:variant>
      <vt:variant>
        <vt:i4>5</vt:i4>
      </vt:variant>
      <vt:variant>
        <vt:lpwstr/>
      </vt:variant>
      <vt:variant>
        <vt:lpwstr>_Toc172881843</vt:lpwstr>
      </vt:variant>
      <vt:variant>
        <vt:i4>1900595</vt:i4>
      </vt:variant>
      <vt:variant>
        <vt:i4>206</vt:i4>
      </vt:variant>
      <vt:variant>
        <vt:i4>0</vt:i4>
      </vt:variant>
      <vt:variant>
        <vt:i4>5</vt:i4>
      </vt:variant>
      <vt:variant>
        <vt:lpwstr/>
      </vt:variant>
      <vt:variant>
        <vt:lpwstr>_Toc172881842</vt:lpwstr>
      </vt:variant>
      <vt:variant>
        <vt:i4>1900595</vt:i4>
      </vt:variant>
      <vt:variant>
        <vt:i4>200</vt:i4>
      </vt:variant>
      <vt:variant>
        <vt:i4>0</vt:i4>
      </vt:variant>
      <vt:variant>
        <vt:i4>5</vt:i4>
      </vt:variant>
      <vt:variant>
        <vt:lpwstr/>
      </vt:variant>
      <vt:variant>
        <vt:lpwstr>_Toc172881841</vt:lpwstr>
      </vt:variant>
      <vt:variant>
        <vt:i4>1900595</vt:i4>
      </vt:variant>
      <vt:variant>
        <vt:i4>194</vt:i4>
      </vt:variant>
      <vt:variant>
        <vt:i4>0</vt:i4>
      </vt:variant>
      <vt:variant>
        <vt:i4>5</vt:i4>
      </vt:variant>
      <vt:variant>
        <vt:lpwstr/>
      </vt:variant>
      <vt:variant>
        <vt:lpwstr>_Toc172881840</vt:lpwstr>
      </vt:variant>
      <vt:variant>
        <vt:i4>1703987</vt:i4>
      </vt:variant>
      <vt:variant>
        <vt:i4>188</vt:i4>
      </vt:variant>
      <vt:variant>
        <vt:i4>0</vt:i4>
      </vt:variant>
      <vt:variant>
        <vt:i4>5</vt:i4>
      </vt:variant>
      <vt:variant>
        <vt:lpwstr/>
      </vt:variant>
      <vt:variant>
        <vt:lpwstr>_Toc172881839</vt:lpwstr>
      </vt:variant>
      <vt:variant>
        <vt:i4>1703987</vt:i4>
      </vt:variant>
      <vt:variant>
        <vt:i4>182</vt:i4>
      </vt:variant>
      <vt:variant>
        <vt:i4>0</vt:i4>
      </vt:variant>
      <vt:variant>
        <vt:i4>5</vt:i4>
      </vt:variant>
      <vt:variant>
        <vt:lpwstr/>
      </vt:variant>
      <vt:variant>
        <vt:lpwstr>_Toc172881838</vt:lpwstr>
      </vt:variant>
      <vt:variant>
        <vt:i4>1703987</vt:i4>
      </vt:variant>
      <vt:variant>
        <vt:i4>176</vt:i4>
      </vt:variant>
      <vt:variant>
        <vt:i4>0</vt:i4>
      </vt:variant>
      <vt:variant>
        <vt:i4>5</vt:i4>
      </vt:variant>
      <vt:variant>
        <vt:lpwstr/>
      </vt:variant>
      <vt:variant>
        <vt:lpwstr>_Toc172881837</vt:lpwstr>
      </vt:variant>
      <vt:variant>
        <vt:i4>1703987</vt:i4>
      </vt:variant>
      <vt:variant>
        <vt:i4>170</vt:i4>
      </vt:variant>
      <vt:variant>
        <vt:i4>0</vt:i4>
      </vt:variant>
      <vt:variant>
        <vt:i4>5</vt:i4>
      </vt:variant>
      <vt:variant>
        <vt:lpwstr/>
      </vt:variant>
      <vt:variant>
        <vt:lpwstr>_Toc172881836</vt:lpwstr>
      </vt:variant>
      <vt:variant>
        <vt:i4>1703987</vt:i4>
      </vt:variant>
      <vt:variant>
        <vt:i4>164</vt:i4>
      </vt:variant>
      <vt:variant>
        <vt:i4>0</vt:i4>
      </vt:variant>
      <vt:variant>
        <vt:i4>5</vt:i4>
      </vt:variant>
      <vt:variant>
        <vt:lpwstr/>
      </vt:variant>
      <vt:variant>
        <vt:lpwstr>_Toc172881835</vt:lpwstr>
      </vt:variant>
      <vt:variant>
        <vt:i4>1703987</vt:i4>
      </vt:variant>
      <vt:variant>
        <vt:i4>158</vt:i4>
      </vt:variant>
      <vt:variant>
        <vt:i4>0</vt:i4>
      </vt:variant>
      <vt:variant>
        <vt:i4>5</vt:i4>
      </vt:variant>
      <vt:variant>
        <vt:lpwstr/>
      </vt:variant>
      <vt:variant>
        <vt:lpwstr>_Toc172881834</vt:lpwstr>
      </vt:variant>
      <vt:variant>
        <vt:i4>1703987</vt:i4>
      </vt:variant>
      <vt:variant>
        <vt:i4>152</vt:i4>
      </vt:variant>
      <vt:variant>
        <vt:i4>0</vt:i4>
      </vt:variant>
      <vt:variant>
        <vt:i4>5</vt:i4>
      </vt:variant>
      <vt:variant>
        <vt:lpwstr/>
      </vt:variant>
      <vt:variant>
        <vt:lpwstr>_Toc172881833</vt:lpwstr>
      </vt:variant>
      <vt:variant>
        <vt:i4>1703987</vt:i4>
      </vt:variant>
      <vt:variant>
        <vt:i4>146</vt:i4>
      </vt:variant>
      <vt:variant>
        <vt:i4>0</vt:i4>
      </vt:variant>
      <vt:variant>
        <vt:i4>5</vt:i4>
      </vt:variant>
      <vt:variant>
        <vt:lpwstr/>
      </vt:variant>
      <vt:variant>
        <vt:lpwstr>_Toc172881832</vt:lpwstr>
      </vt:variant>
      <vt:variant>
        <vt:i4>1703987</vt:i4>
      </vt:variant>
      <vt:variant>
        <vt:i4>140</vt:i4>
      </vt:variant>
      <vt:variant>
        <vt:i4>0</vt:i4>
      </vt:variant>
      <vt:variant>
        <vt:i4>5</vt:i4>
      </vt:variant>
      <vt:variant>
        <vt:lpwstr/>
      </vt:variant>
      <vt:variant>
        <vt:lpwstr>_Toc172881831</vt:lpwstr>
      </vt:variant>
      <vt:variant>
        <vt:i4>1703987</vt:i4>
      </vt:variant>
      <vt:variant>
        <vt:i4>134</vt:i4>
      </vt:variant>
      <vt:variant>
        <vt:i4>0</vt:i4>
      </vt:variant>
      <vt:variant>
        <vt:i4>5</vt:i4>
      </vt:variant>
      <vt:variant>
        <vt:lpwstr/>
      </vt:variant>
      <vt:variant>
        <vt:lpwstr>_Toc172881830</vt:lpwstr>
      </vt:variant>
      <vt:variant>
        <vt:i4>1769523</vt:i4>
      </vt:variant>
      <vt:variant>
        <vt:i4>128</vt:i4>
      </vt:variant>
      <vt:variant>
        <vt:i4>0</vt:i4>
      </vt:variant>
      <vt:variant>
        <vt:i4>5</vt:i4>
      </vt:variant>
      <vt:variant>
        <vt:lpwstr/>
      </vt:variant>
      <vt:variant>
        <vt:lpwstr>_Toc172881829</vt:lpwstr>
      </vt:variant>
      <vt:variant>
        <vt:i4>1769523</vt:i4>
      </vt:variant>
      <vt:variant>
        <vt:i4>122</vt:i4>
      </vt:variant>
      <vt:variant>
        <vt:i4>0</vt:i4>
      </vt:variant>
      <vt:variant>
        <vt:i4>5</vt:i4>
      </vt:variant>
      <vt:variant>
        <vt:lpwstr/>
      </vt:variant>
      <vt:variant>
        <vt:lpwstr>_Toc172881828</vt:lpwstr>
      </vt:variant>
      <vt:variant>
        <vt:i4>1769523</vt:i4>
      </vt:variant>
      <vt:variant>
        <vt:i4>116</vt:i4>
      </vt:variant>
      <vt:variant>
        <vt:i4>0</vt:i4>
      </vt:variant>
      <vt:variant>
        <vt:i4>5</vt:i4>
      </vt:variant>
      <vt:variant>
        <vt:lpwstr/>
      </vt:variant>
      <vt:variant>
        <vt:lpwstr>_Toc172881827</vt:lpwstr>
      </vt:variant>
      <vt:variant>
        <vt:i4>1769523</vt:i4>
      </vt:variant>
      <vt:variant>
        <vt:i4>110</vt:i4>
      </vt:variant>
      <vt:variant>
        <vt:i4>0</vt:i4>
      </vt:variant>
      <vt:variant>
        <vt:i4>5</vt:i4>
      </vt:variant>
      <vt:variant>
        <vt:lpwstr/>
      </vt:variant>
      <vt:variant>
        <vt:lpwstr>_Toc172881826</vt:lpwstr>
      </vt:variant>
      <vt:variant>
        <vt:i4>1769523</vt:i4>
      </vt:variant>
      <vt:variant>
        <vt:i4>104</vt:i4>
      </vt:variant>
      <vt:variant>
        <vt:i4>0</vt:i4>
      </vt:variant>
      <vt:variant>
        <vt:i4>5</vt:i4>
      </vt:variant>
      <vt:variant>
        <vt:lpwstr/>
      </vt:variant>
      <vt:variant>
        <vt:lpwstr>_Toc172881825</vt:lpwstr>
      </vt:variant>
      <vt:variant>
        <vt:i4>1769523</vt:i4>
      </vt:variant>
      <vt:variant>
        <vt:i4>98</vt:i4>
      </vt:variant>
      <vt:variant>
        <vt:i4>0</vt:i4>
      </vt:variant>
      <vt:variant>
        <vt:i4>5</vt:i4>
      </vt:variant>
      <vt:variant>
        <vt:lpwstr/>
      </vt:variant>
      <vt:variant>
        <vt:lpwstr>_Toc172881824</vt:lpwstr>
      </vt:variant>
      <vt:variant>
        <vt:i4>1769523</vt:i4>
      </vt:variant>
      <vt:variant>
        <vt:i4>92</vt:i4>
      </vt:variant>
      <vt:variant>
        <vt:i4>0</vt:i4>
      </vt:variant>
      <vt:variant>
        <vt:i4>5</vt:i4>
      </vt:variant>
      <vt:variant>
        <vt:lpwstr/>
      </vt:variant>
      <vt:variant>
        <vt:lpwstr>_Toc172881823</vt:lpwstr>
      </vt:variant>
      <vt:variant>
        <vt:i4>1769523</vt:i4>
      </vt:variant>
      <vt:variant>
        <vt:i4>86</vt:i4>
      </vt:variant>
      <vt:variant>
        <vt:i4>0</vt:i4>
      </vt:variant>
      <vt:variant>
        <vt:i4>5</vt:i4>
      </vt:variant>
      <vt:variant>
        <vt:lpwstr/>
      </vt:variant>
      <vt:variant>
        <vt:lpwstr>_Toc172881822</vt:lpwstr>
      </vt:variant>
      <vt:variant>
        <vt:i4>1769523</vt:i4>
      </vt:variant>
      <vt:variant>
        <vt:i4>80</vt:i4>
      </vt:variant>
      <vt:variant>
        <vt:i4>0</vt:i4>
      </vt:variant>
      <vt:variant>
        <vt:i4>5</vt:i4>
      </vt:variant>
      <vt:variant>
        <vt:lpwstr/>
      </vt:variant>
      <vt:variant>
        <vt:lpwstr>_Toc172881821</vt:lpwstr>
      </vt:variant>
      <vt:variant>
        <vt:i4>1769523</vt:i4>
      </vt:variant>
      <vt:variant>
        <vt:i4>74</vt:i4>
      </vt:variant>
      <vt:variant>
        <vt:i4>0</vt:i4>
      </vt:variant>
      <vt:variant>
        <vt:i4>5</vt:i4>
      </vt:variant>
      <vt:variant>
        <vt:lpwstr/>
      </vt:variant>
      <vt:variant>
        <vt:lpwstr>_Toc172881820</vt:lpwstr>
      </vt:variant>
      <vt:variant>
        <vt:i4>1572915</vt:i4>
      </vt:variant>
      <vt:variant>
        <vt:i4>68</vt:i4>
      </vt:variant>
      <vt:variant>
        <vt:i4>0</vt:i4>
      </vt:variant>
      <vt:variant>
        <vt:i4>5</vt:i4>
      </vt:variant>
      <vt:variant>
        <vt:lpwstr/>
      </vt:variant>
      <vt:variant>
        <vt:lpwstr>_Toc172881819</vt:lpwstr>
      </vt:variant>
      <vt:variant>
        <vt:i4>1572915</vt:i4>
      </vt:variant>
      <vt:variant>
        <vt:i4>62</vt:i4>
      </vt:variant>
      <vt:variant>
        <vt:i4>0</vt:i4>
      </vt:variant>
      <vt:variant>
        <vt:i4>5</vt:i4>
      </vt:variant>
      <vt:variant>
        <vt:lpwstr/>
      </vt:variant>
      <vt:variant>
        <vt:lpwstr>_Toc172881818</vt:lpwstr>
      </vt:variant>
      <vt:variant>
        <vt:i4>1572915</vt:i4>
      </vt:variant>
      <vt:variant>
        <vt:i4>56</vt:i4>
      </vt:variant>
      <vt:variant>
        <vt:i4>0</vt:i4>
      </vt:variant>
      <vt:variant>
        <vt:i4>5</vt:i4>
      </vt:variant>
      <vt:variant>
        <vt:lpwstr/>
      </vt:variant>
      <vt:variant>
        <vt:lpwstr>_Toc172881817</vt:lpwstr>
      </vt:variant>
      <vt:variant>
        <vt:i4>1572915</vt:i4>
      </vt:variant>
      <vt:variant>
        <vt:i4>50</vt:i4>
      </vt:variant>
      <vt:variant>
        <vt:i4>0</vt:i4>
      </vt:variant>
      <vt:variant>
        <vt:i4>5</vt:i4>
      </vt:variant>
      <vt:variant>
        <vt:lpwstr/>
      </vt:variant>
      <vt:variant>
        <vt:lpwstr>_Toc172881816</vt:lpwstr>
      </vt:variant>
      <vt:variant>
        <vt:i4>1572915</vt:i4>
      </vt:variant>
      <vt:variant>
        <vt:i4>44</vt:i4>
      </vt:variant>
      <vt:variant>
        <vt:i4>0</vt:i4>
      </vt:variant>
      <vt:variant>
        <vt:i4>5</vt:i4>
      </vt:variant>
      <vt:variant>
        <vt:lpwstr/>
      </vt:variant>
      <vt:variant>
        <vt:lpwstr>_Toc172881815</vt:lpwstr>
      </vt:variant>
      <vt:variant>
        <vt:i4>1572915</vt:i4>
      </vt:variant>
      <vt:variant>
        <vt:i4>38</vt:i4>
      </vt:variant>
      <vt:variant>
        <vt:i4>0</vt:i4>
      </vt:variant>
      <vt:variant>
        <vt:i4>5</vt:i4>
      </vt:variant>
      <vt:variant>
        <vt:lpwstr/>
      </vt:variant>
      <vt:variant>
        <vt:lpwstr>_Toc172881814</vt:lpwstr>
      </vt:variant>
      <vt:variant>
        <vt:i4>1572915</vt:i4>
      </vt:variant>
      <vt:variant>
        <vt:i4>32</vt:i4>
      </vt:variant>
      <vt:variant>
        <vt:i4>0</vt:i4>
      </vt:variant>
      <vt:variant>
        <vt:i4>5</vt:i4>
      </vt:variant>
      <vt:variant>
        <vt:lpwstr/>
      </vt:variant>
      <vt:variant>
        <vt:lpwstr>_Toc172881813</vt:lpwstr>
      </vt:variant>
      <vt:variant>
        <vt:i4>1572915</vt:i4>
      </vt:variant>
      <vt:variant>
        <vt:i4>26</vt:i4>
      </vt:variant>
      <vt:variant>
        <vt:i4>0</vt:i4>
      </vt:variant>
      <vt:variant>
        <vt:i4>5</vt:i4>
      </vt:variant>
      <vt:variant>
        <vt:lpwstr/>
      </vt:variant>
      <vt:variant>
        <vt:lpwstr>_Toc172881812</vt:lpwstr>
      </vt:variant>
      <vt:variant>
        <vt:i4>1572915</vt:i4>
      </vt:variant>
      <vt:variant>
        <vt:i4>20</vt:i4>
      </vt:variant>
      <vt:variant>
        <vt:i4>0</vt:i4>
      </vt:variant>
      <vt:variant>
        <vt:i4>5</vt:i4>
      </vt:variant>
      <vt:variant>
        <vt:lpwstr/>
      </vt:variant>
      <vt:variant>
        <vt:lpwstr>_Toc172881811</vt:lpwstr>
      </vt:variant>
      <vt:variant>
        <vt:i4>1572915</vt:i4>
      </vt:variant>
      <vt:variant>
        <vt:i4>14</vt:i4>
      </vt:variant>
      <vt:variant>
        <vt:i4>0</vt:i4>
      </vt:variant>
      <vt:variant>
        <vt:i4>5</vt:i4>
      </vt:variant>
      <vt:variant>
        <vt:lpwstr/>
      </vt:variant>
      <vt:variant>
        <vt:lpwstr>_Toc172881810</vt:lpwstr>
      </vt:variant>
      <vt:variant>
        <vt:i4>1638451</vt:i4>
      </vt:variant>
      <vt:variant>
        <vt:i4>8</vt:i4>
      </vt:variant>
      <vt:variant>
        <vt:i4>0</vt:i4>
      </vt:variant>
      <vt:variant>
        <vt:i4>5</vt:i4>
      </vt:variant>
      <vt:variant>
        <vt:lpwstr/>
      </vt:variant>
      <vt:variant>
        <vt:lpwstr>_Toc172881809</vt:lpwstr>
      </vt:variant>
      <vt:variant>
        <vt:i4>1638451</vt:i4>
      </vt:variant>
      <vt:variant>
        <vt:i4>2</vt:i4>
      </vt:variant>
      <vt:variant>
        <vt:i4>0</vt:i4>
      </vt:variant>
      <vt:variant>
        <vt:i4>5</vt:i4>
      </vt:variant>
      <vt:variant>
        <vt:lpwstr/>
      </vt:variant>
      <vt:variant>
        <vt:lpwstr>_Toc172881808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Simic</dc:creator>
  <cp:keywords/>
  <dc:description/>
  <cp:lastModifiedBy>Joanne Porter</cp:lastModifiedBy>
  <cp:revision>53</cp:revision>
  <cp:lastPrinted>2024-09-23T04:37:00Z</cp:lastPrinted>
  <dcterms:created xsi:type="dcterms:W3CDTF">2024-09-24T23:58:00Z</dcterms:created>
  <dcterms:modified xsi:type="dcterms:W3CDTF">2024-11-12T02:55:00Z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0x0101007B88109D0660524490EF806A7B0F1864</vt:lpwstr>
  </property>
  <property fmtid="{D5CDD505-2E9C-101B-9397-08002B2CF9AE}" pid="3" name="MediaServiceImageTags">
    <vt:lpwstr/>
  </property>
  <property fmtid="{D5CDD505-2E9C-101B-9397-08002B2CF9AE}" pid="4" name="GrammarlyDocumentId">
    <vt:lpwstr>371e2c0e3bd3e82ccfc90757c04c6d5b9db98ffb326b11184de1833ffdad3cd5</vt:lpwstr>
  </property>
  <property fmtid="{D5CDD505-2E9C-101B-9397-08002B2CF9AE}" pid="5" name="ClassificationContentMarkingHeaderShapeIds">
    <vt:lpwstr>798027bf,538c1f4b,44d91bcb,55c0d09d,2e91deda,afbe217</vt:lpwstr>
  </property>
  <property fmtid="{D5CDD505-2E9C-101B-9397-08002B2CF9AE}" pid="6" name="ClassificationContentMarkingHeaderFontProps">
    <vt:lpwstr>#000000,12,Arial</vt:lpwstr>
  </property>
  <property fmtid="{D5CDD505-2E9C-101B-9397-08002B2CF9AE}" pid="7" name="ClassificationContentMarkingHeaderText">
    <vt:lpwstr>OFFICIAL</vt:lpwstr>
  </property>
  <property fmtid="{D5CDD505-2E9C-101B-9397-08002B2CF9AE}" pid="8" name="ClassificationContentMarkingFooterShapeIds">
    <vt:lpwstr>56c2ddc1,4f4d772b,17a549bf,3f937d3f,4bd31498,4a42cfa</vt:lpwstr>
  </property>
  <property fmtid="{D5CDD505-2E9C-101B-9397-08002B2CF9AE}" pid="9" name="ClassificationContentMarkingFooterFontProps">
    <vt:lpwstr>#000000,12,Arial</vt:lpwstr>
  </property>
  <property fmtid="{D5CDD505-2E9C-101B-9397-08002B2CF9AE}" pid="10" name="ClassificationContentMarkingFooterText">
    <vt:lpwstr>OFFICIAL</vt:lpwstr>
  </property>
  <property fmtid="{D5CDD505-2E9C-101B-9397-08002B2CF9AE}" pid="11" name="MSIP_Label_d00a4df9-c942-4b09-b23a-6c1023f6de27_Enabled">
    <vt:lpwstr>true</vt:lpwstr>
  </property>
  <property fmtid="{D5CDD505-2E9C-101B-9397-08002B2CF9AE}" pid="12" name="MSIP_Label_d00a4df9-c942-4b09-b23a-6c1023f6de27_SetDate">
    <vt:lpwstr>2024-07-31T04:11:37Z</vt:lpwstr>
  </property>
  <property fmtid="{D5CDD505-2E9C-101B-9397-08002B2CF9AE}" pid="13" name="MSIP_Label_d00a4df9-c942-4b09-b23a-6c1023f6de27_Method">
    <vt:lpwstr>Privileged</vt:lpwstr>
  </property>
  <property fmtid="{D5CDD505-2E9C-101B-9397-08002B2CF9AE}" pid="14" name="MSIP_Label_d00a4df9-c942-4b09-b23a-6c1023f6de27_Name">
    <vt:lpwstr>Official (DJPR)</vt:lpwstr>
  </property>
  <property fmtid="{D5CDD505-2E9C-101B-9397-08002B2CF9AE}" pid="15" name="MSIP_Label_d00a4df9-c942-4b09-b23a-6c1023f6de27_SiteId">
    <vt:lpwstr>722ea0be-3e1c-4b11-ad6f-9401d6856e24</vt:lpwstr>
  </property>
  <property fmtid="{D5CDD505-2E9C-101B-9397-08002B2CF9AE}" pid="16" name="MSIP_Label_d00a4df9-c942-4b09-b23a-6c1023f6de27_ActionId">
    <vt:lpwstr>b54b468d-7193-4188-9652-aa4c22a65293</vt:lpwstr>
  </property>
  <property fmtid="{D5CDD505-2E9C-101B-9397-08002B2CF9AE}" pid="17" name="MSIP_Label_d00a4df9-c942-4b09-b23a-6c1023f6de27_ContentBits">
    <vt:lpwstr>3</vt:lpwstr>
  </property>
</Properties>
</file>